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Saturday, 5 September 2026   •   Vol. I — Edition 039</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news day across every tracked thread: no new Grade A/mid-tier Bengaluru land deal, no fresh Karnataka HC ruling since the Amit Garg K-RERA Registry decision, no public BDA response to the BBC Governor petition, no update on the GBA/SIR election timeline since yesterday, and no developments in TNRERA, HYDRAA, Amaravati or Kerala beyond what is already on file. No new NBR-specific news.</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Background enrichment: Shriram Properties' Sarjapur Main Road land purchase (~4 acres, ~₹550-600 Cr GDV, ~0.5 msf, announced 16 Feb 2026) — a South-East Bengaluru parcel near Whitefield/Varthur/ORR and the upcoming Dommasandra Metro station — had not previously been captured in this tracker; it is now added to Shriram's profile as historical context, not fresh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Allotment Begins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begun actual site allotment in the 3,069-acre Dr K Shivaram Karanth Layout (North Bengaluru) TODAY (31 Aug 2026) at the ₹6,000/sq ft rate already on file (~₹72 lakh for a standard 30x40 site) — ~18,000 of the 34,992 total planned sites are reserved for ~3,200 land-giving farmers/landowners in this first tranche, with public applications expected to follow subject to Chief Minister approval.</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shift from a priced-but-unallotted layout to actual site distribution is a material milestone — the ₹6,000/sq ft benchmark for North Bengaluru land cost is now a live, operative transaction price rather than a proposed one; NBR should treat it as a current comparable for any nearby parcel evaluation, and watch for the public-application phase as a further site-supply signal once CM approval comes through.</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Saturday, 5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2026-09-05T03:35:15.074Z</dcterms:created>
  <dcterms:modified xsi:type="dcterms:W3CDTF">2026-09-05T03:35:15.089Z</dcterms:modified>
</cp:coreProperties>
</file>

<file path=docProps/custom.xml><?xml version="1.0" encoding="utf-8"?>
<Properties xmlns="http://schemas.openxmlformats.org/officeDocument/2006/custom-properties" xmlns:vt="http://schemas.openxmlformats.org/officeDocument/2006/docPropsVTypes"/>
</file>