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Offer Letter Template: Staff Engineer (L5), with Compensation Guidance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Owner</w:t>
            </w:r>
          </w:p>
        </w:tc>
        <w:tc>
          <w:tcPr>
            <w:tcW w:type="dxa" w:w="1728"/>
          </w:tcPr>
          <w:p>
            <w:r>
              <w:t>Distribution</w:t>
            </w:r>
          </w:p>
        </w:tc>
        <w:tc>
          <w:tcPr>
            <w:tcW w:type="dxa" w:w="1728"/>
          </w:tcPr>
          <w:p>
            <w:r>
              <w:t>Change</w:t>
            </w:r>
          </w:p>
        </w:tc>
      </w:tr>
      <w:tr>
        <w:tc>
          <w:tcPr>
            <w:tcW w:type="dxa" w:w="1728"/>
          </w:tcPr>
          <w:p>
            <w:r>
              <w:t>2027.1</w:t>
            </w:r>
          </w:p>
        </w:tc>
        <w:tc>
          <w:tcPr>
            <w:tcW w:type="dxa" w:w="1728"/>
          </w:tcPr>
          <w:p>
            <w:r>
              <w:t>Sep 2, 2026</w:t>
            </w:r>
          </w:p>
        </w:tc>
        <w:tc>
          <w:tcPr>
            <w:tcW w:type="dxa" w:w="1728"/>
          </w:tcPr>
          <w:p>
            <w:r>
              <w:t>People Team</w:t>
            </w:r>
          </w:p>
        </w:tc>
        <w:tc>
          <w:tcPr>
            <w:tcW w:type="dxa" w:w="1728"/>
          </w:tcPr>
          <w:p>
            <w:r>
              <w:t>Recruiters, hiring managers</w:t>
            </w:r>
          </w:p>
        </w:tc>
        <w:tc>
          <w:tcPr>
            <w:tcW w:type="dxa" w:w="1728"/>
          </w:tcPr>
          <w:p>
            <w:r>
              <w:t>sign on cap, Lantern exception</w:t>
            </w:r>
          </w:p>
        </w:tc>
      </w:tr>
    </w:tbl>
    <w:p/>
    <w:p>
      <w:r>
        <w:t>CONFIDENTIAL. People Team. Template version 2027.1. The first section is internal guidance for recruiters and hiring managers and must be deleted before the letter is sent. The letter itself becomes confidential to the candidate once sent.</w:t>
      </w:r>
    </w:p>
    <w:p>
      <w:pPr>
        <w:pStyle w:val="Heading2"/>
      </w:pPr>
      <w:r>
        <w:t>Internal guidance (DELETE BEFORE SENDING)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Guideline</w:t>
            </w:r>
          </w:p>
        </w:tc>
        <w:tc>
          <w:tcPr>
            <w:tcW w:type="dxa" w:w="2880"/>
          </w:tcPr>
          <w:p>
            <w:r>
              <w:t>Approval if outside</w:t>
            </w:r>
          </w:p>
        </w:tc>
      </w:tr>
      <w:tr>
        <w:tc>
          <w:tcPr>
            <w:tcW w:type="dxa" w:w="2880"/>
          </w:tcPr>
          <w:p>
            <w:r>
              <w:t>Base salary</w:t>
            </w:r>
          </w:p>
        </w:tc>
        <w:tc>
          <w:tcPr>
            <w:tcW w:type="dxa" w:w="2880"/>
          </w:tcPr>
          <w:p>
            <w:r>
              <w:t>205,000 to 248,000 Tier 1 (aim 215-228k)</w:t>
            </w:r>
          </w:p>
        </w:tc>
        <w:tc>
          <w:tcPr>
            <w:tcW w:type="dxa" w:w="2880"/>
          </w:tcPr>
          <w:p>
            <w:r>
              <w:t>VP People + CFO above 248k</w:t>
            </w:r>
          </w:p>
        </w:tc>
      </w:tr>
      <w:tr>
        <w:tc>
          <w:tcPr>
            <w:tcW w:type="dxa" w:w="2880"/>
          </w:tcPr>
          <w:p>
            <w:r>
              <w:t>Geo adjust</w:t>
            </w:r>
          </w:p>
        </w:tc>
        <w:tc>
          <w:tcPr>
            <w:tcW w:type="dxa" w:w="2880"/>
          </w:tcPr>
          <w:p>
            <w:r>
              <w:t>Tier 2 x0.92, Tier 3 x0.85</w:t>
            </w:r>
          </w:p>
        </w:tc>
        <w:tc>
          <w:tcPr>
            <w:tcW w:type="dxa" w:w="2880"/>
          </w:tcPr>
          <w:p>
            <w:r/>
          </w:p>
        </w:tc>
      </w:tr>
      <w:tr>
        <w:tc>
          <w:tcPr>
            <w:tcW w:type="dxa" w:w="2880"/>
          </w:tcPr>
          <w:p>
            <w:r>
              <w:t>Equity</w:t>
            </w:r>
          </w:p>
        </w:tc>
        <w:tc>
          <w:tcPr>
            <w:tcW w:type="dxa" w:w="2880"/>
          </w:tcPr>
          <w:p>
            <w:r>
              <w:t>0.12% FD, 4 yr, 1 yr cliff (approx 196,000 shares)</w:t>
            </w:r>
          </w:p>
        </w:tc>
        <w:tc>
          <w:tcPr>
            <w:tcW w:type="dxa" w:w="2880"/>
          </w:tcPr>
          <w:p>
            <w:r>
              <w:t>CEO above 0.16%</w:t>
            </w:r>
          </w:p>
        </w:tc>
      </w:tr>
      <w:tr>
        <w:tc>
          <w:tcPr>
            <w:tcW w:type="dxa" w:w="2880"/>
          </w:tcPr>
          <w:p>
            <w:r>
              <w:t>Sign on</w:t>
            </w:r>
          </w:p>
        </w:tc>
        <w:tc>
          <w:tcPr>
            <w:tcW w:type="dxa" w:w="2880"/>
          </w:tcPr>
          <w:p>
            <w:r>
              <w:t>up to 40,000, clawback 12 months</w:t>
            </w:r>
          </w:p>
        </w:tc>
        <w:tc>
          <w:tcPr>
            <w:tcW w:type="dxa" w:w="2880"/>
          </w:tcPr>
          <w:p>
            <w:r>
              <w:t>VP People above 40k</w:t>
            </w:r>
          </w:p>
        </w:tc>
      </w:tr>
      <w:tr>
        <w:tc>
          <w:tcPr>
            <w:tcW w:type="dxa" w:w="2880"/>
          </w:tcPr>
          <w:p>
            <w:r>
              <w:t>Bonus</w:t>
            </w:r>
          </w:p>
        </w:tc>
        <w:tc>
          <w:tcPr>
            <w:tcW w:type="dxa" w:w="2880"/>
          </w:tcPr>
          <w:p>
            <w:r>
              <w:t>10% target, prorated</w:t>
            </w:r>
          </w:p>
        </w:tc>
        <w:tc>
          <w:tcPr>
            <w:tcW w:type="dxa" w:w="2880"/>
          </w:tcPr>
          <w:p>
            <w:r>
              <w:t>n/a</w:t>
            </w:r>
          </w:p>
        </w:tc>
      </w:tr>
      <w:tr>
        <w:tc>
          <w:tcPr>
            <w:tcW w:type="dxa" w:w="2880"/>
          </w:tcPr>
          <w:p>
            <w:r>
              <w:t>Relocation</w:t>
            </w:r>
          </w:p>
        </w:tc>
        <w:tc>
          <w:tcPr>
            <w:tcW w:type="dxa" w:w="2880"/>
          </w:tcPr>
          <w:p>
            <w:r>
              <w:t>up to 15,000 lump sum</w:t>
            </w:r>
          </w:p>
        </w:tc>
        <w:tc>
          <w:tcPr>
            <w:tcW w:type="dxa" w:w="2880"/>
          </w:tcPr>
          <w:p>
            <w:r>
              <w:t>Director</w:t>
            </w:r>
          </w:p>
        </w:tc>
      </w:tr>
    </w:tbl>
    <w:p/>
    <w:p>
      <w:r>
        <w:t>Notes: 409A is 6.12 per share. Do not describe equity in dollar terms using the preferred price (18.40), and never tell the candidate what the company 'will be worth'. For candidates with competing offers from Varnetta, do not match automatically; ask the People team, they have been offering 10 to 15% over our band but with weaker equity. For Lantern ML infra roles, sign on up to 60,000 is pre approved (3 roles only).</w:t>
      </w:r>
    </w:p>
    <w:p>
      <w:r>
        <w:t>Sample approved offers this quarter, for calibration: L5 platform, SF, 226k base, 0.12%, 25k sign on. L5 data, Austin (Tier 2), 207k base (= 225k x 0.92), 0.12%, no sign on. L5 ML, NYC, 244k base, 0.14%, 60k sign on (Lantern exception).</w:t>
      </w:r>
    </w:p>
    <w:p>
      <w:pPr>
        <w:pStyle w:val="Heading2"/>
      </w:pPr>
      <w:r>
        <w:t>Letter</w:t>
      </w:r>
    </w:p>
    <w:p>
      <w:r>
        <w:t>[Date]</w:t>
      </w:r>
    </w:p>
    <w:p>
      <w:r>
        <w:t>[Candidate Name]</w:t>
        <w:br/>
        <w:t>[Address]</w:t>
      </w:r>
    </w:p>
    <w:p>
      <w:r>
        <w:t>Dear [First Name],</w:t>
      </w:r>
    </w:p>
    <w:p>
      <w:r>
        <w:t>On behalf of Calloway Metrics, Inc. (the Company), I am delighted to offer you the position of Staff Engineer, reporting to [Manager Name], [Manager Title]. We were genuinely impressed by your work on [specific thing from interviews] and we think you will have a big impact on [team].</w:t>
      </w:r>
    </w:p>
    <w:p>
      <w:r>
        <w:t>Start date. Your anticipated start date is [Start Date]. This offer is contingent on satisfactory completion of a background check and your providing proof of eligibility to work in the United States.</w:t>
      </w:r>
    </w:p>
    <w:p>
      <w:r>
        <w:t>Base salary. You will be paid an annual base salary of [$XXX,XXX], less applicable withholdings, payable in accordance with the Company's regular payroll schedule (currently semi monthly). Your salary will be reviewed annually as part of the Company's performance review process.</w:t>
      </w:r>
    </w:p>
    <w:p>
      <w:r>
        <w:t>Annual bonus. You will be eligible for an annual performance bonus with a target of 10% of your base salary, based on company and individual performance as determined by the Company in its sole discretion. Your bonus for 2027 will be prorated from your start date. You must be employed on the payment date to earn a bonus.</w:t>
      </w:r>
    </w:p>
    <w:p>
      <w:r>
        <w:t>Equity. Subject to approval by the Company's Board of Directors, you will be granted an option to purchase [XXX,XXX] shares of the Company's common stock at an exercise price equal to the fair market value on the date of grant. The option will vest over four years, with 25% vesting on the first anniversary of your start date and the remainder vesting monthly over the following 36 months, subject to your continued service. The option will be governed by the Company's 2019 Equity Incentive Plan.</w:t>
      </w:r>
    </w:p>
    <w:p>
      <w:r>
        <w:t>Sign on bonus. You will receive a one time sign on bonus of [$XX,XXX], paid with your first regular paycheck. If you voluntarily resign or are terminated for cause within 12 months of your start date, you agree to repay the full amount.</w:t>
      </w:r>
    </w:p>
    <w:p>
      <w:r>
        <w:t>Benefits. You will be eligible for the Company's standard benefits, including medical, dental and vision insurance (the Company covers 90% of employee premiums and 75% for dependents), a 401(k) plan with a 4% match, 16 weeks of paid parental leave, flexible time off, and a 1,500 dollar annual learning budget.</w:t>
      </w:r>
    </w:p>
    <w:p>
      <w:r>
        <w:t>At will employment. Your employment with the Company is at will, meaning either you or the Company may terminate it at any time, with or without cause or notice. This letter does not create a contract of employment for any specific period.</w:t>
      </w:r>
    </w:p>
    <w:p>
      <w:r>
        <w:t>Confidentiality. As a condition of employment, you must sign the Company's Employee Confidential Information and Invention Assignment Agreement. Please also do not share the terms of this offer with others outside your family and advisors while the offer is pending.</w:t>
      </w:r>
    </w:p>
    <w:p>
      <w:r>
        <w:t>This offer will expire if not accepted by [Expiry Date, usually 5 business days]. To accept, please sign below and return it to me.</w:t>
      </w:r>
    </w:p>
    <w:p>
      <w:r>
        <w:t>We are excited about the possibility of you joining us.</w:t>
      </w:r>
    </w:p>
    <w:p>
      <w:r>
        <w:t>Sincerely,</w:t>
        <w:br/>
        <w:t>Priya Ramanathan</w:t>
        <w:br/>
        <w:t>VP of People, Calloway Metrics, Inc.</w:t>
      </w:r>
    </w:p>
    <w:p>
      <w:r>
        <w:t>Accepted and agreed: ______________________   Date: __________</w:t>
      </w:r>
    </w:p>
    <w:p>
      <w:pPr>
        <w:pStyle w:val="Heading2"/>
      </w:pPr>
      <w:r>
        <w:t>Recruiter checklist (DELETE BEFORE SENDING)</w:t>
      </w:r>
    </w:p>
    <w:p>
      <w:r>
        <w:t>Before sending: confirm level and title with the hiring manager in writing; confirm geo tier from the candidate's home address, not where they say they will move; get approvals logged in the HRIS for anything outside guideline; double check the share count against the equity calculator (0.12% of 163.4M fully diluted shares = roughly 196,000); remove all bracketed placeholders; send from the HRIS so the signature is tracked. Verbal offer first, written within 24 hours. If the candidate asks for the strike price, tell them it is set by the board at grant and the most recent 409A was 6.12.</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Offer Letter Template: Staff Engineer (L5), with Compensation Guidance | 2027.1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CONFIDENTIAL - Calloway Metrics,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