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C5CC2" w14:textId="77777777" w:rsidR="004A539E" w:rsidRPr="004A539E" w:rsidRDefault="004A539E" w:rsidP="004A539E">
      <w:r w:rsidRPr="004A539E">
        <w:t>Revenue Intelligence Dashboard - Executive Report</w:t>
      </w:r>
    </w:p>
    <w:p w14:paraId="48FF2092" w14:textId="6D597ED7" w:rsidR="004A539E" w:rsidRPr="004A539E" w:rsidRDefault="004A539E" w:rsidP="004A539E">
      <w:r w:rsidRPr="004A539E">
        <w:t>To: Sarah Chen, VP of Revenue</w:t>
      </w:r>
      <w:r w:rsidRPr="004A539E">
        <w:br/>
        <w:t>From: Sandeep Sitaram</w:t>
      </w:r>
      <w:r w:rsidRPr="004A539E">
        <w:br/>
        <w:t>Date: September 2026</w:t>
      </w:r>
    </w:p>
    <w:p w14:paraId="7E914D50" w14:textId="77777777" w:rsidR="004A539E" w:rsidRPr="004A539E" w:rsidRDefault="004A539E" w:rsidP="004A539E">
      <w:pPr>
        <w:rPr>
          <w:b/>
          <w:bCs/>
        </w:rPr>
      </w:pPr>
      <w:r w:rsidRPr="004A539E">
        <w:rPr>
          <w:b/>
          <w:bCs/>
        </w:rPr>
        <w:t>1. Data Strategy</w:t>
      </w:r>
    </w:p>
    <w:p w14:paraId="274FF2D2" w14:textId="77777777" w:rsidR="004A539E" w:rsidRPr="004A539E" w:rsidRDefault="004A539E" w:rsidP="004A539E">
      <w:r w:rsidRPr="004A539E">
        <w:t xml:space="preserve">To eliminate data silos across CRM, Marketing, and Support systems, I created a unified revenue intelligence model using CRM Deals as the central dataset linked through </w:t>
      </w:r>
      <w:proofErr w:type="spellStart"/>
      <w:r w:rsidRPr="004A539E">
        <w:t>account_id</w:t>
      </w:r>
      <w:proofErr w:type="spellEnd"/>
      <w:r w:rsidRPr="004A539E">
        <w:t xml:space="preserve">. Data quality validation, field standardization, and calculated metrics such as ROI, conversion rate, </w:t>
      </w:r>
      <w:proofErr w:type="gramStart"/>
      <w:r w:rsidRPr="004A539E">
        <w:t>days</w:t>
      </w:r>
      <w:proofErr w:type="gramEnd"/>
      <w:r w:rsidRPr="004A539E">
        <w:t>-to-close, and risk scores were incorporated before publishing the dataset to SPICE. This enables complete visibility from campaign engagement through deal closure and customer support outcomes.</w:t>
      </w:r>
    </w:p>
    <w:p w14:paraId="41232666" w14:textId="77777777" w:rsidR="004A539E" w:rsidRPr="004A539E" w:rsidRDefault="004A539E" w:rsidP="004A539E">
      <w:pPr>
        <w:rPr>
          <w:b/>
          <w:bCs/>
        </w:rPr>
      </w:pPr>
      <w:r w:rsidRPr="004A539E">
        <w:rPr>
          <w:b/>
          <w:bCs/>
        </w:rPr>
        <w:t>2. Dashboard Design</w:t>
      </w:r>
    </w:p>
    <w:p w14:paraId="7C84F529" w14:textId="77777777" w:rsidR="004A539E" w:rsidRPr="004A539E" w:rsidRDefault="004A539E" w:rsidP="004A539E">
      <w:r w:rsidRPr="004A539E">
        <w:t>The dashboard consists of three business-focused views:</w:t>
      </w:r>
    </w:p>
    <w:p w14:paraId="13BE2B7F" w14:textId="77777777" w:rsidR="004A539E" w:rsidRPr="004A539E" w:rsidRDefault="004A539E" w:rsidP="004A539E">
      <w:pPr>
        <w:numPr>
          <w:ilvl w:val="0"/>
          <w:numId w:val="13"/>
        </w:numPr>
      </w:pPr>
      <w:r w:rsidRPr="004A539E">
        <w:t>Marketing Funnel: Campaign performance, lead-to-deal conversion, ROI, and response-rate tracking.</w:t>
      </w:r>
    </w:p>
    <w:p w14:paraId="01975585" w14:textId="77777777" w:rsidR="004A539E" w:rsidRPr="004A539E" w:rsidRDefault="004A539E" w:rsidP="004A539E">
      <w:pPr>
        <w:numPr>
          <w:ilvl w:val="0"/>
          <w:numId w:val="13"/>
        </w:numPr>
      </w:pPr>
      <w:r w:rsidRPr="004A539E">
        <w:t>Sales Pipeline: Pipeline health, revenue by segment/product, win-loss analysis, average deal value, and sales cycle metrics.</w:t>
      </w:r>
    </w:p>
    <w:p w14:paraId="25B89381" w14:textId="77777777" w:rsidR="004A539E" w:rsidRPr="004A539E" w:rsidRDefault="004A539E" w:rsidP="004A539E">
      <w:pPr>
        <w:numPr>
          <w:ilvl w:val="0"/>
          <w:numId w:val="13"/>
        </w:numPr>
      </w:pPr>
      <w:r w:rsidRPr="004A539E">
        <w:t>Customer Health: Ticket trends, resolution performance, customer sentiment, and account risk indicators.</w:t>
      </w:r>
    </w:p>
    <w:p w14:paraId="34FF7A95" w14:textId="77777777" w:rsidR="004A539E" w:rsidRPr="004A539E" w:rsidRDefault="004A539E" w:rsidP="004A539E">
      <w:r w:rsidRPr="004A539E">
        <w:t>Interactive filters and cross-sheet navigation allow users to analyze performance by account, campaign, segment, product, region, and customer tier.</w:t>
      </w:r>
    </w:p>
    <w:p w14:paraId="480E6661" w14:textId="77777777" w:rsidR="004A539E" w:rsidRPr="004A539E" w:rsidRDefault="004A539E" w:rsidP="004A539E">
      <w:pPr>
        <w:rPr>
          <w:b/>
          <w:bCs/>
        </w:rPr>
      </w:pPr>
      <w:r w:rsidRPr="004A539E">
        <w:rPr>
          <w:b/>
          <w:bCs/>
        </w:rPr>
        <w:t>3. AI Topic Configuration Impact</w:t>
      </w:r>
    </w:p>
    <w:p w14:paraId="6B7A7AEE" w14:textId="77777777" w:rsidR="004A539E" w:rsidRPr="004A539E" w:rsidRDefault="004A539E" w:rsidP="004A539E">
      <w:r w:rsidRPr="004A539E">
        <w:t>To improve Quick Chat accuracy, I created the Revenue Intelligence Q Topic, incorporating business definitions, synonyms, filter mappings, and risk-scoring rules.</w:t>
      </w:r>
    </w:p>
    <w:p w14:paraId="54CADCF8" w14:textId="77777777" w:rsidR="004A539E" w:rsidRPr="004A539E" w:rsidRDefault="004A539E" w:rsidP="004A539E">
      <w:r w:rsidRPr="004A539E">
        <w:t>Outcome:</w:t>
      </w:r>
    </w:p>
    <w:p w14:paraId="058BEE23" w14:textId="77777777" w:rsidR="004A539E" w:rsidRPr="004A539E" w:rsidRDefault="004A539E" w:rsidP="004A539E">
      <w:pPr>
        <w:numPr>
          <w:ilvl w:val="0"/>
          <w:numId w:val="14"/>
        </w:numPr>
      </w:pPr>
      <w:r w:rsidRPr="004A539E">
        <w:t>More accurate conversion-rate calculations</w:t>
      </w:r>
    </w:p>
    <w:p w14:paraId="643B7899" w14:textId="77777777" w:rsidR="004A539E" w:rsidRPr="004A539E" w:rsidRDefault="004A539E" w:rsidP="004A539E">
      <w:pPr>
        <w:numPr>
          <w:ilvl w:val="0"/>
          <w:numId w:val="14"/>
        </w:numPr>
      </w:pPr>
      <w:r w:rsidRPr="004A539E">
        <w:t>Correct Enterprise account filtering</w:t>
      </w:r>
    </w:p>
    <w:p w14:paraId="588E7526" w14:textId="77777777" w:rsidR="004A539E" w:rsidRPr="004A539E" w:rsidRDefault="004A539E" w:rsidP="004A539E">
      <w:pPr>
        <w:numPr>
          <w:ilvl w:val="0"/>
          <w:numId w:val="14"/>
        </w:numPr>
      </w:pPr>
      <w:r w:rsidRPr="004A539E">
        <w:t>Better identification of high-risk customers</w:t>
      </w:r>
    </w:p>
    <w:p w14:paraId="6C311E66" w14:textId="77777777" w:rsidR="004A539E" w:rsidRPr="004A539E" w:rsidRDefault="004A539E" w:rsidP="004A539E">
      <w:pPr>
        <w:numPr>
          <w:ilvl w:val="0"/>
          <w:numId w:val="14"/>
        </w:numPr>
      </w:pPr>
      <w:r w:rsidRPr="004A539E">
        <w:t>AI-generated explanations with contextual insights and citations</w:t>
      </w:r>
    </w:p>
    <w:p w14:paraId="336828F7" w14:textId="77777777" w:rsidR="004A539E" w:rsidRPr="004A539E" w:rsidRDefault="004A539E" w:rsidP="004A539E">
      <w:r w:rsidRPr="004A539E">
        <w:lastRenderedPageBreak/>
        <w:t>Users can now ask natural-language questions without needing to understand the underlying data model.</w:t>
      </w:r>
    </w:p>
    <w:p w14:paraId="3DF85396" w14:textId="77777777" w:rsidR="004A539E" w:rsidRPr="004A539E" w:rsidRDefault="004A539E" w:rsidP="004A539E">
      <w:pPr>
        <w:rPr>
          <w:b/>
          <w:bCs/>
        </w:rPr>
      </w:pPr>
      <w:r w:rsidRPr="004A539E">
        <w:rPr>
          <w:b/>
          <w:bCs/>
        </w:rPr>
        <w:t>4. Key Insights &amp; Recommendations</w:t>
      </w:r>
    </w:p>
    <w:p w14:paraId="7AAB82BF" w14:textId="77777777" w:rsidR="004A539E" w:rsidRPr="004A539E" w:rsidRDefault="004A539E" w:rsidP="004A539E">
      <w:pPr>
        <w:rPr>
          <w:b/>
          <w:bCs/>
        </w:rPr>
      </w:pPr>
      <w:r w:rsidRPr="004A539E">
        <w:rPr>
          <w:b/>
          <w:bCs/>
        </w:rPr>
        <w:t>Marketing</w:t>
      </w:r>
    </w:p>
    <w:p w14:paraId="20C3D0C0" w14:textId="77777777" w:rsidR="004A539E" w:rsidRPr="004A539E" w:rsidRDefault="004A539E" w:rsidP="004A539E">
      <w:r w:rsidRPr="004A539E">
        <w:t>Insight: Direct Mail achieved the highest conversion rate (62.05%) despite low lead volume.</w:t>
      </w:r>
      <w:r w:rsidRPr="004A539E">
        <w:br/>
        <w:t xml:space="preserve">Recommendation: Increase investment in Direct Mail and reduce </w:t>
      </w:r>
      <w:proofErr w:type="gramStart"/>
      <w:r w:rsidRPr="004A539E">
        <w:t>spend</w:t>
      </w:r>
      <w:proofErr w:type="gramEnd"/>
      <w:r w:rsidRPr="004A539E">
        <w:t xml:space="preserve"> on low-performing channels such as Email.</w:t>
      </w:r>
    </w:p>
    <w:p w14:paraId="132C16DE" w14:textId="77777777" w:rsidR="004A539E" w:rsidRPr="004A539E" w:rsidRDefault="004A539E" w:rsidP="004A539E">
      <w:pPr>
        <w:rPr>
          <w:b/>
          <w:bCs/>
        </w:rPr>
      </w:pPr>
      <w:r w:rsidRPr="004A539E">
        <w:rPr>
          <w:b/>
          <w:bCs/>
        </w:rPr>
        <w:t>Sales</w:t>
      </w:r>
    </w:p>
    <w:p w14:paraId="1D75F035" w14:textId="77777777" w:rsidR="004A539E" w:rsidRPr="004A539E" w:rsidRDefault="004A539E" w:rsidP="004A539E">
      <w:r w:rsidRPr="004A539E">
        <w:t>Insight: Enterprise accounts average $1,699.32 per deal, below expectations.</w:t>
      </w:r>
      <w:r w:rsidRPr="004A539E">
        <w:br/>
        <w:t>Recommendation: Review pricing strategies, qualification criteria, and discounting practices.</w:t>
      </w:r>
    </w:p>
    <w:p w14:paraId="508CE583" w14:textId="77777777" w:rsidR="004A539E" w:rsidRPr="004A539E" w:rsidRDefault="004A539E" w:rsidP="004A539E">
      <w:pPr>
        <w:rPr>
          <w:b/>
          <w:bCs/>
        </w:rPr>
      </w:pPr>
      <w:r w:rsidRPr="004A539E">
        <w:rPr>
          <w:b/>
          <w:bCs/>
        </w:rPr>
        <w:t>Customer Health</w:t>
      </w:r>
    </w:p>
    <w:p w14:paraId="484DBEA3" w14:textId="77777777" w:rsidR="004A539E" w:rsidRPr="004A539E" w:rsidRDefault="004A539E" w:rsidP="004A539E">
      <w:r w:rsidRPr="004A539E">
        <w:t>Insight: Fourteen Enterprise accounts exhibit high ticket volume, negative sentiment, and high deal value, indicating elevated churn risk.</w:t>
      </w:r>
      <w:r w:rsidRPr="004A539E">
        <w:br/>
        <w:t>Recommendation: Launch a targeted recovery program involving priority support, executive outreach, and root-cause remediation.</w:t>
      </w:r>
    </w:p>
    <w:p w14:paraId="69974A34" w14:textId="77777777" w:rsidR="004A539E" w:rsidRPr="004A539E" w:rsidRDefault="004A539E" w:rsidP="004A539E">
      <w:pPr>
        <w:rPr>
          <w:b/>
          <w:bCs/>
        </w:rPr>
      </w:pPr>
      <w:r w:rsidRPr="004A539E">
        <w:rPr>
          <w:b/>
          <w:bCs/>
        </w:rPr>
        <w:t>Cross-Functional</w:t>
      </w:r>
    </w:p>
    <w:p w14:paraId="6C06A8AB" w14:textId="77777777" w:rsidR="004A539E" w:rsidRPr="004A539E" w:rsidRDefault="004A539E" w:rsidP="004A539E">
      <w:r w:rsidRPr="004A539E">
        <w:t>Insight: Several high-value customers originated from campaigns with weak ROI.</w:t>
      </w:r>
      <w:r w:rsidRPr="004A539E">
        <w:br/>
        <w:t>Recommendation: Reassess attribution models and shift budget toward channels that drive both revenue and long-term customer success.</w:t>
      </w:r>
    </w:p>
    <w:p w14:paraId="5681AB05" w14:textId="77777777" w:rsidR="004A539E" w:rsidRPr="004A539E" w:rsidRDefault="004A539E" w:rsidP="004A539E">
      <w:pPr>
        <w:rPr>
          <w:b/>
          <w:bCs/>
        </w:rPr>
      </w:pPr>
      <w:r w:rsidRPr="004A539E">
        <w:rPr>
          <w:b/>
          <w:bCs/>
        </w:rPr>
        <w:t>5. AI and Dashboard Alignment</w:t>
      </w:r>
    </w:p>
    <w:p w14:paraId="478AC53E" w14:textId="77777777" w:rsidR="004A539E" w:rsidRPr="004A539E" w:rsidRDefault="004A539E" w:rsidP="004A539E">
      <w:r w:rsidRPr="004A539E">
        <w:t>Following Topic configuration, AI insights align with dashboard KPIs, including conversion rates, deal values, customer risk indicators, and revenue metrics. While the dashboard supports structured reporting and monitoring, AI enables flexible ad hoc analysis and faster decision-making through natural-language exploration.</w:t>
      </w:r>
    </w:p>
    <w:p w14:paraId="1D5FAE35" w14:textId="77777777" w:rsidR="004A539E" w:rsidRDefault="004A539E" w:rsidP="004A539E"/>
    <w:p w14:paraId="0B6FFD40" w14:textId="77777777" w:rsidR="004A539E" w:rsidRDefault="004A539E" w:rsidP="004A539E"/>
    <w:p w14:paraId="2DC8EEAC" w14:textId="77777777" w:rsidR="004A539E" w:rsidRDefault="004A539E" w:rsidP="004A539E"/>
    <w:p w14:paraId="1093BD3E" w14:textId="77777777" w:rsidR="004A539E" w:rsidRDefault="004A539E" w:rsidP="004A539E"/>
    <w:p w14:paraId="4E5AC747" w14:textId="77777777" w:rsidR="004A539E" w:rsidRDefault="004A539E" w:rsidP="004A539E"/>
    <w:p w14:paraId="31BDC0FA" w14:textId="0ECFA0DC" w:rsidR="004A539E" w:rsidRPr="004A539E" w:rsidRDefault="004A539E" w:rsidP="004A539E">
      <w:pPr>
        <w:rPr>
          <w:b/>
          <w:bCs/>
        </w:rPr>
      </w:pPr>
      <w:r w:rsidRPr="004A539E">
        <w:rPr>
          <w:b/>
          <w:bCs/>
        </w:rPr>
        <w:lastRenderedPageBreak/>
        <w:t>Executive Summary</w:t>
      </w:r>
    </w:p>
    <w:p w14:paraId="57A10E69" w14:textId="77777777" w:rsidR="004A539E" w:rsidRPr="004A539E" w:rsidRDefault="004A539E" w:rsidP="004A539E">
      <w:r w:rsidRPr="004A539E">
        <w:t>The Revenue Intelligence Dashboard provides a unified view of marketing effectiveness, sales performance, and customer health. By combining integrated data with AI-driven insights, the platform enables teams to:</w:t>
      </w:r>
    </w:p>
    <w:p w14:paraId="58B2B8F2" w14:textId="77777777" w:rsidR="004A539E" w:rsidRPr="004A539E" w:rsidRDefault="004A539E" w:rsidP="004A539E">
      <w:pPr>
        <w:numPr>
          <w:ilvl w:val="0"/>
          <w:numId w:val="15"/>
        </w:numPr>
      </w:pPr>
      <w:r w:rsidRPr="004A539E">
        <w:t>Track the complete customer lifecycle</w:t>
      </w:r>
    </w:p>
    <w:p w14:paraId="5B6DFDD8" w14:textId="77777777" w:rsidR="004A539E" w:rsidRPr="004A539E" w:rsidRDefault="004A539E" w:rsidP="004A539E">
      <w:pPr>
        <w:numPr>
          <w:ilvl w:val="0"/>
          <w:numId w:val="15"/>
        </w:numPr>
      </w:pPr>
      <w:r w:rsidRPr="004A539E">
        <w:t>Identify at-risk accounts earlier</w:t>
      </w:r>
    </w:p>
    <w:p w14:paraId="25B030D2" w14:textId="77777777" w:rsidR="004A539E" w:rsidRPr="004A539E" w:rsidRDefault="004A539E" w:rsidP="004A539E">
      <w:pPr>
        <w:numPr>
          <w:ilvl w:val="0"/>
          <w:numId w:val="15"/>
        </w:numPr>
      </w:pPr>
      <w:r w:rsidRPr="004A539E">
        <w:t>Understand true revenue drivers</w:t>
      </w:r>
    </w:p>
    <w:p w14:paraId="734DAA99" w14:textId="77777777" w:rsidR="004A539E" w:rsidRPr="004A539E" w:rsidRDefault="004A539E" w:rsidP="004A539E">
      <w:pPr>
        <w:numPr>
          <w:ilvl w:val="0"/>
          <w:numId w:val="15"/>
        </w:numPr>
      </w:pPr>
      <w:r w:rsidRPr="004A539E">
        <w:t>Access insights through natural-language queries</w:t>
      </w:r>
    </w:p>
    <w:p w14:paraId="0596A646" w14:textId="77777777" w:rsidR="004A539E" w:rsidRPr="004A539E" w:rsidRDefault="004A539E" w:rsidP="004A539E">
      <w:pPr>
        <w:numPr>
          <w:ilvl w:val="0"/>
          <w:numId w:val="15"/>
        </w:numPr>
      </w:pPr>
      <w:r w:rsidRPr="004A539E">
        <w:t>Make faster, data-driven decisions</w:t>
      </w:r>
    </w:p>
    <w:p w14:paraId="7F75741D" w14:textId="77777777" w:rsidR="004A539E" w:rsidRPr="004A539E" w:rsidRDefault="004A539E" w:rsidP="004A539E">
      <w:r w:rsidRPr="004A539E">
        <w:t>The solution is production-ready and scalable for future revenue intelligence needs.</w:t>
      </w:r>
    </w:p>
    <w:p w14:paraId="26924FB0" w14:textId="77777777" w:rsidR="00C95C3D" w:rsidRPr="004A539E" w:rsidRDefault="00C95C3D" w:rsidP="004A539E"/>
    <w:sectPr w:rsidR="00C95C3D" w:rsidRPr="004A5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3EC6"/>
    <w:multiLevelType w:val="multilevel"/>
    <w:tmpl w:val="E62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8385A"/>
    <w:multiLevelType w:val="multilevel"/>
    <w:tmpl w:val="022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94A2C"/>
    <w:multiLevelType w:val="multilevel"/>
    <w:tmpl w:val="9E9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D66DE"/>
    <w:multiLevelType w:val="multilevel"/>
    <w:tmpl w:val="5368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F2E46"/>
    <w:multiLevelType w:val="multilevel"/>
    <w:tmpl w:val="F0AA2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F2E5E"/>
    <w:multiLevelType w:val="multilevel"/>
    <w:tmpl w:val="33FCC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45621"/>
    <w:multiLevelType w:val="multilevel"/>
    <w:tmpl w:val="156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62894"/>
    <w:multiLevelType w:val="multilevel"/>
    <w:tmpl w:val="E46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43D4D"/>
    <w:multiLevelType w:val="multilevel"/>
    <w:tmpl w:val="F462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D3350"/>
    <w:multiLevelType w:val="multilevel"/>
    <w:tmpl w:val="847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61DD0"/>
    <w:multiLevelType w:val="multilevel"/>
    <w:tmpl w:val="CEA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65E5C"/>
    <w:multiLevelType w:val="multilevel"/>
    <w:tmpl w:val="7CB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47D62"/>
    <w:multiLevelType w:val="multilevel"/>
    <w:tmpl w:val="E6F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2397B"/>
    <w:multiLevelType w:val="multilevel"/>
    <w:tmpl w:val="C0A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0566C"/>
    <w:multiLevelType w:val="multilevel"/>
    <w:tmpl w:val="8A8A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875219">
    <w:abstractNumId w:val="5"/>
  </w:num>
  <w:num w:numId="2" w16cid:durableId="1279025785">
    <w:abstractNumId w:val="3"/>
  </w:num>
  <w:num w:numId="3" w16cid:durableId="1524979877">
    <w:abstractNumId w:val="0"/>
  </w:num>
  <w:num w:numId="4" w16cid:durableId="639043526">
    <w:abstractNumId w:val="12"/>
  </w:num>
  <w:num w:numId="5" w16cid:durableId="288169269">
    <w:abstractNumId w:val="10"/>
  </w:num>
  <w:num w:numId="6" w16cid:durableId="2043556160">
    <w:abstractNumId w:val="1"/>
  </w:num>
  <w:num w:numId="7" w16cid:durableId="2007779028">
    <w:abstractNumId w:val="2"/>
  </w:num>
  <w:num w:numId="8" w16cid:durableId="1732146089">
    <w:abstractNumId w:val="13"/>
  </w:num>
  <w:num w:numId="9" w16cid:durableId="487404001">
    <w:abstractNumId w:val="14"/>
  </w:num>
  <w:num w:numId="10" w16cid:durableId="1829977820">
    <w:abstractNumId w:val="8"/>
  </w:num>
  <w:num w:numId="11" w16cid:durableId="471678645">
    <w:abstractNumId w:val="4"/>
  </w:num>
  <w:num w:numId="12" w16cid:durableId="750347899">
    <w:abstractNumId w:val="9"/>
  </w:num>
  <w:num w:numId="13" w16cid:durableId="512453928">
    <w:abstractNumId w:val="7"/>
  </w:num>
  <w:num w:numId="14" w16cid:durableId="1288118879">
    <w:abstractNumId w:val="11"/>
  </w:num>
  <w:num w:numId="15" w16cid:durableId="1461653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40"/>
    <w:rsid w:val="00070640"/>
    <w:rsid w:val="002733DD"/>
    <w:rsid w:val="004A539E"/>
    <w:rsid w:val="007C2F35"/>
    <w:rsid w:val="008E73F5"/>
    <w:rsid w:val="009D0AE7"/>
    <w:rsid w:val="00A63DA7"/>
    <w:rsid w:val="00C95C3D"/>
    <w:rsid w:val="00ED3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5020"/>
  <w15:chartTrackingRefBased/>
  <w15:docId w15:val="{C9B78C8A-6F93-4601-9686-9F90BB61D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640"/>
    <w:rPr>
      <w:rFonts w:eastAsiaTheme="majorEastAsia" w:cstheme="majorBidi"/>
      <w:color w:val="272727" w:themeColor="text1" w:themeTint="D8"/>
    </w:rPr>
  </w:style>
  <w:style w:type="paragraph" w:styleId="Title">
    <w:name w:val="Title"/>
    <w:basedOn w:val="Normal"/>
    <w:next w:val="Normal"/>
    <w:link w:val="TitleChar"/>
    <w:uiPriority w:val="10"/>
    <w:qFormat/>
    <w:rsid w:val="00070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640"/>
    <w:pPr>
      <w:spacing w:before="160"/>
      <w:jc w:val="center"/>
    </w:pPr>
    <w:rPr>
      <w:i/>
      <w:iCs/>
      <w:color w:val="404040" w:themeColor="text1" w:themeTint="BF"/>
    </w:rPr>
  </w:style>
  <w:style w:type="character" w:customStyle="1" w:styleId="QuoteChar">
    <w:name w:val="Quote Char"/>
    <w:basedOn w:val="DefaultParagraphFont"/>
    <w:link w:val="Quote"/>
    <w:uiPriority w:val="29"/>
    <w:rsid w:val="00070640"/>
    <w:rPr>
      <w:i/>
      <w:iCs/>
      <w:color w:val="404040" w:themeColor="text1" w:themeTint="BF"/>
    </w:rPr>
  </w:style>
  <w:style w:type="paragraph" w:styleId="ListParagraph">
    <w:name w:val="List Paragraph"/>
    <w:basedOn w:val="Normal"/>
    <w:uiPriority w:val="34"/>
    <w:qFormat/>
    <w:rsid w:val="00070640"/>
    <w:pPr>
      <w:ind w:left="720"/>
      <w:contextualSpacing/>
    </w:pPr>
  </w:style>
  <w:style w:type="character" w:styleId="IntenseEmphasis">
    <w:name w:val="Intense Emphasis"/>
    <w:basedOn w:val="DefaultParagraphFont"/>
    <w:uiPriority w:val="21"/>
    <w:qFormat/>
    <w:rsid w:val="00070640"/>
    <w:rPr>
      <w:i/>
      <w:iCs/>
      <w:color w:val="0F4761" w:themeColor="accent1" w:themeShade="BF"/>
    </w:rPr>
  </w:style>
  <w:style w:type="paragraph" w:styleId="IntenseQuote">
    <w:name w:val="Intense Quote"/>
    <w:basedOn w:val="Normal"/>
    <w:next w:val="Normal"/>
    <w:link w:val="IntenseQuoteChar"/>
    <w:uiPriority w:val="30"/>
    <w:qFormat/>
    <w:rsid w:val="00070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640"/>
    <w:rPr>
      <w:i/>
      <w:iCs/>
      <w:color w:val="0F4761" w:themeColor="accent1" w:themeShade="BF"/>
    </w:rPr>
  </w:style>
  <w:style w:type="character" w:styleId="IntenseReference">
    <w:name w:val="Intense Reference"/>
    <w:basedOn w:val="DefaultParagraphFont"/>
    <w:uiPriority w:val="32"/>
    <w:qFormat/>
    <w:rsid w:val="00070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517</Words>
  <Characters>2952</Characters>
  <Application>Microsoft Office Word</Application>
  <DocSecurity>0</DocSecurity>
  <Lines>24</Lines>
  <Paragraphs>6</Paragraphs>
  <ScaleCrop>false</ScaleCrop>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Sitaram, Sandeep</dc:creator>
  <cp:keywords/>
  <dc:description/>
  <cp:lastModifiedBy>Sitaram, Sandeep</cp:lastModifiedBy>
  <cp:revision>5</cp:revision>
  <dcterms:created xsi:type="dcterms:W3CDTF">2026-09-04T16:22:00Z</dcterms:created>
  <dcterms:modified xsi:type="dcterms:W3CDTF">2026-09-11T18:07:00Z</dcterms:modified>
</cp:coreProperties>
</file>