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5073" w14:textId="77777777" w:rsidR="007D0C09" w:rsidRPr="007D0C09" w:rsidRDefault="007D0C09" w:rsidP="007D0C09">
      <w:pPr>
        <w:rPr>
          <w:b/>
          <w:bCs/>
        </w:rPr>
      </w:pPr>
      <w:r w:rsidRPr="007D0C09">
        <w:rPr>
          <w:b/>
          <w:bCs/>
        </w:rPr>
        <w:t>Insight 1</w:t>
      </w:r>
    </w:p>
    <w:p w14:paraId="3EE20433" w14:textId="77777777" w:rsidR="007D0C09" w:rsidRPr="007D0C09" w:rsidRDefault="007D0C09" w:rsidP="007D0C09">
      <w:pPr>
        <w:rPr>
          <w:b/>
          <w:bCs/>
        </w:rPr>
      </w:pPr>
      <w:r w:rsidRPr="007D0C09">
        <w:rPr>
          <w:b/>
          <w:bCs/>
        </w:rPr>
        <w:t xml:space="preserve">Technology acquisitions are increasingly </w:t>
      </w:r>
      <w:proofErr w:type="gramStart"/>
      <w:r w:rsidRPr="007D0C09">
        <w:rPr>
          <w:b/>
          <w:bCs/>
        </w:rPr>
        <w:t>capability-driven</w:t>
      </w:r>
      <w:proofErr w:type="gramEnd"/>
      <w:r w:rsidRPr="007D0C09">
        <w:rPr>
          <w:b/>
          <w:bCs/>
        </w:rPr>
        <w:t>.</w:t>
      </w:r>
    </w:p>
    <w:p w14:paraId="7FC7E9BF" w14:textId="77777777" w:rsidR="007D0C09" w:rsidRPr="007D0C09" w:rsidRDefault="007D0C09" w:rsidP="007D0C09">
      <w:r w:rsidRPr="007D0C09">
        <w:rPr>
          <w:b/>
          <w:bCs/>
        </w:rPr>
        <w:t>Supporting Evidence</w:t>
      </w:r>
    </w:p>
    <w:p w14:paraId="335F40B2" w14:textId="77777777" w:rsidR="007D0C09" w:rsidRPr="007D0C09" w:rsidRDefault="007D0C09" w:rsidP="007D0C09">
      <w:pPr>
        <w:numPr>
          <w:ilvl w:val="0"/>
          <w:numId w:val="1"/>
        </w:numPr>
      </w:pPr>
      <w:r w:rsidRPr="007D0C09">
        <w:t>High volume of acquisitions focused on specialized technology firms.</w:t>
      </w:r>
    </w:p>
    <w:p w14:paraId="6841AD53" w14:textId="77777777" w:rsidR="007D0C09" w:rsidRPr="007D0C09" w:rsidRDefault="007D0C09" w:rsidP="007D0C09">
      <w:pPr>
        <w:numPr>
          <w:ilvl w:val="0"/>
          <w:numId w:val="1"/>
        </w:numPr>
      </w:pPr>
      <w:r w:rsidRPr="007D0C09">
        <w:t>External research highlights AI, cybersecurity, and cloud platform acquisitions.</w:t>
      </w:r>
    </w:p>
    <w:p w14:paraId="3AA33FFD" w14:textId="77777777" w:rsidR="007D0C09" w:rsidRPr="007D0C09" w:rsidRDefault="007D0C09" w:rsidP="007D0C09">
      <w:r w:rsidRPr="007D0C09">
        <w:rPr>
          <w:b/>
          <w:bCs/>
        </w:rPr>
        <w:t>Why it Matters</w:t>
      </w:r>
    </w:p>
    <w:p w14:paraId="23DAA9E6" w14:textId="77777777" w:rsidR="007D0C09" w:rsidRPr="007D0C09" w:rsidRDefault="007D0C09" w:rsidP="007D0C09">
      <w:pPr>
        <w:numPr>
          <w:ilvl w:val="0"/>
          <w:numId w:val="2"/>
        </w:numPr>
      </w:pPr>
      <w:r w:rsidRPr="007D0C09">
        <w:t>Organizations are buying capabilities rather than building them internally.</w:t>
      </w:r>
    </w:p>
    <w:p w14:paraId="16B49FFE" w14:textId="77777777" w:rsidR="007D0C09" w:rsidRPr="007D0C09" w:rsidRDefault="007D0C09" w:rsidP="007D0C09">
      <w:r w:rsidRPr="007D0C09">
        <w:pict w14:anchorId="27B8E4DD">
          <v:rect id="_x0000_i1049" style="width:0;height:1.5pt" o:hralign="center" o:hrstd="t" o:hr="t" fillcolor="#a0a0a0" stroked="f"/>
        </w:pict>
      </w:r>
    </w:p>
    <w:p w14:paraId="2A6A9909" w14:textId="77777777" w:rsidR="007D0C09" w:rsidRPr="007D0C09" w:rsidRDefault="007D0C09" w:rsidP="007D0C09">
      <w:pPr>
        <w:rPr>
          <w:b/>
          <w:bCs/>
        </w:rPr>
      </w:pPr>
      <w:r w:rsidRPr="007D0C09">
        <w:rPr>
          <w:b/>
          <w:bCs/>
        </w:rPr>
        <w:t>Insight 2</w:t>
      </w:r>
    </w:p>
    <w:p w14:paraId="567DA5DE" w14:textId="77777777" w:rsidR="007D0C09" w:rsidRPr="007D0C09" w:rsidRDefault="007D0C09" w:rsidP="007D0C09">
      <w:pPr>
        <w:rPr>
          <w:b/>
          <w:bCs/>
        </w:rPr>
      </w:pPr>
      <w:r w:rsidRPr="007D0C09">
        <w:rPr>
          <w:b/>
          <w:bCs/>
        </w:rPr>
        <w:t>Large technology firms rely on acquisition-led innovation.</w:t>
      </w:r>
    </w:p>
    <w:p w14:paraId="2D5106F2" w14:textId="77777777" w:rsidR="007D0C09" w:rsidRPr="007D0C09" w:rsidRDefault="007D0C09" w:rsidP="007D0C09">
      <w:r w:rsidRPr="007D0C09">
        <w:rPr>
          <w:b/>
          <w:bCs/>
        </w:rPr>
        <w:t>Supporting Evidence</w:t>
      </w:r>
    </w:p>
    <w:p w14:paraId="18844ED4" w14:textId="77777777" w:rsidR="007D0C09" w:rsidRPr="007D0C09" w:rsidRDefault="007D0C09" w:rsidP="007D0C09">
      <w:pPr>
        <w:numPr>
          <w:ilvl w:val="0"/>
          <w:numId w:val="3"/>
        </w:numPr>
      </w:pPr>
      <w:r w:rsidRPr="007D0C09">
        <w:t>Most active acquirers repeatedly acquire niche technology companies.</w:t>
      </w:r>
    </w:p>
    <w:p w14:paraId="26D0D77C" w14:textId="77777777" w:rsidR="007D0C09" w:rsidRPr="007D0C09" w:rsidRDefault="007D0C09" w:rsidP="007D0C09">
      <w:pPr>
        <w:numPr>
          <w:ilvl w:val="0"/>
          <w:numId w:val="3"/>
        </w:numPr>
      </w:pPr>
      <w:r w:rsidRPr="007D0C09">
        <w:t>Acquisition counts significantly exceed internal product launch rates reported in research.</w:t>
      </w:r>
    </w:p>
    <w:p w14:paraId="34E779ED" w14:textId="77777777" w:rsidR="007D0C09" w:rsidRPr="007D0C09" w:rsidRDefault="007D0C09" w:rsidP="007D0C09">
      <w:r w:rsidRPr="007D0C09">
        <w:rPr>
          <w:b/>
          <w:bCs/>
        </w:rPr>
        <w:t>Why it Matters</w:t>
      </w:r>
    </w:p>
    <w:p w14:paraId="2F3D56AF" w14:textId="77777777" w:rsidR="007D0C09" w:rsidRPr="007D0C09" w:rsidRDefault="007D0C09" w:rsidP="007D0C09">
      <w:pPr>
        <w:numPr>
          <w:ilvl w:val="0"/>
          <w:numId w:val="4"/>
        </w:numPr>
      </w:pPr>
      <w:r w:rsidRPr="007D0C09">
        <w:t>Acquisition strategy has become a core component of growth.</w:t>
      </w:r>
    </w:p>
    <w:p w14:paraId="5F334C64" w14:textId="77777777" w:rsidR="007D0C09" w:rsidRPr="007D0C09" w:rsidRDefault="007D0C09" w:rsidP="007D0C09">
      <w:r w:rsidRPr="007D0C09">
        <w:pict w14:anchorId="7B30B199">
          <v:rect id="_x0000_i1050" style="width:0;height:1.5pt" o:hralign="center" o:hrstd="t" o:hr="t" fillcolor="#a0a0a0" stroked="f"/>
        </w:pict>
      </w:r>
    </w:p>
    <w:p w14:paraId="4E0689D8" w14:textId="77777777" w:rsidR="007D0C09" w:rsidRPr="007D0C09" w:rsidRDefault="007D0C09" w:rsidP="007D0C09">
      <w:pPr>
        <w:rPr>
          <w:b/>
          <w:bCs/>
        </w:rPr>
      </w:pPr>
      <w:r w:rsidRPr="007D0C09">
        <w:rPr>
          <w:b/>
          <w:bCs/>
        </w:rPr>
        <w:t>Insight 3</w:t>
      </w:r>
    </w:p>
    <w:p w14:paraId="6BE3046C" w14:textId="77777777" w:rsidR="007D0C09" w:rsidRPr="007D0C09" w:rsidRDefault="007D0C09" w:rsidP="007D0C09">
      <w:pPr>
        <w:rPr>
          <w:b/>
          <w:bCs/>
        </w:rPr>
      </w:pPr>
      <w:r w:rsidRPr="007D0C09">
        <w:rPr>
          <w:b/>
          <w:bCs/>
        </w:rPr>
        <w:t>Governance quality influences acquisition success.</w:t>
      </w:r>
    </w:p>
    <w:p w14:paraId="7F2DA515" w14:textId="77777777" w:rsidR="007D0C09" w:rsidRPr="007D0C09" w:rsidRDefault="007D0C09" w:rsidP="007D0C09">
      <w:r w:rsidRPr="007D0C09">
        <w:rPr>
          <w:b/>
          <w:bCs/>
        </w:rPr>
        <w:t>Supporting Evidence</w:t>
      </w:r>
    </w:p>
    <w:p w14:paraId="15230E98" w14:textId="77777777" w:rsidR="007D0C09" w:rsidRPr="007D0C09" w:rsidRDefault="007D0C09" w:rsidP="007D0C09">
      <w:pPr>
        <w:numPr>
          <w:ilvl w:val="0"/>
          <w:numId w:val="5"/>
        </w:numPr>
      </w:pPr>
      <w:r w:rsidRPr="007D0C09">
        <w:t>Board and founder data shows significant leadership involvement in acquisitive firms.</w:t>
      </w:r>
    </w:p>
    <w:p w14:paraId="7CF38959" w14:textId="77777777" w:rsidR="007D0C09" w:rsidRPr="007D0C09" w:rsidRDefault="007D0C09" w:rsidP="007D0C09">
      <w:pPr>
        <w:numPr>
          <w:ilvl w:val="0"/>
          <w:numId w:val="5"/>
        </w:numPr>
      </w:pPr>
      <w:r w:rsidRPr="007D0C09">
        <w:t>External studies repeatedly identify executive alignment as a key success factor.</w:t>
      </w:r>
    </w:p>
    <w:p w14:paraId="25E91B03" w14:textId="77777777" w:rsidR="007D0C09" w:rsidRPr="007D0C09" w:rsidRDefault="007D0C09" w:rsidP="007D0C09">
      <w:r w:rsidRPr="007D0C09">
        <w:rPr>
          <w:b/>
          <w:bCs/>
        </w:rPr>
        <w:t>Why it Matters</w:t>
      </w:r>
    </w:p>
    <w:p w14:paraId="7ABE0958" w14:textId="77777777" w:rsidR="007D0C09" w:rsidRPr="007D0C09" w:rsidRDefault="007D0C09" w:rsidP="007D0C09">
      <w:pPr>
        <w:numPr>
          <w:ilvl w:val="0"/>
          <w:numId w:val="6"/>
        </w:numPr>
      </w:pPr>
      <w:r w:rsidRPr="007D0C09">
        <w:t xml:space="preserve">Successful </w:t>
      </w:r>
      <w:proofErr w:type="gramStart"/>
      <w:r w:rsidRPr="007D0C09">
        <w:t>integrations require</w:t>
      </w:r>
      <w:proofErr w:type="gramEnd"/>
      <w:r w:rsidRPr="007D0C09">
        <w:t xml:space="preserve"> governance structures, not just technology plans.</w:t>
      </w:r>
    </w:p>
    <w:p w14:paraId="67796B34" w14:textId="77777777" w:rsidR="007D0C09" w:rsidRPr="007D0C09" w:rsidRDefault="007D0C09" w:rsidP="007D0C09">
      <w:r w:rsidRPr="007D0C09">
        <w:pict w14:anchorId="161A2715">
          <v:rect id="_x0000_i1051" style="width:0;height:1.5pt" o:hralign="center" o:hrstd="t" o:hr="t" fillcolor="#a0a0a0" stroked="f"/>
        </w:pict>
      </w:r>
    </w:p>
    <w:p w14:paraId="38129C02" w14:textId="77777777" w:rsidR="007D0C09" w:rsidRPr="007D0C09" w:rsidRDefault="007D0C09" w:rsidP="007D0C09">
      <w:pPr>
        <w:rPr>
          <w:b/>
          <w:bCs/>
        </w:rPr>
      </w:pPr>
      <w:r w:rsidRPr="007D0C09">
        <w:rPr>
          <w:b/>
          <w:bCs/>
        </w:rPr>
        <w:t>Insight 4</w:t>
      </w:r>
    </w:p>
    <w:p w14:paraId="3CF7C4B4" w14:textId="77777777" w:rsidR="007D0C09" w:rsidRPr="007D0C09" w:rsidRDefault="007D0C09" w:rsidP="007D0C09">
      <w:pPr>
        <w:rPr>
          <w:b/>
          <w:bCs/>
        </w:rPr>
      </w:pPr>
      <w:r w:rsidRPr="007D0C09">
        <w:rPr>
          <w:b/>
          <w:bCs/>
        </w:rPr>
        <w:lastRenderedPageBreak/>
        <w:t>Cloud modernization and cybersecurity are dominant integration priorities.</w:t>
      </w:r>
    </w:p>
    <w:p w14:paraId="08420E47" w14:textId="77777777" w:rsidR="007D0C09" w:rsidRPr="007D0C09" w:rsidRDefault="007D0C09" w:rsidP="007D0C09">
      <w:r w:rsidRPr="007D0C09">
        <w:rPr>
          <w:b/>
          <w:bCs/>
        </w:rPr>
        <w:t>Supporting Evidence</w:t>
      </w:r>
    </w:p>
    <w:p w14:paraId="692A67F2" w14:textId="77777777" w:rsidR="007D0C09" w:rsidRPr="007D0C09" w:rsidRDefault="007D0C09" w:rsidP="007D0C09">
      <w:pPr>
        <w:numPr>
          <w:ilvl w:val="0"/>
          <w:numId w:val="7"/>
        </w:numPr>
      </w:pPr>
      <w:r w:rsidRPr="007D0C09">
        <w:t>Research strongly emphasizes cloud migration, identity management, and security integration challenges.</w:t>
      </w:r>
    </w:p>
    <w:p w14:paraId="1AE2AAEC" w14:textId="77777777" w:rsidR="007D0C09" w:rsidRPr="007D0C09" w:rsidRDefault="007D0C09" w:rsidP="007D0C09">
      <w:pPr>
        <w:numPr>
          <w:ilvl w:val="0"/>
          <w:numId w:val="7"/>
        </w:numPr>
      </w:pPr>
      <w:r w:rsidRPr="007D0C09">
        <w:t>Acquired companies frequently operate in software and infrastructure domains.</w:t>
      </w:r>
    </w:p>
    <w:p w14:paraId="04C3EAD1" w14:textId="77777777" w:rsidR="007D0C09" w:rsidRPr="007D0C09" w:rsidRDefault="007D0C09" w:rsidP="007D0C09">
      <w:r w:rsidRPr="007D0C09">
        <w:rPr>
          <w:b/>
          <w:bCs/>
        </w:rPr>
        <w:t>Why it Matters</w:t>
      </w:r>
    </w:p>
    <w:p w14:paraId="6B14078D" w14:textId="77777777" w:rsidR="007D0C09" w:rsidRPr="007D0C09" w:rsidRDefault="007D0C09" w:rsidP="007D0C09">
      <w:pPr>
        <w:numPr>
          <w:ilvl w:val="0"/>
          <w:numId w:val="8"/>
        </w:numPr>
      </w:pPr>
      <w:r w:rsidRPr="007D0C09">
        <w:t>Integration teams should prioritize foundational technology capabilities early.</w:t>
      </w:r>
    </w:p>
    <w:p w14:paraId="7A728BD4" w14:textId="77777777" w:rsidR="007D0C09" w:rsidRPr="007D0C09" w:rsidRDefault="007D0C09" w:rsidP="007D0C09">
      <w:r w:rsidRPr="007D0C09">
        <w:pict w14:anchorId="045A04B5">
          <v:rect id="_x0000_i1052" style="width:0;height:1.5pt" o:hralign="center" o:hrstd="t" o:hr="t" fillcolor="#a0a0a0" stroked="f"/>
        </w:pict>
      </w:r>
    </w:p>
    <w:p w14:paraId="176B3B87" w14:textId="77777777" w:rsidR="007D0C09" w:rsidRPr="007D0C09" w:rsidRDefault="007D0C09" w:rsidP="007D0C09">
      <w:pPr>
        <w:rPr>
          <w:b/>
          <w:bCs/>
        </w:rPr>
      </w:pPr>
      <w:r w:rsidRPr="007D0C09">
        <w:rPr>
          <w:b/>
          <w:bCs/>
        </w:rPr>
        <w:t>Insight 5</w:t>
      </w:r>
    </w:p>
    <w:p w14:paraId="07D77919" w14:textId="77777777" w:rsidR="007D0C09" w:rsidRPr="007D0C09" w:rsidRDefault="007D0C09" w:rsidP="007D0C09">
      <w:pPr>
        <w:rPr>
          <w:b/>
          <w:bCs/>
        </w:rPr>
      </w:pPr>
      <w:r w:rsidRPr="007D0C09">
        <w:rPr>
          <w:b/>
          <w:bCs/>
        </w:rPr>
        <w:t>Integration failure risk is driven as much by organizational alignment as by technical complexity.</w:t>
      </w:r>
    </w:p>
    <w:p w14:paraId="704D5965" w14:textId="77777777" w:rsidR="007D0C09" w:rsidRPr="007D0C09" w:rsidRDefault="007D0C09" w:rsidP="007D0C09">
      <w:r w:rsidRPr="007D0C09">
        <w:rPr>
          <w:b/>
          <w:bCs/>
        </w:rPr>
        <w:t>Supporting Evidence</w:t>
      </w:r>
    </w:p>
    <w:p w14:paraId="626B6310" w14:textId="77777777" w:rsidR="007D0C09" w:rsidRPr="007D0C09" w:rsidRDefault="007D0C09" w:rsidP="007D0C09">
      <w:pPr>
        <w:numPr>
          <w:ilvl w:val="0"/>
          <w:numId w:val="9"/>
        </w:numPr>
      </w:pPr>
      <w:r w:rsidRPr="007D0C09">
        <w:t>Research consistently identifies workforce alignment and decision governance as leading contributors to integration delays.</w:t>
      </w:r>
    </w:p>
    <w:p w14:paraId="4CC441E4" w14:textId="77777777" w:rsidR="007D0C09" w:rsidRPr="007D0C09" w:rsidRDefault="007D0C09" w:rsidP="007D0C09">
      <w:r w:rsidRPr="007D0C09">
        <w:rPr>
          <w:b/>
          <w:bCs/>
        </w:rPr>
        <w:t>Why it Matters</w:t>
      </w:r>
    </w:p>
    <w:p w14:paraId="2020A2F1" w14:textId="77777777" w:rsidR="007D0C09" w:rsidRPr="007D0C09" w:rsidRDefault="007D0C09" w:rsidP="007D0C09">
      <w:pPr>
        <w:numPr>
          <w:ilvl w:val="0"/>
          <w:numId w:val="10"/>
        </w:numPr>
      </w:pPr>
      <w:r w:rsidRPr="007D0C09">
        <w:t>Technology integration leaders must coordinate people, process, and technology simultaneously.</w:t>
      </w:r>
    </w:p>
    <w:p w14:paraId="678C44E2" w14:textId="77777777" w:rsidR="00C95C3D" w:rsidRDefault="00C95C3D"/>
    <w:sectPr w:rsidR="00C95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50C0"/>
    <w:multiLevelType w:val="multilevel"/>
    <w:tmpl w:val="2C2E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10B95"/>
    <w:multiLevelType w:val="multilevel"/>
    <w:tmpl w:val="FF0E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32677"/>
    <w:multiLevelType w:val="multilevel"/>
    <w:tmpl w:val="CDB4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C15A5"/>
    <w:multiLevelType w:val="multilevel"/>
    <w:tmpl w:val="FA74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833F3"/>
    <w:multiLevelType w:val="multilevel"/>
    <w:tmpl w:val="783E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57524"/>
    <w:multiLevelType w:val="multilevel"/>
    <w:tmpl w:val="81BA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546AD"/>
    <w:multiLevelType w:val="multilevel"/>
    <w:tmpl w:val="2E88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A0736"/>
    <w:multiLevelType w:val="multilevel"/>
    <w:tmpl w:val="C13E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C5231"/>
    <w:multiLevelType w:val="multilevel"/>
    <w:tmpl w:val="DF36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F23EE"/>
    <w:multiLevelType w:val="multilevel"/>
    <w:tmpl w:val="16F8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358143">
    <w:abstractNumId w:val="6"/>
  </w:num>
  <w:num w:numId="2" w16cid:durableId="1816095216">
    <w:abstractNumId w:val="0"/>
  </w:num>
  <w:num w:numId="3" w16cid:durableId="1458598767">
    <w:abstractNumId w:val="9"/>
  </w:num>
  <w:num w:numId="4" w16cid:durableId="376391252">
    <w:abstractNumId w:val="4"/>
  </w:num>
  <w:num w:numId="5" w16cid:durableId="2145386839">
    <w:abstractNumId w:val="7"/>
  </w:num>
  <w:num w:numId="6" w16cid:durableId="1938100785">
    <w:abstractNumId w:val="2"/>
  </w:num>
  <w:num w:numId="7" w16cid:durableId="1242643244">
    <w:abstractNumId w:val="1"/>
  </w:num>
  <w:num w:numId="8" w16cid:durableId="1443723170">
    <w:abstractNumId w:val="5"/>
  </w:num>
  <w:num w:numId="9" w16cid:durableId="665669304">
    <w:abstractNumId w:val="8"/>
  </w:num>
  <w:num w:numId="10" w16cid:durableId="83378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3B"/>
    <w:rsid w:val="000C7689"/>
    <w:rsid w:val="003B033B"/>
    <w:rsid w:val="007C2F35"/>
    <w:rsid w:val="007D0C09"/>
    <w:rsid w:val="00C9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3C7A04-404F-4408-A116-A00E2292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Sitaram, Sandeep</dc:creator>
  <cp:keywords/>
  <dc:description/>
  <cp:lastModifiedBy>Sitaram, Sandeep</cp:lastModifiedBy>
  <cp:revision>2</cp:revision>
  <dcterms:created xsi:type="dcterms:W3CDTF">2026-09-22T21:16:00Z</dcterms:created>
  <dcterms:modified xsi:type="dcterms:W3CDTF">2026-09-22T21:17:00Z</dcterms:modified>
</cp:coreProperties>
</file>