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70C4" w14:textId="3210F139" w:rsidR="00E414F6" w:rsidRPr="00E414F6" w:rsidRDefault="00E414F6" w:rsidP="00E414F6">
      <w:pPr>
        <w:rPr>
          <w:b/>
          <w:bCs/>
        </w:rPr>
      </w:pPr>
      <w:r w:rsidRPr="00E414F6">
        <w:rPr>
          <w:b/>
          <w:bCs/>
        </w:rPr>
        <w:t>Limitations and Risks</w:t>
      </w:r>
    </w:p>
    <w:p w14:paraId="5C6C3061" w14:textId="77777777" w:rsidR="00E414F6" w:rsidRPr="00E414F6" w:rsidRDefault="00E414F6" w:rsidP="00E414F6">
      <w:pPr>
        <w:rPr>
          <w:b/>
          <w:bCs/>
        </w:rPr>
      </w:pPr>
      <w:r w:rsidRPr="00E414F6">
        <w:rPr>
          <w:b/>
          <w:bCs/>
        </w:rPr>
        <w:t>Limitation 1</w:t>
      </w:r>
    </w:p>
    <w:p w14:paraId="3D88F120" w14:textId="77777777" w:rsidR="00E414F6" w:rsidRPr="00E414F6" w:rsidRDefault="00E414F6" w:rsidP="00E414F6">
      <w:r w:rsidRPr="00E414F6">
        <w:t>The dataset focuses primarily on technology-sector organizations and may not reflect acquisition behavior in other industries.</w:t>
      </w:r>
    </w:p>
    <w:p w14:paraId="49972414" w14:textId="77777777" w:rsidR="00E414F6" w:rsidRPr="00E414F6" w:rsidRDefault="00E414F6" w:rsidP="00E414F6">
      <w:pPr>
        <w:rPr>
          <w:b/>
          <w:bCs/>
        </w:rPr>
      </w:pPr>
      <w:r w:rsidRPr="00E414F6">
        <w:rPr>
          <w:b/>
          <w:bCs/>
        </w:rPr>
        <w:t>Limitation 2</w:t>
      </w:r>
    </w:p>
    <w:p w14:paraId="464FE9BC" w14:textId="77777777" w:rsidR="00E414F6" w:rsidRPr="00E414F6" w:rsidRDefault="00E414F6" w:rsidP="00E414F6">
      <w:r w:rsidRPr="00E414F6">
        <w:t>The dataset provides transaction and company characteristics but does not directly measure post-merger integration outcomes.</w:t>
      </w:r>
    </w:p>
    <w:p w14:paraId="02C69C4E" w14:textId="77777777" w:rsidR="00E414F6" w:rsidRPr="00E414F6" w:rsidRDefault="00E414F6" w:rsidP="00E414F6">
      <w:pPr>
        <w:rPr>
          <w:b/>
          <w:bCs/>
        </w:rPr>
      </w:pPr>
      <w:r w:rsidRPr="00E414F6">
        <w:rPr>
          <w:b/>
          <w:bCs/>
        </w:rPr>
        <w:t>Limitation 3</w:t>
      </w:r>
    </w:p>
    <w:p w14:paraId="186708FF" w14:textId="77777777" w:rsidR="00E414F6" w:rsidRPr="00E414F6" w:rsidRDefault="00E414F6" w:rsidP="00E414F6">
      <w:r w:rsidRPr="00E414F6">
        <w:t xml:space="preserve">External research sources may reflect differing definitions </w:t>
      </w:r>
      <w:proofErr w:type="gramStart"/>
      <w:r w:rsidRPr="00E414F6">
        <w:t>of acquisition</w:t>
      </w:r>
      <w:proofErr w:type="gramEnd"/>
      <w:r w:rsidRPr="00E414F6">
        <w:t xml:space="preserve"> success across studies.</w:t>
      </w:r>
    </w:p>
    <w:p w14:paraId="43D0DC01" w14:textId="77777777" w:rsidR="00E414F6" w:rsidRPr="00E414F6" w:rsidRDefault="00E414F6" w:rsidP="00E414F6">
      <w:pPr>
        <w:rPr>
          <w:b/>
          <w:bCs/>
        </w:rPr>
      </w:pPr>
      <w:r w:rsidRPr="00E414F6">
        <w:rPr>
          <w:b/>
          <w:bCs/>
        </w:rPr>
        <w:t>Limitation 4</w:t>
      </w:r>
    </w:p>
    <w:p w14:paraId="3E94FA24" w14:textId="77777777" w:rsidR="00E414F6" w:rsidRPr="00E414F6" w:rsidRDefault="00E414F6" w:rsidP="00E414F6">
      <w:r w:rsidRPr="00E414F6">
        <w:t>Board composition and founder involvement do not by themselves establish causal relationships with acquisition success.</w:t>
      </w:r>
    </w:p>
    <w:p w14:paraId="4B5621BE" w14:textId="77777777" w:rsidR="00C95C3D" w:rsidRDefault="00C95C3D"/>
    <w:sectPr w:rsidR="00C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98"/>
    <w:rsid w:val="00587598"/>
    <w:rsid w:val="007C2F35"/>
    <w:rsid w:val="00C95C3D"/>
    <w:rsid w:val="00DD22AD"/>
    <w:rsid w:val="00E4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4684"/>
  <w15:chartTrackingRefBased/>
  <w15:docId w15:val="{4BC49EBE-44A3-402B-9E6B-9DC27DC7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Sitaram, Sandeep</dc:creator>
  <cp:keywords/>
  <dc:description/>
  <cp:lastModifiedBy>Sitaram, Sandeep</cp:lastModifiedBy>
  <cp:revision>2</cp:revision>
  <dcterms:created xsi:type="dcterms:W3CDTF">2026-09-22T21:43:00Z</dcterms:created>
  <dcterms:modified xsi:type="dcterms:W3CDTF">2026-09-22T21:43:00Z</dcterms:modified>
</cp:coreProperties>
</file>