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E777" w14:textId="26BEE850" w:rsidR="0055053C" w:rsidRPr="00C975E7" w:rsidRDefault="00591710">
      <w:pPr>
        <w:pBdr>
          <w:top w:val="single" w:sz="6" w:space="0" w:color="BF8F00"/>
          <w:left w:val="single" w:sz="6" w:space="0" w:color="BF8F00"/>
          <w:bottom w:val="single" w:sz="6" w:space="0" w:color="BF8F00"/>
          <w:right w:val="single" w:sz="6" w:space="0" w:color="BF8F00"/>
        </w:pBdr>
        <w:shd w:val="clear" w:color="auto" w:fill="FFF2CC"/>
        <w:spacing w:after="60"/>
        <w:rPr>
          <w:rFonts w:asciiTheme="minorHAnsi" w:hAnsiTheme="minorHAnsi"/>
        </w:rPr>
      </w:pPr>
      <w:r w:rsidRPr="00C975E7">
        <w:rPr>
          <w:rFonts w:asciiTheme="minorHAnsi" w:hAnsiTheme="minorHAnsi"/>
          <w:b/>
          <w:bCs/>
        </w:rPr>
        <w:t xml:space="preserve">INTERNAL DRAFT </w:t>
      </w:r>
      <w:r w:rsidR="00706C6B" w:rsidRPr="00C975E7">
        <w:rPr>
          <w:rFonts w:asciiTheme="minorHAnsi" w:hAnsiTheme="minorHAnsi"/>
          <w:b/>
          <w:bCs/>
        </w:rPr>
        <w:t>-</w:t>
      </w:r>
      <w:r w:rsidRPr="00C975E7">
        <w:rPr>
          <w:rFonts w:asciiTheme="minorHAnsi" w:hAnsiTheme="minorHAnsi"/>
          <w:b/>
          <w:bCs/>
        </w:rPr>
        <w:t xml:space="preserve"> NOT FOR CLIENT USE.</w:t>
      </w:r>
    </w:p>
    <w:p w14:paraId="4F66D16A" w14:textId="2D3F2DA9" w:rsidR="00DD3FC1" w:rsidRPr="00C975E7" w:rsidRDefault="00591710" w:rsidP="004C0312">
      <w:pPr>
        <w:spacing w:before="200" w:after="200"/>
        <w:rPr>
          <w:rFonts w:asciiTheme="minorHAnsi" w:hAnsiTheme="minorHAnsi"/>
        </w:rPr>
      </w:pPr>
      <w:r w:rsidRPr="00C975E7">
        <w:rPr>
          <w:rFonts w:asciiTheme="minorHAnsi" w:hAnsiTheme="minorHAnsi"/>
          <w:b/>
          <w:bCs/>
          <w:color w:val="1F3864"/>
          <w:sz w:val="32"/>
          <w:szCs w:val="32"/>
        </w:rPr>
        <w:t>Labor Intelligence Product Spec</w:t>
      </w:r>
      <w:r w:rsidR="004C0312" w:rsidRPr="00C975E7">
        <w:rPr>
          <w:rFonts w:asciiTheme="minorHAnsi" w:hAnsiTheme="minorHAnsi"/>
          <w:b/>
          <w:bCs/>
          <w:color w:val="1F3864"/>
          <w:sz w:val="32"/>
          <w:szCs w:val="32"/>
        </w:rPr>
        <w:br/>
      </w:r>
      <w:r w:rsidR="00DD3FC1" w:rsidRPr="00C975E7">
        <w:rPr>
          <w:rFonts w:asciiTheme="minorHAnsi" w:hAnsiTheme="minorHAnsi"/>
          <w:b/>
          <w:bCs/>
          <w:color w:val="EE0000"/>
        </w:rPr>
        <w:t>NOTE: Labor Intelligence is in pre-release.</w:t>
      </w:r>
    </w:p>
    <w:p w14:paraId="68B1E779" w14:textId="68164545" w:rsidR="0055053C" w:rsidRPr="00C975E7" w:rsidRDefault="00591710">
      <w:pPr>
        <w:pStyle w:val="Heading1"/>
        <w:keepNext/>
        <w:spacing w:before="260" w:after="140"/>
        <w:rPr>
          <w:rFonts w:asciiTheme="minorHAnsi" w:hAnsiTheme="minorHAnsi"/>
        </w:rPr>
      </w:pPr>
      <w:r w:rsidRPr="00C975E7">
        <w:rPr>
          <w:rFonts w:asciiTheme="minorHAnsi" w:hAnsiTheme="minorHAnsi"/>
          <w:b/>
          <w:bCs/>
          <w:color w:val="1F3864"/>
          <w:sz w:val="24"/>
          <w:szCs w:val="24"/>
        </w:rPr>
        <w:t>Product Overview</w:t>
      </w:r>
    </w:p>
    <w:p w14:paraId="68B1E77A" w14:textId="6BC76C28" w:rsidR="0055053C" w:rsidRPr="00C975E7" w:rsidRDefault="00591710">
      <w:pPr>
        <w:spacing w:after="120" w:line="264" w:lineRule="auto"/>
        <w:rPr>
          <w:rFonts w:asciiTheme="minorHAnsi" w:hAnsiTheme="minorHAnsi"/>
        </w:rPr>
      </w:pPr>
      <w:r w:rsidRPr="00C975E7">
        <w:rPr>
          <w:rFonts w:asciiTheme="minorHAnsi" w:hAnsiTheme="minorHAnsi"/>
        </w:rPr>
        <w:t>Labor is the largest controllable cost in a health system and the one major cost leaders can actually move. Labor Intelligence is a real-time labor productivity system. It combines workforce, clinical, operational, and financial data a health system already owns, forecasts the workload for the coming hours and the next shift, measures that forecast against the organization's own staffing standard, recommends the lowest-cost way to close the gap, and pushes that recommendation to the person who makes the staffing call.</w:t>
      </w:r>
    </w:p>
    <w:p w14:paraId="68B1E77B" w14:textId="77777777" w:rsidR="0055053C" w:rsidRPr="00C975E7" w:rsidRDefault="00591710">
      <w:pPr>
        <w:spacing w:after="120" w:line="264" w:lineRule="auto"/>
        <w:rPr>
          <w:rFonts w:asciiTheme="minorHAnsi" w:hAnsiTheme="minorHAnsi"/>
        </w:rPr>
      </w:pPr>
      <w:r w:rsidRPr="00C975E7">
        <w:rPr>
          <w:rFonts w:asciiTheme="minorHAnsi" w:hAnsiTheme="minorHAnsi"/>
        </w:rPr>
        <w:t>The distinction from labor reporting is the timing and the handoff. Retrospective productivity reporting tells a manager what happened after the pay period closes, roughly eight days late. Labor Intelligence delivers the gap and the recommended action while the shift can still be changed, then tracks whether the change landed on target.</w:t>
      </w:r>
    </w:p>
    <w:p w14:paraId="68B1E77C" w14:textId="77777777" w:rsidR="0055053C" w:rsidRPr="00C975E7" w:rsidRDefault="00591710">
      <w:pPr>
        <w:spacing w:after="120" w:line="264" w:lineRule="auto"/>
        <w:rPr>
          <w:rFonts w:asciiTheme="minorHAnsi" w:hAnsiTheme="minorHAnsi"/>
        </w:rPr>
      </w:pPr>
      <w:r w:rsidRPr="00C975E7">
        <w:rPr>
          <w:rFonts w:asciiTheme="minorHAnsi" w:hAnsiTheme="minorHAnsi"/>
        </w:rPr>
        <w:t>Labor Intelligence is not the system of record for scheduling, time and attendance, or payroll. It reads those systems, decides against them, and hands the recommended change back to them.</w:t>
      </w:r>
    </w:p>
    <w:p w14:paraId="68B1E77D" w14:textId="77777777" w:rsidR="0055053C" w:rsidRPr="00C975E7" w:rsidRDefault="00591710">
      <w:pPr>
        <w:pStyle w:val="Heading1"/>
        <w:keepNext/>
        <w:spacing w:before="260" w:after="140"/>
        <w:rPr>
          <w:rFonts w:asciiTheme="minorHAnsi" w:hAnsiTheme="minorHAnsi"/>
        </w:rPr>
      </w:pPr>
      <w:commentRangeStart w:id="0"/>
      <w:r w:rsidRPr="00C975E7">
        <w:rPr>
          <w:rFonts w:asciiTheme="minorHAnsi" w:hAnsiTheme="minorHAnsi"/>
          <w:b/>
          <w:bCs/>
          <w:color w:val="1F3864"/>
          <w:sz w:val="24"/>
          <w:szCs w:val="24"/>
        </w:rPr>
        <w:t>Features</w:t>
      </w:r>
      <w:commentRangeEnd w:id="0"/>
      <w:r w:rsidR="002F7375" w:rsidRPr="00C975E7">
        <w:rPr>
          <w:rStyle w:val="CommentReference"/>
          <w:rFonts w:asciiTheme="minorHAnsi" w:hAnsiTheme="minorHAnsi"/>
          <w:sz w:val="32"/>
          <w:szCs w:val="32"/>
        </w:rPr>
        <w:commentReference w:id="0"/>
      </w:r>
    </w:p>
    <w:p w14:paraId="68B1E77E" w14:textId="37D60F57" w:rsidR="0055053C" w:rsidRPr="00C975E7" w:rsidRDefault="00591710">
      <w:pPr>
        <w:spacing w:after="120" w:line="264" w:lineRule="auto"/>
        <w:rPr>
          <w:rFonts w:asciiTheme="minorHAnsi" w:hAnsiTheme="minorHAnsi"/>
        </w:rPr>
      </w:pPr>
      <w:r w:rsidRPr="00C975E7">
        <w:rPr>
          <w:rFonts w:asciiTheme="minorHAnsi" w:hAnsiTheme="minorHAnsi"/>
        </w:rPr>
        <w:t>This section lists the capabilities and features provided by Labor Intelligence.</w:t>
      </w:r>
    </w:p>
    <w:p w14:paraId="68B1E77F" w14:textId="0D5F93F8" w:rsidR="0055053C" w:rsidRPr="00C975E7" w:rsidRDefault="00772D16">
      <w:pPr>
        <w:pStyle w:val="Heading2"/>
        <w:keepNext/>
        <w:spacing w:before="180" w:after="100"/>
        <w:rPr>
          <w:rFonts w:asciiTheme="minorHAnsi" w:hAnsiTheme="minorHAnsi"/>
        </w:rPr>
      </w:pPr>
      <w:r>
        <w:rPr>
          <w:rFonts w:asciiTheme="minorHAnsi" w:hAnsiTheme="minorHAnsi"/>
          <w:b/>
          <w:bCs/>
          <w:sz w:val="21"/>
          <w:szCs w:val="21"/>
        </w:rPr>
        <w:t>Real-Time Shift Planning</w:t>
      </w:r>
    </w:p>
    <w:p w14:paraId="68B1E780" w14:textId="77777777" w:rsidR="0055053C" w:rsidRPr="00C975E7" w:rsidRDefault="00591710">
      <w:pPr>
        <w:spacing w:after="120" w:line="264" w:lineRule="auto"/>
        <w:rPr>
          <w:rFonts w:asciiTheme="minorHAnsi" w:hAnsiTheme="minorHAnsi"/>
        </w:rPr>
      </w:pPr>
      <w:r w:rsidRPr="00C975E7">
        <w:rPr>
          <w:rFonts w:asciiTheme="minorHAnsi" w:hAnsiTheme="minorHAnsi"/>
        </w:rPr>
        <w:t>The real-time productivity view for a unit or an entity. The primary surface for the frontline manager, consulted at the start of the day and again when a gap opens mid-shift.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83" w14:textId="77777777" w:rsidTr="22621C24">
        <w:trPr>
          <w:cantSplit/>
          <w:tblHeader/>
        </w:trPr>
        <w:tc>
          <w:tcPr>
            <w:tcW w:w="2600" w:type="dxa"/>
            <w:shd w:val="clear" w:color="auto" w:fill="F2F2F2" w:themeFill="background1" w:themeFillShade="F2"/>
            <w:tcMar>
              <w:top w:w="60" w:type="dxa"/>
              <w:left w:w="100" w:type="dxa"/>
              <w:bottom w:w="60" w:type="dxa"/>
              <w:right w:w="100" w:type="dxa"/>
            </w:tcMar>
          </w:tcPr>
          <w:p w14:paraId="68B1E781"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hemeFill="background1" w:themeFillShade="F2"/>
            <w:tcMar>
              <w:top w:w="60" w:type="dxa"/>
              <w:left w:w="100" w:type="dxa"/>
              <w:bottom w:w="60" w:type="dxa"/>
              <w:right w:w="100" w:type="dxa"/>
            </w:tcMar>
          </w:tcPr>
          <w:p w14:paraId="68B1E782"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86" w14:textId="77777777">
        <w:trPr>
          <w:cantSplit/>
        </w:trPr>
        <w:tc>
          <w:tcPr>
            <w:tcW w:w="2600" w:type="dxa"/>
            <w:tcMar>
              <w:top w:w="60" w:type="dxa"/>
              <w:left w:w="100" w:type="dxa"/>
              <w:bottom w:w="60" w:type="dxa"/>
              <w:right w:w="100" w:type="dxa"/>
            </w:tcMar>
          </w:tcPr>
          <w:p w14:paraId="68B1E784" w14:textId="77777777" w:rsidR="0055053C" w:rsidRPr="00C975E7" w:rsidRDefault="00591710">
            <w:pPr>
              <w:rPr>
                <w:rFonts w:asciiTheme="minorHAnsi" w:hAnsiTheme="minorHAnsi"/>
              </w:rPr>
            </w:pPr>
            <w:r w:rsidRPr="00C975E7">
              <w:rPr>
                <w:rFonts w:asciiTheme="minorHAnsi" w:hAnsiTheme="minorHAnsi"/>
                <w:sz w:val="18"/>
                <w:szCs w:val="18"/>
              </w:rPr>
              <w:t>Real-time productivity summary</w:t>
            </w:r>
          </w:p>
        </w:tc>
        <w:tc>
          <w:tcPr>
            <w:tcW w:w="6760" w:type="dxa"/>
            <w:tcMar>
              <w:top w:w="60" w:type="dxa"/>
              <w:left w:w="100" w:type="dxa"/>
              <w:bottom w:w="60" w:type="dxa"/>
              <w:right w:w="100" w:type="dxa"/>
            </w:tcMar>
          </w:tcPr>
          <w:p w14:paraId="68B1E785" w14:textId="77777777" w:rsidR="0055053C" w:rsidRPr="00C975E7" w:rsidRDefault="00591710">
            <w:pPr>
              <w:rPr>
                <w:rFonts w:asciiTheme="minorHAnsi" w:hAnsiTheme="minorHAnsi"/>
              </w:rPr>
            </w:pPr>
            <w:r w:rsidRPr="00C975E7">
              <w:rPr>
                <w:rFonts w:asciiTheme="minorHAnsi" w:hAnsiTheme="minorHAnsi"/>
                <w:sz w:val="18"/>
                <w:szCs w:val="18"/>
              </w:rPr>
              <w:t>Live census, staff currently on the clock, productivity now against the configured target, hours by shift, and worked labor cost to date.</w:t>
            </w:r>
          </w:p>
        </w:tc>
      </w:tr>
      <w:tr w:rsidR="0055053C" w:rsidRPr="00C975E7" w14:paraId="68B1E789" w14:textId="77777777">
        <w:trPr>
          <w:cantSplit/>
        </w:trPr>
        <w:tc>
          <w:tcPr>
            <w:tcW w:w="2600" w:type="dxa"/>
            <w:tcMar>
              <w:top w:w="60" w:type="dxa"/>
              <w:left w:w="100" w:type="dxa"/>
              <w:bottom w:w="60" w:type="dxa"/>
              <w:right w:w="100" w:type="dxa"/>
            </w:tcMar>
          </w:tcPr>
          <w:p w14:paraId="68B1E787" w14:textId="77777777" w:rsidR="0055053C" w:rsidRPr="00C975E7" w:rsidRDefault="00591710">
            <w:pPr>
              <w:rPr>
                <w:rFonts w:asciiTheme="minorHAnsi" w:hAnsiTheme="minorHAnsi"/>
              </w:rPr>
            </w:pPr>
            <w:r w:rsidRPr="00C975E7">
              <w:rPr>
                <w:rFonts w:asciiTheme="minorHAnsi" w:hAnsiTheme="minorHAnsi"/>
                <w:sz w:val="18"/>
                <w:szCs w:val="18"/>
              </w:rPr>
              <w:t>Needed versus scheduled</w:t>
            </w:r>
          </w:p>
        </w:tc>
        <w:tc>
          <w:tcPr>
            <w:tcW w:w="6760" w:type="dxa"/>
            <w:tcMar>
              <w:top w:w="60" w:type="dxa"/>
              <w:left w:w="100" w:type="dxa"/>
              <w:bottom w:w="60" w:type="dxa"/>
              <w:right w:w="100" w:type="dxa"/>
            </w:tcMar>
          </w:tcPr>
          <w:p w14:paraId="68B1E788" w14:textId="77777777" w:rsidR="0055053C" w:rsidRPr="00C975E7" w:rsidRDefault="00591710">
            <w:pPr>
              <w:rPr>
                <w:rFonts w:asciiTheme="minorHAnsi" w:hAnsiTheme="minorHAnsi"/>
              </w:rPr>
            </w:pPr>
            <w:r w:rsidRPr="00C975E7">
              <w:rPr>
                <w:rFonts w:asciiTheme="minorHAnsi" w:hAnsiTheme="minorHAnsi"/>
                <w:sz w:val="18"/>
                <w:szCs w:val="18"/>
              </w:rPr>
              <w:t>Required hours compared against scheduled hours, expressed in both hours and cost, split by variable, fixed, and worked-nonproductive.</w:t>
            </w:r>
          </w:p>
        </w:tc>
      </w:tr>
      <w:tr w:rsidR="0055053C" w:rsidRPr="00C975E7" w14:paraId="68B1E78C" w14:textId="77777777">
        <w:trPr>
          <w:cantSplit/>
        </w:trPr>
        <w:tc>
          <w:tcPr>
            <w:tcW w:w="2600" w:type="dxa"/>
            <w:tcMar>
              <w:top w:w="60" w:type="dxa"/>
              <w:left w:w="100" w:type="dxa"/>
              <w:bottom w:w="60" w:type="dxa"/>
              <w:right w:w="100" w:type="dxa"/>
            </w:tcMar>
          </w:tcPr>
          <w:p w14:paraId="68B1E78A" w14:textId="77777777" w:rsidR="0055053C" w:rsidRPr="00C975E7" w:rsidRDefault="00591710">
            <w:pPr>
              <w:rPr>
                <w:rFonts w:asciiTheme="minorHAnsi" w:hAnsiTheme="minorHAnsi"/>
              </w:rPr>
            </w:pPr>
            <w:r w:rsidRPr="00C975E7">
              <w:rPr>
                <w:rFonts w:asciiTheme="minorHAnsi" w:hAnsiTheme="minorHAnsi"/>
                <w:sz w:val="18"/>
                <w:szCs w:val="18"/>
              </w:rPr>
              <w:t>Variance explanation</w:t>
            </w:r>
          </w:p>
        </w:tc>
        <w:tc>
          <w:tcPr>
            <w:tcW w:w="6760" w:type="dxa"/>
            <w:tcMar>
              <w:top w:w="60" w:type="dxa"/>
              <w:left w:w="100" w:type="dxa"/>
              <w:bottom w:w="60" w:type="dxa"/>
              <w:right w:w="100" w:type="dxa"/>
            </w:tcMar>
          </w:tcPr>
          <w:p w14:paraId="0A4B3970" w14:textId="0E87B0C0" w:rsidR="0055053C" w:rsidRPr="00C975E7" w:rsidRDefault="00591710">
            <w:pPr>
              <w:rPr>
                <w:rFonts w:asciiTheme="minorHAnsi" w:hAnsiTheme="minorHAnsi"/>
                <w:sz w:val="18"/>
                <w:szCs w:val="18"/>
              </w:rPr>
            </w:pPr>
            <w:commentRangeStart w:id="3"/>
            <w:commentRangeStart w:id="4"/>
            <w:r w:rsidRPr="00C975E7">
              <w:rPr>
                <w:rFonts w:asciiTheme="minorHAnsi" w:hAnsiTheme="minorHAnsi"/>
                <w:sz w:val="18"/>
                <w:szCs w:val="18"/>
              </w:rPr>
              <w:t>Names the drivers behind the gap rather than only the number. Drivers include agency use, overtime,</w:t>
            </w:r>
            <w:r w:rsidR="00417F59" w:rsidRPr="00C975E7">
              <w:rPr>
                <w:rFonts w:asciiTheme="minorHAnsi" w:hAnsiTheme="minorHAnsi"/>
                <w:sz w:val="18"/>
                <w:szCs w:val="18"/>
              </w:rPr>
              <w:t xml:space="preserve"> </w:t>
            </w:r>
            <w:r w:rsidR="009C5B76">
              <w:rPr>
                <w:rFonts w:asciiTheme="minorHAnsi" w:hAnsiTheme="minorHAnsi"/>
                <w:sz w:val="18"/>
                <w:szCs w:val="18"/>
              </w:rPr>
              <w:t>and more</w:t>
            </w:r>
            <w:r w:rsidRPr="00C975E7">
              <w:rPr>
                <w:rFonts w:asciiTheme="minorHAnsi" w:hAnsiTheme="minorHAnsi"/>
                <w:sz w:val="18"/>
                <w:szCs w:val="18"/>
              </w:rPr>
              <w:t>.</w:t>
            </w:r>
            <w:commentRangeEnd w:id="3"/>
            <w:r w:rsidRPr="00C975E7">
              <w:rPr>
                <w:rStyle w:val="CommentReference"/>
                <w:rFonts w:asciiTheme="minorHAnsi" w:hAnsiTheme="minorHAnsi"/>
                <w:sz w:val="18"/>
                <w:szCs w:val="18"/>
              </w:rPr>
              <w:commentReference w:id="3"/>
            </w:r>
            <w:commentRangeEnd w:id="4"/>
            <w:r w:rsidR="00417F59" w:rsidRPr="00C975E7">
              <w:rPr>
                <w:rStyle w:val="CommentReference"/>
                <w:rFonts w:asciiTheme="minorHAnsi" w:hAnsiTheme="minorHAnsi"/>
                <w:sz w:val="18"/>
                <w:szCs w:val="18"/>
              </w:rPr>
              <w:commentReference w:id="4"/>
            </w:r>
          </w:p>
          <w:p w14:paraId="41D22042" w14:textId="77777777" w:rsidR="00417F59" w:rsidRPr="00C975E7" w:rsidRDefault="00417F59">
            <w:pPr>
              <w:rPr>
                <w:rFonts w:asciiTheme="minorHAnsi" w:hAnsiTheme="minorHAnsi"/>
                <w:sz w:val="18"/>
                <w:szCs w:val="18"/>
              </w:rPr>
            </w:pPr>
          </w:p>
          <w:p w14:paraId="68B1E78B" w14:textId="20C9D957" w:rsidR="00417F59" w:rsidRPr="00C975E7" w:rsidRDefault="00417F59">
            <w:pPr>
              <w:rPr>
                <w:rFonts w:asciiTheme="minorHAnsi" w:hAnsiTheme="minorHAnsi"/>
                <w:sz w:val="18"/>
                <w:szCs w:val="18"/>
              </w:rPr>
            </w:pPr>
            <w:r w:rsidRPr="00C975E7">
              <w:rPr>
                <w:rFonts w:asciiTheme="minorHAnsi" w:hAnsiTheme="minorHAnsi"/>
                <w:sz w:val="18"/>
                <w:szCs w:val="18"/>
              </w:rPr>
              <w:t>Names the drivers behind the gap rather than only the number. Examples include agency use and overtime.</w:t>
            </w:r>
          </w:p>
        </w:tc>
      </w:tr>
      <w:tr w:rsidR="0055053C" w:rsidRPr="00C975E7" w14:paraId="68B1E78F" w14:textId="77777777">
        <w:trPr>
          <w:cantSplit/>
        </w:trPr>
        <w:tc>
          <w:tcPr>
            <w:tcW w:w="2600" w:type="dxa"/>
            <w:tcMar>
              <w:top w:w="60" w:type="dxa"/>
              <w:left w:w="100" w:type="dxa"/>
              <w:bottom w:w="60" w:type="dxa"/>
              <w:right w:w="100" w:type="dxa"/>
            </w:tcMar>
          </w:tcPr>
          <w:p w14:paraId="68B1E78D" w14:textId="77777777" w:rsidR="0055053C" w:rsidRPr="00C975E7" w:rsidRDefault="00591710">
            <w:pPr>
              <w:rPr>
                <w:rFonts w:asciiTheme="minorHAnsi" w:hAnsiTheme="minorHAnsi"/>
              </w:rPr>
            </w:pPr>
            <w:r w:rsidRPr="00C975E7">
              <w:rPr>
                <w:rFonts w:asciiTheme="minorHAnsi" w:hAnsiTheme="minorHAnsi"/>
                <w:sz w:val="18"/>
                <w:szCs w:val="18"/>
              </w:rPr>
              <w:t>Data feeds</w:t>
            </w:r>
          </w:p>
        </w:tc>
        <w:tc>
          <w:tcPr>
            <w:tcW w:w="6760" w:type="dxa"/>
            <w:tcMar>
              <w:top w:w="60" w:type="dxa"/>
              <w:left w:w="100" w:type="dxa"/>
              <w:bottom w:w="60" w:type="dxa"/>
              <w:right w:w="100" w:type="dxa"/>
            </w:tcMar>
          </w:tcPr>
          <w:p w14:paraId="68B1E78E" w14:textId="77777777" w:rsidR="0055053C" w:rsidRPr="00C975E7" w:rsidRDefault="00591710">
            <w:pPr>
              <w:rPr>
                <w:rFonts w:asciiTheme="minorHAnsi" w:hAnsiTheme="minorHAnsi"/>
              </w:rPr>
            </w:pPr>
            <w:commentRangeStart w:id="6"/>
            <w:commentRangeStart w:id="7"/>
            <w:r w:rsidRPr="00C975E7">
              <w:rPr>
                <w:rFonts w:asciiTheme="minorHAnsi" w:hAnsiTheme="minorHAnsi"/>
                <w:sz w:val="18"/>
                <w:szCs w:val="18"/>
              </w:rPr>
              <w:t xml:space="preserve">View </w:t>
            </w:r>
            <w:commentRangeEnd w:id="6"/>
            <w:r w:rsidRPr="00C975E7">
              <w:rPr>
                <w:rStyle w:val="CommentReference"/>
                <w:rFonts w:asciiTheme="minorHAnsi" w:hAnsiTheme="minorHAnsi"/>
                <w:sz w:val="18"/>
                <w:szCs w:val="18"/>
              </w:rPr>
              <w:commentReference w:id="6"/>
            </w:r>
            <w:commentRangeEnd w:id="7"/>
            <w:r w:rsidR="00F2528F" w:rsidRPr="00C975E7">
              <w:rPr>
                <w:rStyle w:val="CommentReference"/>
                <w:rFonts w:asciiTheme="minorHAnsi" w:hAnsiTheme="minorHAnsi"/>
                <w:sz w:val="18"/>
                <w:szCs w:val="18"/>
              </w:rPr>
              <w:commentReference w:id="7"/>
            </w:r>
            <w:r w:rsidRPr="00C975E7">
              <w:rPr>
                <w:rFonts w:asciiTheme="minorHAnsi" w:hAnsiTheme="minorHAnsi"/>
                <w:sz w:val="18"/>
                <w:szCs w:val="18"/>
              </w:rPr>
              <w:t>of data sources used to power the Labor Intelligence experience.</w:t>
            </w:r>
          </w:p>
        </w:tc>
      </w:tr>
      <w:tr w:rsidR="0055053C" w:rsidRPr="00C975E7" w14:paraId="68B1E792" w14:textId="77777777">
        <w:trPr>
          <w:cantSplit/>
        </w:trPr>
        <w:tc>
          <w:tcPr>
            <w:tcW w:w="2600" w:type="dxa"/>
            <w:tcMar>
              <w:top w:w="60" w:type="dxa"/>
              <w:left w:w="100" w:type="dxa"/>
              <w:bottom w:w="60" w:type="dxa"/>
              <w:right w:w="100" w:type="dxa"/>
            </w:tcMar>
          </w:tcPr>
          <w:p w14:paraId="68B1E790" w14:textId="77777777" w:rsidR="0055053C" w:rsidRPr="00C975E7" w:rsidRDefault="00591710">
            <w:pPr>
              <w:rPr>
                <w:rFonts w:asciiTheme="minorHAnsi" w:hAnsiTheme="minorHAnsi"/>
              </w:rPr>
            </w:pPr>
            <w:r w:rsidRPr="00C975E7">
              <w:rPr>
                <w:rFonts w:asciiTheme="minorHAnsi" w:hAnsiTheme="minorHAnsi"/>
                <w:sz w:val="18"/>
                <w:szCs w:val="18"/>
              </w:rPr>
              <w:t>Detail view</w:t>
            </w:r>
          </w:p>
        </w:tc>
        <w:tc>
          <w:tcPr>
            <w:tcW w:w="6760" w:type="dxa"/>
            <w:tcMar>
              <w:top w:w="60" w:type="dxa"/>
              <w:left w:w="100" w:type="dxa"/>
              <w:bottom w:w="60" w:type="dxa"/>
              <w:right w:w="100" w:type="dxa"/>
            </w:tcMar>
          </w:tcPr>
          <w:p w14:paraId="68B1E791" w14:textId="77777777" w:rsidR="0055053C" w:rsidRPr="00C975E7" w:rsidRDefault="00591710">
            <w:pPr>
              <w:rPr>
                <w:rFonts w:asciiTheme="minorHAnsi" w:hAnsiTheme="minorHAnsi"/>
              </w:rPr>
            </w:pPr>
            <w:r w:rsidRPr="00C975E7">
              <w:rPr>
                <w:rFonts w:asciiTheme="minorHAnsi" w:hAnsiTheme="minorHAnsi"/>
                <w:sz w:val="18"/>
                <w:szCs w:val="18"/>
              </w:rPr>
              <w:t xml:space="preserve">The department, shift, and employee-level records behind any figure on the view, exportable in </w:t>
            </w:r>
            <w:commentRangeStart w:id="8"/>
            <w:commentRangeStart w:id="9"/>
            <w:r w:rsidRPr="00C975E7">
              <w:rPr>
                <w:rFonts w:asciiTheme="minorHAnsi" w:hAnsiTheme="minorHAnsi"/>
                <w:sz w:val="18"/>
                <w:szCs w:val="18"/>
              </w:rPr>
              <w:t>standard formats</w:t>
            </w:r>
            <w:commentRangeEnd w:id="8"/>
            <w:r w:rsidRPr="00C975E7">
              <w:rPr>
                <w:rStyle w:val="CommentReference"/>
                <w:rFonts w:asciiTheme="minorHAnsi" w:hAnsiTheme="minorHAnsi"/>
                <w:sz w:val="18"/>
                <w:szCs w:val="18"/>
              </w:rPr>
              <w:commentReference w:id="8"/>
            </w:r>
            <w:commentRangeEnd w:id="9"/>
            <w:r w:rsidR="00B57406" w:rsidRPr="00C975E7">
              <w:rPr>
                <w:rStyle w:val="CommentReference"/>
                <w:rFonts w:asciiTheme="minorHAnsi" w:hAnsiTheme="minorHAnsi"/>
                <w:sz w:val="18"/>
                <w:szCs w:val="18"/>
              </w:rPr>
              <w:commentReference w:id="9"/>
            </w:r>
            <w:r w:rsidRPr="00C975E7">
              <w:rPr>
                <w:rFonts w:asciiTheme="minorHAnsi" w:hAnsiTheme="minorHAnsi"/>
                <w:sz w:val="18"/>
                <w:szCs w:val="18"/>
              </w:rPr>
              <w:t>.</w:t>
            </w:r>
          </w:p>
        </w:tc>
      </w:tr>
      <w:tr w:rsidR="008D3747" w:rsidRPr="00C975E7" w14:paraId="13B53490" w14:textId="77777777">
        <w:trPr>
          <w:cantSplit/>
        </w:trPr>
        <w:tc>
          <w:tcPr>
            <w:tcW w:w="2600" w:type="dxa"/>
            <w:tcMar>
              <w:top w:w="60" w:type="dxa"/>
              <w:left w:w="100" w:type="dxa"/>
              <w:bottom w:w="60" w:type="dxa"/>
              <w:right w:w="100" w:type="dxa"/>
            </w:tcMar>
          </w:tcPr>
          <w:p w14:paraId="27EDFA1E" w14:textId="6269D0D1" w:rsidR="008D3747" w:rsidRPr="00C975E7" w:rsidRDefault="008D3747" w:rsidP="008D3747">
            <w:pPr>
              <w:rPr>
                <w:rFonts w:asciiTheme="minorHAnsi" w:hAnsiTheme="minorHAnsi"/>
                <w:sz w:val="18"/>
                <w:szCs w:val="18"/>
              </w:rPr>
            </w:pPr>
            <w:r w:rsidRPr="00C975E7">
              <w:rPr>
                <w:rFonts w:asciiTheme="minorHAnsi" w:hAnsiTheme="minorHAnsi"/>
                <w:sz w:val="18"/>
                <w:szCs w:val="18"/>
              </w:rPr>
              <w:t>Decision log</w:t>
            </w:r>
          </w:p>
        </w:tc>
        <w:tc>
          <w:tcPr>
            <w:tcW w:w="6760" w:type="dxa"/>
            <w:tcMar>
              <w:top w:w="60" w:type="dxa"/>
              <w:left w:w="100" w:type="dxa"/>
              <w:bottom w:w="60" w:type="dxa"/>
              <w:right w:w="100" w:type="dxa"/>
            </w:tcMar>
          </w:tcPr>
          <w:p w14:paraId="6FA1227E" w14:textId="107CBD1E" w:rsidR="008D3747" w:rsidRPr="00C975E7" w:rsidRDefault="008D3747" w:rsidP="008D3747">
            <w:pPr>
              <w:rPr>
                <w:rFonts w:asciiTheme="minorHAnsi" w:hAnsiTheme="minorHAnsi"/>
                <w:sz w:val="18"/>
                <w:szCs w:val="18"/>
              </w:rPr>
            </w:pPr>
            <w:r w:rsidRPr="00C975E7">
              <w:rPr>
                <w:rFonts w:asciiTheme="minorHAnsi" w:hAnsiTheme="minorHAnsi"/>
                <w:sz w:val="18"/>
                <w:szCs w:val="18"/>
              </w:rPr>
              <w:t>A record of recommendations issued, actions taken, and by whom.</w:t>
            </w:r>
          </w:p>
        </w:tc>
      </w:tr>
    </w:tbl>
    <w:p w14:paraId="68B1E794"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Forecasting and Predictive Models</w:t>
      </w:r>
    </w:p>
    <w:p w14:paraId="68B1E795" w14:textId="77777777" w:rsidR="0055053C" w:rsidRPr="00C975E7" w:rsidRDefault="00591710">
      <w:pPr>
        <w:spacing w:after="120" w:line="264" w:lineRule="auto"/>
        <w:rPr>
          <w:rFonts w:asciiTheme="minorHAnsi" w:hAnsiTheme="minorHAnsi"/>
        </w:rPr>
      </w:pPr>
      <w:r w:rsidRPr="00C975E7">
        <w:rPr>
          <w:rFonts w:asciiTheme="minorHAnsi" w:hAnsiTheme="minorHAnsi"/>
        </w:rPr>
        <w:t>Predicts the workload the schedule has to cover. Near-term and long-term forecasting to support better decision-making.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98" w14:textId="77777777">
        <w:trPr>
          <w:cantSplit/>
          <w:tblHeader/>
        </w:trPr>
        <w:tc>
          <w:tcPr>
            <w:tcW w:w="2600" w:type="dxa"/>
            <w:shd w:val="clear" w:color="auto" w:fill="F2F2F2"/>
            <w:tcMar>
              <w:top w:w="60" w:type="dxa"/>
              <w:left w:w="100" w:type="dxa"/>
              <w:bottom w:w="60" w:type="dxa"/>
              <w:right w:w="100" w:type="dxa"/>
            </w:tcMar>
          </w:tcPr>
          <w:p w14:paraId="68B1E796"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797"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9B" w14:textId="77777777">
        <w:trPr>
          <w:cantSplit/>
        </w:trPr>
        <w:tc>
          <w:tcPr>
            <w:tcW w:w="2600" w:type="dxa"/>
            <w:tcMar>
              <w:top w:w="60" w:type="dxa"/>
              <w:left w:w="100" w:type="dxa"/>
              <w:bottom w:w="60" w:type="dxa"/>
              <w:right w:w="100" w:type="dxa"/>
            </w:tcMar>
          </w:tcPr>
          <w:p w14:paraId="68B1E799" w14:textId="77777777" w:rsidR="0055053C" w:rsidRPr="00C975E7" w:rsidRDefault="00591710">
            <w:pPr>
              <w:rPr>
                <w:rFonts w:asciiTheme="minorHAnsi" w:hAnsiTheme="minorHAnsi"/>
              </w:rPr>
            </w:pPr>
            <w:r w:rsidRPr="00C975E7">
              <w:rPr>
                <w:rFonts w:asciiTheme="minorHAnsi" w:hAnsiTheme="minorHAnsi"/>
                <w:sz w:val="18"/>
                <w:szCs w:val="18"/>
              </w:rPr>
              <w:t>Near-term workload forecast</w:t>
            </w:r>
          </w:p>
        </w:tc>
        <w:tc>
          <w:tcPr>
            <w:tcW w:w="6760" w:type="dxa"/>
            <w:tcMar>
              <w:top w:w="60" w:type="dxa"/>
              <w:left w:w="100" w:type="dxa"/>
              <w:bottom w:w="60" w:type="dxa"/>
              <w:right w:w="100" w:type="dxa"/>
            </w:tcMar>
          </w:tcPr>
          <w:p w14:paraId="68B1E79A" w14:textId="77777777" w:rsidR="0055053C" w:rsidRPr="00C975E7" w:rsidRDefault="00591710">
            <w:pPr>
              <w:rPr>
                <w:rFonts w:asciiTheme="minorHAnsi" w:hAnsiTheme="minorHAnsi"/>
              </w:rPr>
            </w:pPr>
            <w:r w:rsidRPr="00C975E7">
              <w:rPr>
                <w:rFonts w:asciiTheme="minorHAnsi" w:hAnsiTheme="minorHAnsi"/>
                <w:sz w:val="18"/>
                <w:szCs w:val="18"/>
              </w:rPr>
              <w:t>Predicts required hours for the current and the next shift, incorporating current-day admissions, transfers, and discharges, and add-on volume from the emergency department, PACU, and procedural areas.</w:t>
            </w:r>
          </w:p>
        </w:tc>
      </w:tr>
      <w:tr w:rsidR="0055053C" w:rsidRPr="00C975E7" w14:paraId="68B1E79E" w14:textId="77777777">
        <w:trPr>
          <w:cantSplit/>
        </w:trPr>
        <w:tc>
          <w:tcPr>
            <w:tcW w:w="2600" w:type="dxa"/>
            <w:tcMar>
              <w:top w:w="60" w:type="dxa"/>
              <w:left w:w="100" w:type="dxa"/>
              <w:bottom w:w="60" w:type="dxa"/>
              <w:right w:w="100" w:type="dxa"/>
            </w:tcMar>
          </w:tcPr>
          <w:p w14:paraId="68B1E79C" w14:textId="77777777" w:rsidR="0055053C" w:rsidRPr="00C975E7" w:rsidRDefault="00591710">
            <w:pPr>
              <w:rPr>
                <w:rFonts w:asciiTheme="minorHAnsi" w:hAnsiTheme="minorHAnsi"/>
              </w:rPr>
            </w:pPr>
            <w:r w:rsidRPr="00C975E7">
              <w:rPr>
                <w:rFonts w:asciiTheme="minorHAnsi" w:hAnsiTheme="minorHAnsi"/>
                <w:sz w:val="18"/>
                <w:szCs w:val="18"/>
              </w:rPr>
              <w:lastRenderedPageBreak/>
              <w:t>Machine learning forecasting</w:t>
            </w:r>
          </w:p>
        </w:tc>
        <w:tc>
          <w:tcPr>
            <w:tcW w:w="6760" w:type="dxa"/>
            <w:tcMar>
              <w:top w:w="60" w:type="dxa"/>
              <w:left w:w="100" w:type="dxa"/>
              <w:bottom w:w="60" w:type="dxa"/>
              <w:right w:w="100" w:type="dxa"/>
            </w:tcMar>
          </w:tcPr>
          <w:p w14:paraId="68B1E79D" w14:textId="77777777" w:rsidR="0055053C" w:rsidRPr="00C975E7" w:rsidRDefault="00591710">
            <w:pPr>
              <w:rPr>
                <w:rFonts w:asciiTheme="minorHAnsi" w:hAnsiTheme="minorHAnsi"/>
              </w:rPr>
            </w:pPr>
            <w:r w:rsidRPr="00C975E7">
              <w:rPr>
                <w:rFonts w:asciiTheme="minorHAnsi" w:hAnsiTheme="minorHAnsi"/>
                <w:sz w:val="18"/>
                <w:szCs w:val="18"/>
              </w:rPr>
              <w:t>Statistical forecasting of near-term volume and workload, replacing rules-based projection.</w:t>
            </w:r>
          </w:p>
        </w:tc>
      </w:tr>
      <w:tr w:rsidR="0055053C" w:rsidRPr="00C975E7" w14:paraId="68B1E7A1" w14:textId="77777777">
        <w:trPr>
          <w:cantSplit/>
        </w:trPr>
        <w:tc>
          <w:tcPr>
            <w:tcW w:w="2600" w:type="dxa"/>
            <w:tcMar>
              <w:top w:w="60" w:type="dxa"/>
              <w:left w:w="100" w:type="dxa"/>
              <w:bottom w:w="60" w:type="dxa"/>
              <w:right w:w="100" w:type="dxa"/>
            </w:tcMar>
          </w:tcPr>
          <w:p w14:paraId="68B1E79F" w14:textId="77777777" w:rsidR="0055053C" w:rsidRPr="00C975E7" w:rsidRDefault="00591710">
            <w:pPr>
              <w:rPr>
                <w:rFonts w:asciiTheme="minorHAnsi" w:hAnsiTheme="minorHAnsi"/>
              </w:rPr>
            </w:pPr>
            <w:r w:rsidRPr="00C975E7">
              <w:rPr>
                <w:rFonts w:asciiTheme="minorHAnsi" w:hAnsiTheme="minorHAnsi"/>
                <w:sz w:val="18"/>
                <w:szCs w:val="18"/>
              </w:rPr>
              <w:t>Long-term predictive models</w:t>
            </w:r>
          </w:p>
        </w:tc>
        <w:tc>
          <w:tcPr>
            <w:tcW w:w="6760" w:type="dxa"/>
            <w:tcMar>
              <w:top w:w="60" w:type="dxa"/>
              <w:left w:w="100" w:type="dxa"/>
              <w:bottom w:w="60" w:type="dxa"/>
              <w:right w:w="100" w:type="dxa"/>
            </w:tcMar>
          </w:tcPr>
          <w:p w14:paraId="68B1E7A0" w14:textId="77777777" w:rsidR="0055053C" w:rsidRPr="00C975E7" w:rsidRDefault="00591710">
            <w:pPr>
              <w:rPr>
                <w:rFonts w:asciiTheme="minorHAnsi" w:hAnsiTheme="minorHAnsi"/>
              </w:rPr>
            </w:pPr>
            <w:r w:rsidRPr="00C975E7">
              <w:rPr>
                <w:rFonts w:asciiTheme="minorHAnsi" w:hAnsiTheme="minorHAnsi"/>
                <w:sz w:val="18"/>
                <w:szCs w:val="18"/>
              </w:rPr>
              <w:t>Predictive models for volume, turnover, and retirement waves over a planning horizon rather than a shift horizon.</w:t>
            </w:r>
          </w:p>
        </w:tc>
      </w:tr>
    </w:tbl>
    <w:p w14:paraId="68B1E7A3"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Recommendations</w:t>
      </w:r>
    </w:p>
    <w:p w14:paraId="68B1E7A4" w14:textId="77777777" w:rsidR="0055053C" w:rsidRPr="00C975E7" w:rsidRDefault="00591710">
      <w:pPr>
        <w:spacing w:after="120" w:line="264" w:lineRule="auto"/>
        <w:rPr>
          <w:rFonts w:asciiTheme="minorHAnsi" w:hAnsiTheme="minorHAnsi"/>
        </w:rPr>
      </w:pPr>
      <w:r w:rsidRPr="00C975E7">
        <w:rPr>
          <w:rFonts w:asciiTheme="minorHAnsi" w:hAnsiTheme="minorHAnsi"/>
        </w:rPr>
        <w:t>The guidance and change management layer to support decision-making.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A7" w14:textId="77777777">
        <w:trPr>
          <w:cantSplit/>
          <w:tblHeader/>
        </w:trPr>
        <w:tc>
          <w:tcPr>
            <w:tcW w:w="2600" w:type="dxa"/>
            <w:shd w:val="clear" w:color="auto" w:fill="F2F2F2"/>
            <w:tcMar>
              <w:top w:w="60" w:type="dxa"/>
              <w:left w:w="100" w:type="dxa"/>
              <w:bottom w:w="60" w:type="dxa"/>
              <w:right w:w="100" w:type="dxa"/>
            </w:tcMar>
          </w:tcPr>
          <w:p w14:paraId="68B1E7A5"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7A6"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AA" w14:textId="77777777">
        <w:trPr>
          <w:cantSplit/>
        </w:trPr>
        <w:tc>
          <w:tcPr>
            <w:tcW w:w="2600" w:type="dxa"/>
            <w:tcMar>
              <w:top w:w="60" w:type="dxa"/>
              <w:left w:w="100" w:type="dxa"/>
              <w:bottom w:w="60" w:type="dxa"/>
              <w:right w:w="100" w:type="dxa"/>
            </w:tcMar>
          </w:tcPr>
          <w:p w14:paraId="68B1E7A8" w14:textId="77777777" w:rsidR="0055053C" w:rsidRPr="00C975E7" w:rsidRDefault="00591710">
            <w:pPr>
              <w:rPr>
                <w:rFonts w:asciiTheme="minorHAnsi" w:hAnsiTheme="minorHAnsi"/>
              </w:rPr>
            </w:pPr>
            <w:r w:rsidRPr="00C975E7">
              <w:rPr>
                <w:rFonts w:asciiTheme="minorHAnsi" w:hAnsiTheme="minorHAnsi"/>
                <w:sz w:val="18"/>
                <w:szCs w:val="18"/>
              </w:rPr>
              <w:t>Recommended actions</w:t>
            </w:r>
          </w:p>
        </w:tc>
        <w:tc>
          <w:tcPr>
            <w:tcW w:w="6760" w:type="dxa"/>
            <w:tcMar>
              <w:top w:w="60" w:type="dxa"/>
              <w:left w:w="100" w:type="dxa"/>
              <w:bottom w:w="60" w:type="dxa"/>
              <w:right w:w="100" w:type="dxa"/>
            </w:tcMar>
          </w:tcPr>
          <w:p w14:paraId="68B1E7A9" w14:textId="77777777" w:rsidR="0055053C" w:rsidRPr="00C975E7" w:rsidRDefault="00591710">
            <w:pPr>
              <w:rPr>
                <w:rFonts w:asciiTheme="minorHAnsi" w:hAnsiTheme="minorHAnsi"/>
              </w:rPr>
            </w:pPr>
            <w:r w:rsidRPr="00C975E7">
              <w:rPr>
                <w:rFonts w:asciiTheme="minorHAnsi" w:hAnsiTheme="minorHAnsi"/>
                <w:sz w:val="18"/>
                <w:szCs w:val="18"/>
              </w:rPr>
              <w:t>Prescriptive, sorted staffing options to close an identified gap whether that is a shortage or an overage.</w:t>
            </w:r>
          </w:p>
        </w:tc>
      </w:tr>
      <w:tr w:rsidR="0055053C" w:rsidRPr="00C975E7" w14:paraId="68B1E7AD" w14:textId="77777777">
        <w:trPr>
          <w:cantSplit/>
        </w:trPr>
        <w:tc>
          <w:tcPr>
            <w:tcW w:w="2600" w:type="dxa"/>
            <w:tcMar>
              <w:top w:w="60" w:type="dxa"/>
              <w:left w:w="100" w:type="dxa"/>
              <w:bottom w:w="60" w:type="dxa"/>
              <w:right w:w="100" w:type="dxa"/>
            </w:tcMar>
          </w:tcPr>
          <w:p w14:paraId="68B1E7AB" w14:textId="77777777" w:rsidR="0055053C" w:rsidRPr="00C975E7" w:rsidRDefault="00591710">
            <w:pPr>
              <w:rPr>
                <w:rFonts w:asciiTheme="minorHAnsi" w:hAnsiTheme="minorHAnsi"/>
              </w:rPr>
            </w:pPr>
            <w:r w:rsidRPr="00C975E7">
              <w:rPr>
                <w:rFonts w:asciiTheme="minorHAnsi" w:hAnsiTheme="minorHAnsi"/>
                <w:sz w:val="18"/>
                <w:szCs w:val="18"/>
              </w:rPr>
              <w:t>Guardrails</w:t>
            </w:r>
          </w:p>
        </w:tc>
        <w:tc>
          <w:tcPr>
            <w:tcW w:w="6760" w:type="dxa"/>
            <w:tcMar>
              <w:top w:w="60" w:type="dxa"/>
              <w:left w:w="100" w:type="dxa"/>
              <w:bottom w:w="60" w:type="dxa"/>
              <w:right w:w="100" w:type="dxa"/>
            </w:tcMar>
          </w:tcPr>
          <w:p w14:paraId="68B1E7AC" w14:textId="77777777" w:rsidR="0055053C" w:rsidRPr="00C975E7" w:rsidRDefault="00591710">
            <w:pPr>
              <w:rPr>
                <w:rFonts w:asciiTheme="minorHAnsi" w:hAnsiTheme="minorHAnsi"/>
              </w:rPr>
            </w:pPr>
            <w:r w:rsidRPr="00C975E7">
              <w:rPr>
                <w:rFonts w:asciiTheme="minorHAnsi" w:hAnsiTheme="minorHAnsi"/>
                <w:sz w:val="18"/>
                <w:szCs w:val="18"/>
              </w:rPr>
              <w:t>Options include cost impact and guardrails that consider skill mix, best practices and health system-specific needs.</w:t>
            </w:r>
          </w:p>
        </w:tc>
      </w:tr>
      <w:tr w:rsidR="0055053C" w:rsidRPr="00C975E7" w14:paraId="68B1E7B0" w14:textId="77777777">
        <w:trPr>
          <w:cantSplit/>
        </w:trPr>
        <w:tc>
          <w:tcPr>
            <w:tcW w:w="2600" w:type="dxa"/>
            <w:tcMar>
              <w:top w:w="60" w:type="dxa"/>
              <w:left w:w="100" w:type="dxa"/>
              <w:bottom w:w="60" w:type="dxa"/>
              <w:right w:w="100" w:type="dxa"/>
            </w:tcMar>
          </w:tcPr>
          <w:p w14:paraId="68B1E7AE" w14:textId="77777777" w:rsidR="0055053C" w:rsidRPr="00C975E7" w:rsidRDefault="00591710">
            <w:pPr>
              <w:rPr>
                <w:rFonts w:asciiTheme="minorHAnsi" w:hAnsiTheme="minorHAnsi"/>
              </w:rPr>
            </w:pPr>
            <w:r w:rsidRPr="00C975E7">
              <w:rPr>
                <w:rFonts w:asciiTheme="minorHAnsi" w:hAnsiTheme="minorHAnsi"/>
                <w:sz w:val="18"/>
                <w:szCs w:val="18"/>
              </w:rPr>
              <w:t>Adjust the plan</w:t>
            </w:r>
          </w:p>
        </w:tc>
        <w:tc>
          <w:tcPr>
            <w:tcW w:w="6760" w:type="dxa"/>
            <w:tcMar>
              <w:top w:w="60" w:type="dxa"/>
              <w:left w:w="100" w:type="dxa"/>
              <w:bottom w:w="60" w:type="dxa"/>
              <w:right w:w="100" w:type="dxa"/>
            </w:tcMar>
          </w:tcPr>
          <w:p w14:paraId="68B1E7AF" w14:textId="77777777" w:rsidR="0055053C" w:rsidRPr="00C975E7" w:rsidRDefault="00591710">
            <w:pPr>
              <w:rPr>
                <w:rFonts w:asciiTheme="minorHAnsi" w:hAnsiTheme="minorHAnsi"/>
              </w:rPr>
            </w:pPr>
            <w:r w:rsidRPr="00C975E7">
              <w:rPr>
                <w:rFonts w:asciiTheme="minorHAnsi" w:hAnsiTheme="minorHAnsi"/>
                <w:sz w:val="18"/>
                <w:szCs w:val="18"/>
              </w:rPr>
              <w:t>A worklist and shift-count editor showing projected productivity as the plan is adjusted.</w:t>
            </w:r>
          </w:p>
        </w:tc>
      </w:tr>
      <w:tr w:rsidR="0055053C" w:rsidRPr="00C975E7" w14:paraId="68B1E7B3" w14:textId="77777777">
        <w:trPr>
          <w:cantSplit/>
        </w:trPr>
        <w:tc>
          <w:tcPr>
            <w:tcW w:w="2600" w:type="dxa"/>
            <w:tcMar>
              <w:top w:w="60" w:type="dxa"/>
              <w:left w:w="100" w:type="dxa"/>
              <w:bottom w:w="60" w:type="dxa"/>
              <w:right w:w="100" w:type="dxa"/>
            </w:tcMar>
          </w:tcPr>
          <w:p w14:paraId="68B1E7B1" w14:textId="77777777" w:rsidR="0055053C" w:rsidRPr="00C975E7" w:rsidRDefault="00591710">
            <w:pPr>
              <w:rPr>
                <w:rFonts w:asciiTheme="minorHAnsi" w:hAnsiTheme="minorHAnsi"/>
              </w:rPr>
            </w:pPr>
            <w:r w:rsidRPr="00C975E7">
              <w:rPr>
                <w:rFonts w:asciiTheme="minorHAnsi" w:hAnsiTheme="minorHAnsi"/>
                <w:sz w:val="18"/>
                <w:szCs w:val="18"/>
              </w:rPr>
              <w:t>Take action and hand off</w:t>
            </w:r>
          </w:p>
        </w:tc>
        <w:tc>
          <w:tcPr>
            <w:tcW w:w="6760" w:type="dxa"/>
            <w:tcMar>
              <w:top w:w="60" w:type="dxa"/>
              <w:left w:w="100" w:type="dxa"/>
              <w:bottom w:w="60" w:type="dxa"/>
              <w:right w:w="100" w:type="dxa"/>
            </w:tcMar>
          </w:tcPr>
          <w:p w14:paraId="68B1E7B2" w14:textId="77777777" w:rsidR="0055053C" w:rsidRPr="00C975E7" w:rsidRDefault="00591710">
            <w:pPr>
              <w:rPr>
                <w:rFonts w:asciiTheme="minorHAnsi" w:hAnsiTheme="minorHAnsi"/>
              </w:rPr>
            </w:pPr>
            <w:r w:rsidRPr="00C975E7">
              <w:rPr>
                <w:rFonts w:asciiTheme="minorHAnsi" w:hAnsiTheme="minorHAnsi"/>
                <w:sz w:val="18"/>
                <w:szCs w:val="18"/>
              </w:rPr>
              <w:t>Summarizes the change, states the net effect on productivity, hours, and cost, states what changed relative to the scheduling system, and produces a checklist the manager takes to the scheduler.</w:t>
            </w:r>
          </w:p>
        </w:tc>
      </w:tr>
      <w:tr w:rsidR="0055053C" w:rsidRPr="00C975E7" w14:paraId="68B1E7B6" w14:textId="77777777">
        <w:trPr>
          <w:cantSplit/>
        </w:trPr>
        <w:tc>
          <w:tcPr>
            <w:tcW w:w="2600" w:type="dxa"/>
            <w:tcMar>
              <w:top w:w="60" w:type="dxa"/>
              <w:left w:w="100" w:type="dxa"/>
              <w:bottom w:w="60" w:type="dxa"/>
              <w:right w:w="100" w:type="dxa"/>
            </w:tcMar>
          </w:tcPr>
          <w:p w14:paraId="68B1E7B4" w14:textId="77777777" w:rsidR="0055053C" w:rsidRPr="00C975E7" w:rsidRDefault="00591710">
            <w:pPr>
              <w:rPr>
                <w:rFonts w:asciiTheme="minorHAnsi" w:hAnsiTheme="minorHAnsi"/>
              </w:rPr>
            </w:pPr>
            <w:r w:rsidRPr="00C975E7">
              <w:rPr>
                <w:rFonts w:asciiTheme="minorHAnsi" w:hAnsiTheme="minorHAnsi"/>
                <w:sz w:val="18"/>
                <w:szCs w:val="18"/>
              </w:rPr>
              <w:t>What-if modeling and matching</w:t>
            </w:r>
          </w:p>
        </w:tc>
        <w:tc>
          <w:tcPr>
            <w:tcW w:w="6760" w:type="dxa"/>
            <w:tcMar>
              <w:top w:w="60" w:type="dxa"/>
              <w:left w:w="100" w:type="dxa"/>
              <w:bottom w:w="60" w:type="dxa"/>
              <w:right w:w="100" w:type="dxa"/>
            </w:tcMar>
          </w:tcPr>
          <w:p w14:paraId="68B1E7B5" w14:textId="77777777" w:rsidR="0055053C" w:rsidRPr="00C975E7" w:rsidRDefault="00591710">
            <w:pPr>
              <w:rPr>
                <w:rFonts w:asciiTheme="minorHAnsi" w:hAnsiTheme="minorHAnsi"/>
              </w:rPr>
            </w:pPr>
            <w:r w:rsidRPr="00C975E7">
              <w:rPr>
                <w:rFonts w:asciiTheme="minorHAnsi" w:hAnsiTheme="minorHAnsi"/>
                <w:sz w:val="18"/>
                <w:szCs w:val="18"/>
              </w:rPr>
              <w:t>Models adjustments toward near-zero variance and matches an identified gap to the lowest-cost qualified resource.</w:t>
            </w:r>
          </w:p>
        </w:tc>
      </w:tr>
      <w:tr w:rsidR="0055053C" w:rsidRPr="00C975E7" w14:paraId="68B1E7B9" w14:textId="77777777">
        <w:trPr>
          <w:cantSplit/>
        </w:trPr>
        <w:tc>
          <w:tcPr>
            <w:tcW w:w="2600" w:type="dxa"/>
            <w:tcMar>
              <w:top w:w="60" w:type="dxa"/>
              <w:left w:w="100" w:type="dxa"/>
              <w:bottom w:w="60" w:type="dxa"/>
              <w:right w:w="100" w:type="dxa"/>
            </w:tcMar>
          </w:tcPr>
          <w:p w14:paraId="68B1E7B7" w14:textId="77777777" w:rsidR="0055053C" w:rsidRPr="00C975E7" w:rsidRDefault="00591710">
            <w:pPr>
              <w:rPr>
                <w:rFonts w:asciiTheme="minorHAnsi" w:hAnsiTheme="minorHAnsi"/>
              </w:rPr>
            </w:pPr>
            <w:r w:rsidRPr="00C975E7">
              <w:rPr>
                <w:rFonts w:asciiTheme="minorHAnsi" w:hAnsiTheme="minorHAnsi"/>
                <w:sz w:val="18"/>
                <w:szCs w:val="18"/>
              </w:rPr>
              <w:t>AI staffing recommendation</w:t>
            </w:r>
          </w:p>
        </w:tc>
        <w:tc>
          <w:tcPr>
            <w:tcW w:w="6760" w:type="dxa"/>
            <w:tcMar>
              <w:top w:w="60" w:type="dxa"/>
              <w:left w:w="100" w:type="dxa"/>
              <w:bottom w:w="60" w:type="dxa"/>
              <w:right w:w="100" w:type="dxa"/>
            </w:tcMar>
          </w:tcPr>
          <w:p w14:paraId="68B1E7B8" w14:textId="77777777" w:rsidR="0055053C" w:rsidRPr="00C975E7" w:rsidRDefault="00591710">
            <w:pPr>
              <w:rPr>
                <w:rFonts w:asciiTheme="minorHAnsi" w:hAnsiTheme="minorHAnsi"/>
              </w:rPr>
            </w:pPr>
            <w:r w:rsidRPr="00C975E7">
              <w:rPr>
                <w:rFonts w:asciiTheme="minorHAnsi" w:hAnsiTheme="minorHAnsi"/>
                <w:sz w:val="18"/>
                <w:szCs w:val="18"/>
              </w:rPr>
              <w:t>Model-generated ranked staffing recommendations and next-step action items.</w:t>
            </w:r>
          </w:p>
        </w:tc>
      </w:tr>
      <w:tr w:rsidR="0055053C" w:rsidRPr="00C975E7" w14:paraId="68B1E7BC" w14:textId="77777777">
        <w:trPr>
          <w:cantSplit/>
        </w:trPr>
        <w:tc>
          <w:tcPr>
            <w:tcW w:w="2600" w:type="dxa"/>
            <w:tcMar>
              <w:top w:w="60" w:type="dxa"/>
              <w:left w:w="100" w:type="dxa"/>
              <w:bottom w:w="60" w:type="dxa"/>
              <w:right w:w="100" w:type="dxa"/>
            </w:tcMar>
          </w:tcPr>
          <w:p w14:paraId="68B1E7BA" w14:textId="77777777" w:rsidR="0055053C" w:rsidRPr="00C975E7" w:rsidRDefault="00591710">
            <w:pPr>
              <w:rPr>
                <w:rFonts w:asciiTheme="minorHAnsi" w:hAnsiTheme="minorHAnsi"/>
              </w:rPr>
            </w:pPr>
            <w:r w:rsidRPr="00C975E7">
              <w:rPr>
                <w:rFonts w:asciiTheme="minorHAnsi" w:hAnsiTheme="minorHAnsi"/>
                <w:sz w:val="18"/>
                <w:szCs w:val="18"/>
              </w:rPr>
              <w:t>AI-guided change management</w:t>
            </w:r>
          </w:p>
        </w:tc>
        <w:tc>
          <w:tcPr>
            <w:tcW w:w="6760" w:type="dxa"/>
            <w:tcMar>
              <w:top w:w="60" w:type="dxa"/>
              <w:left w:w="100" w:type="dxa"/>
              <w:bottom w:w="60" w:type="dxa"/>
              <w:right w:w="100" w:type="dxa"/>
            </w:tcMar>
          </w:tcPr>
          <w:p w14:paraId="68B1E7BB" w14:textId="77777777" w:rsidR="0055053C" w:rsidRPr="00C975E7" w:rsidRDefault="00591710">
            <w:pPr>
              <w:rPr>
                <w:rFonts w:asciiTheme="minorHAnsi" w:hAnsiTheme="minorHAnsi"/>
              </w:rPr>
            </w:pPr>
            <w:r w:rsidRPr="00C975E7">
              <w:rPr>
                <w:rFonts w:asciiTheme="minorHAnsi" w:hAnsiTheme="minorHAnsi"/>
                <w:sz w:val="18"/>
                <w:szCs w:val="18"/>
              </w:rPr>
              <w:t>Walks the manager through executing a change within guardrails, with a human in the loop.</w:t>
            </w:r>
          </w:p>
        </w:tc>
      </w:tr>
    </w:tbl>
    <w:p w14:paraId="68B1E7BE"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Push and Communication</w:t>
      </w:r>
    </w:p>
    <w:p w14:paraId="68B1E7BF" w14:textId="575185BB" w:rsidR="0055053C" w:rsidRPr="00C975E7" w:rsidRDefault="00591710">
      <w:pPr>
        <w:spacing w:after="120" w:line="264" w:lineRule="auto"/>
        <w:rPr>
          <w:rFonts w:asciiTheme="minorHAnsi" w:hAnsiTheme="minorHAnsi"/>
        </w:rPr>
      </w:pPr>
      <w:r w:rsidRPr="00C975E7">
        <w:rPr>
          <w:rFonts w:asciiTheme="minorHAnsi" w:hAnsiTheme="minorHAnsi"/>
        </w:rPr>
        <w:t>Delivers the gap and the recommended action to the person responsible, without that person opening the application</w:t>
      </w:r>
      <w:r w:rsidR="000339EB" w:rsidRPr="00C975E7">
        <w:rPr>
          <w:rFonts w:asciiTheme="minorHAnsi" w:hAnsiTheme="minorHAnsi"/>
        </w:rPr>
        <w: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C2" w14:textId="77777777">
        <w:trPr>
          <w:cantSplit/>
          <w:tblHeader/>
        </w:trPr>
        <w:tc>
          <w:tcPr>
            <w:tcW w:w="2600" w:type="dxa"/>
            <w:shd w:val="clear" w:color="auto" w:fill="F2F2F2"/>
            <w:tcMar>
              <w:top w:w="60" w:type="dxa"/>
              <w:left w:w="100" w:type="dxa"/>
              <w:bottom w:w="60" w:type="dxa"/>
              <w:right w:w="100" w:type="dxa"/>
            </w:tcMar>
          </w:tcPr>
          <w:p w14:paraId="68B1E7C0"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7C1"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C5" w14:textId="77777777">
        <w:trPr>
          <w:cantSplit/>
        </w:trPr>
        <w:tc>
          <w:tcPr>
            <w:tcW w:w="2600" w:type="dxa"/>
            <w:tcMar>
              <w:top w:w="60" w:type="dxa"/>
              <w:left w:w="100" w:type="dxa"/>
              <w:bottom w:w="60" w:type="dxa"/>
              <w:right w:w="100" w:type="dxa"/>
            </w:tcMar>
          </w:tcPr>
          <w:p w14:paraId="68B1E7C3" w14:textId="77777777" w:rsidR="0055053C" w:rsidRPr="00C975E7" w:rsidRDefault="00591710">
            <w:pPr>
              <w:rPr>
                <w:rFonts w:asciiTheme="minorHAnsi" w:hAnsiTheme="minorHAnsi"/>
              </w:rPr>
            </w:pPr>
            <w:r w:rsidRPr="00C975E7">
              <w:rPr>
                <w:rFonts w:asciiTheme="minorHAnsi" w:hAnsiTheme="minorHAnsi"/>
                <w:sz w:val="18"/>
                <w:szCs w:val="18"/>
              </w:rPr>
              <w:t>Frontline leader communication</w:t>
            </w:r>
          </w:p>
        </w:tc>
        <w:tc>
          <w:tcPr>
            <w:tcW w:w="6760" w:type="dxa"/>
            <w:tcMar>
              <w:top w:w="60" w:type="dxa"/>
              <w:left w:w="100" w:type="dxa"/>
              <w:bottom w:w="60" w:type="dxa"/>
              <w:right w:w="100" w:type="dxa"/>
            </w:tcMar>
          </w:tcPr>
          <w:p w14:paraId="68B1E7C4" w14:textId="77777777" w:rsidR="0055053C" w:rsidRPr="00C975E7" w:rsidRDefault="00591710">
            <w:pPr>
              <w:rPr>
                <w:rFonts w:asciiTheme="minorHAnsi" w:hAnsiTheme="minorHAnsi"/>
              </w:rPr>
            </w:pPr>
            <w:r w:rsidRPr="00C975E7">
              <w:rPr>
                <w:rFonts w:asciiTheme="minorHAnsi" w:hAnsiTheme="minorHAnsi"/>
                <w:sz w:val="18"/>
                <w:szCs w:val="18"/>
              </w:rPr>
              <w:t>Proactively delivers the identified gap and the recommended action to the responsible manager. Delivered without requiring login to Labor Intelligence.</w:t>
            </w:r>
          </w:p>
        </w:tc>
      </w:tr>
      <w:tr w:rsidR="0055053C" w:rsidRPr="00C975E7" w14:paraId="68B1E7C8" w14:textId="77777777">
        <w:trPr>
          <w:cantSplit/>
        </w:trPr>
        <w:tc>
          <w:tcPr>
            <w:tcW w:w="2600" w:type="dxa"/>
            <w:tcMar>
              <w:top w:w="60" w:type="dxa"/>
              <w:left w:w="100" w:type="dxa"/>
              <w:bottom w:w="60" w:type="dxa"/>
              <w:right w:w="100" w:type="dxa"/>
            </w:tcMar>
          </w:tcPr>
          <w:p w14:paraId="68B1E7C6" w14:textId="77777777" w:rsidR="0055053C" w:rsidRPr="00C975E7" w:rsidRDefault="00591710">
            <w:pPr>
              <w:rPr>
                <w:rFonts w:asciiTheme="minorHAnsi" w:hAnsiTheme="minorHAnsi"/>
              </w:rPr>
            </w:pPr>
            <w:r w:rsidRPr="00C975E7">
              <w:rPr>
                <w:rFonts w:asciiTheme="minorHAnsi" w:hAnsiTheme="minorHAnsi"/>
                <w:sz w:val="18"/>
                <w:szCs w:val="18"/>
              </w:rPr>
              <w:t>Executive and operational leadership communication briefing</w:t>
            </w:r>
          </w:p>
        </w:tc>
        <w:tc>
          <w:tcPr>
            <w:tcW w:w="6760" w:type="dxa"/>
            <w:tcMar>
              <w:top w:w="60" w:type="dxa"/>
              <w:left w:w="100" w:type="dxa"/>
              <w:bottom w:w="60" w:type="dxa"/>
              <w:right w:w="100" w:type="dxa"/>
            </w:tcMar>
          </w:tcPr>
          <w:p w14:paraId="68B1E7C7" w14:textId="77777777" w:rsidR="0055053C" w:rsidRPr="00C975E7" w:rsidRDefault="00591710">
            <w:pPr>
              <w:rPr>
                <w:rFonts w:asciiTheme="minorHAnsi" w:hAnsiTheme="minorHAnsi"/>
              </w:rPr>
            </w:pPr>
            <w:r w:rsidRPr="00C975E7">
              <w:rPr>
                <w:rFonts w:asciiTheme="minorHAnsi" w:hAnsiTheme="minorHAnsi"/>
                <w:sz w:val="18"/>
                <w:szCs w:val="18"/>
              </w:rPr>
              <w:t>A recurring brief covering important metrics and information that support productivity, worked hours, overtime and future-facing. Delivered without requiring login to Labor Intelligence.</w:t>
            </w:r>
          </w:p>
        </w:tc>
      </w:tr>
      <w:tr w:rsidR="0055053C" w:rsidRPr="00C975E7" w14:paraId="68B1E7CB" w14:textId="77777777">
        <w:trPr>
          <w:cantSplit/>
        </w:trPr>
        <w:tc>
          <w:tcPr>
            <w:tcW w:w="2600" w:type="dxa"/>
            <w:tcMar>
              <w:top w:w="60" w:type="dxa"/>
              <w:left w:w="100" w:type="dxa"/>
              <w:bottom w:w="60" w:type="dxa"/>
              <w:right w:w="100" w:type="dxa"/>
            </w:tcMar>
          </w:tcPr>
          <w:p w14:paraId="68B1E7C9" w14:textId="77777777" w:rsidR="0055053C" w:rsidRPr="00C975E7" w:rsidRDefault="00591710">
            <w:pPr>
              <w:rPr>
                <w:rFonts w:asciiTheme="minorHAnsi" w:hAnsiTheme="minorHAnsi"/>
              </w:rPr>
            </w:pPr>
            <w:r w:rsidRPr="00C975E7">
              <w:rPr>
                <w:rFonts w:asciiTheme="minorHAnsi" w:hAnsiTheme="minorHAnsi"/>
                <w:sz w:val="18"/>
                <w:szCs w:val="18"/>
              </w:rPr>
              <w:t>Multi-modal communication delivery</w:t>
            </w:r>
          </w:p>
        </w:tc>
        <w:tc>
          <w:tcPr>
            <w:tcW w:w="6760" w:type="dxa"/>
            <w:tcMar>
              <w:top w:w="60" w:type="dxa"/>
              <w:left w:w="100" w:type="dxa"/>
              <w:bottom w:w="60" w:type="dxa"/>
              <w:right w:w="100" w:type="dxa"/>
            </w:tcMar>
          </w:tcPr>
          <w:p w14:paraId="68B1E7CA" w14:textId="77777777" w:rsidR="0055053C" w:rsidRPr="00C975E7" w:rsidRDefault="00591710">
            <w:pPr>
              <w:rPr>
                <w:rFonts w:asciiTheme="minorHAnsi" w:hAnsiTheme="minorHAnsi"/>
              </w:rPr>
            </w:pPr>
            <w:r w:rsidRPr="00C975E7">
              <w:rPr>
                <w:rFonts w:asciiTheme="minorHAnsi" w:hAnsiTheme="minorHAnsi"/>
                <w:sz w:val="18"/>
                <w:szCs w:val="18"/>
              </w:rPr>
              <w:t>Push delivery through channels beyond email, dependent on a health system’s communication platforms.</w:t>
            </w:r>
          </w:p>
        </w:tc>
      </w:tr>
      <w:tr w:rsidR="0055053C" w:rsidRPr="00C975E7" w14:paraId="30F04AC1" w14:textId="77777777">
        <w:trPr>
          <w:cantSplit/>
        </w:trPr>
        <w:tc>
          <w:tcPr>
            <w:tcW w:w="2600" w:type="dxa"/>
            <w:tcMar>
              <w:top w:w="60" w:type="dxa"/>
              <w:left w:w="100" w:type="dxa"/>
              <w:bottom w:w="60" w:type="dxa"/>
              <w:right w:w="100" w:type="dxa"/>
            </w:tcMar>
          </w:tcPr>
          <w:p w14:paraId="611DE51E" w14:textId="77777777" w:rsidR="0055053C" w:rsidRPr="00C975E7" w:rsidRDefault="00591710">
            <w:pPr>
              <w:rPr>
                <w:rFonts w:asciiTheme="minorHAnsi" w:hAnsiTheme="minorHAnsi"/>
              </w:rPr>
            </w:pPr>
            <w:r w:rsidRPr="00C975E7">
              <w:rPr>
                <w:rFonts w:asciiTheme="minorHAnsi" w:hAnsiTheme="minorHAnsi"/>
                <w:sz w:val="18"/>
                <w:szCs w:val="18"/>
              </w:rPr>
              <w:t>Notification settings</w:t>
            </w:r>
          </w:p>
        </w:tc>
        <w:tc>
          <w:tcPr>
            <w:tcW w:w="6760" w:type="dxa"/>
            <w:tcMar>
              <w:top w:w="60" w:type="dxa"/>
              <w:left w:w="100" w:type="dxa"/>
              <w:bottom w:w="60" w:type="dxa"/>
              <w:right w:w="100" w:type="dxa"/>
            </w:tcMar>
          </w:tcPr>
          <w:p w14:paraId="52EB88EA" w14:textId="77777777" w:rsidR="0055053C" w:rsidRPr="00C975E7" w:rsidRDefault="00591710">
            <w:pPr>
              <w:rPr>
                <w:rFonts w:asciiTheme="minorHAnsi" w:hAnsiTheme="minorHAnsi"/>
              </w:rPr>
            </w:pPr>
            <w:r w:rsidRPr="00C975E7">
              <w:rPr>
                <w:rFonts w:asciiTheme="minorHAnsi" w:hAnsiTheme="minorHAnsi"/>
                <w:sz w:val="18"/>
                <w:szCs w:val="18"/>
              </w:rPr>
              <w:t>Configure recipients, cadence, and content of push delivery by audience.</w:t>
            </w:r>
          </w:p>
        </w:tc>
      </w:tr>
    </w:tbl>
    <w:p w14:paraId="68B1E7CD"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AI Conversational Intelligence</w:t>
      </w:r>
    </w:p>
    <w:p w14:paraId="68B1E7CE" w14:textId="3D60BD5E" w:rsidR="0055053C" w:rsidRPr="00C975E7" w:rsidRDefault="00591710">
      <w:pPr>
        <w:spacing w:after="120" w:line="264" w:lineRule="auto"/>
        <w:rPr>
          <w:rFonts w:asciiTheme="minorHAnsi" w:hAnsiTheme="minorHAnsi"/>
        </w:rPr>
      </w:pPr>
      <w:r w:rsidRPr="00C975E7">
        <w:rPr>
          <w:rFonts w:asciiTheme="minorHAnsi" w:hAnsiTheme="minorHAnsi"/>
        </w:rPr>
        <w:t xml:space="preserve">Natural language </w:t>
      </w:r>
      <w:r w:rsidR="00597798" w:rsidRPr="00C975E7">
        <w:rPr>
          <w:rFonts w:asciiTheme="minorHAnsi" w:hAnsiTheme="minorHAnsi"/>
        </w:rPr>
        <w:t>exploration</w:t>
      </w:r>
      <w:r w:rsidRPr="00C975E7">
        <w:rPr>
          <w:rFonts w:asciiTheme="minorHAnsi" w:hAnsiTheme="minorHAnsi"/>
        </w:rPr>
        <w:t xml:space="preserve"> of customer’s data, grounded in the configured productivity model.</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D1" w14:textId="77777777">
        <w:trPr>
          <w:cantSplit/>
          <w:tblHeader/>
        </w:trPr>
        <w:tc>
          <w:tcPr>
            <w:tcW w:w="2600" w:type="dxa"/>
            <w:shd w:val="clear" w:color="auto" w:fill="F2F2F2"/>
            <w:tcMar>
              <w:top w:w="60" w:type="dxa"/>
              <w:left w:w="100" w:type="dxa"/>
              <w:bottom w:w="60" w:type="dxa"/>
              <w:right w:w="100" w:type="dxa"/>
            </w:tcMar>
          </w:tcPr>
          <w:p w14:paraId="68B1E7CF"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7D0"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D4" w14:textId="77777777">
        <w:trPr>
          <w:cantSplit/>
        </w:trPr>
        <w:tc>
          <w:tcPr>
            <w:tcW w:w="2600" w:type="dxa"/>
            <w:tcMar>
              <w:top w:w="60" w:type="dxa"/>
              <w:left w:w="100" w:type="dxa"/>
              <w:bottom w:w="60" w:type="dxa"/>
              <w:right w:w="100" w:type="dxa"/>
            </w:tcMar>
          </w:tcPr>
          <w:p w14:paraId="68B1E7D2" w14:textId="77777777" w:rsidR="0055053C" w:rsidRPr="00C975E7" w:rsidRDefault="00591710">
            <w:pPr>
              <w:rPr>
                <w:rFonts w:asciiTheme="minorHAnsi" w:hAnsiTheme="minorHAnsi"/>
              </w:rPr>
            </w:pPr>
            <w:r w:rsidRPr="00C975E7">
              <w:rPr>
                <w:rFonts w:asciiTheme="minorHAnsi" w:hAnsiTheme="minorHAnsi"/>
                <w:sz w:val="18"/>
                <w:szCs w:val="18"/>
              </w:rPr>
              <w:t>What does this mean?</w:t>
            </w:r>
          </w:p>
        </w:tc>
        <w:tc>
          <w:tcPr>
            <w:tcW w:w="6760" w:type="dxa"/>
            <w:tcMar>
              <w:top w:w="60" w:type="dxa"/>
              <w:left w:w="100" w:type="dxa"/>
              <w:bottom w:w="60" w:type="dxa"/>
              <w:right w:w="100" w:type="dxa"/>
            </w:tcMar>
          </w:tcPr>
          <w:p w14:paraId="68B1E7D3" w14:textId="77777777" w:rsidR="0055053C" w:rsidRPr="00C975E7" w:rsidRDefault="00591710">
            <w:pPr>
              <w:rPr>
                <w:rFonts w:asciiTheme="minorHAnsi" w:hAnsiTheme="minorHAnsi"/>
              </w:rPr>
            </w:pPr>
            <w:r w:rsidRPr="00C975E7">
              <w:rPr>
                <w:rFonts w:asciiTheme="minorHAnsi" w:hAnsiTheme="minorHAnsi"/>
                <w:sz w:val="18"/>
                <w:szCs w:val="18"/>
              </w:rPr>
              <w:t>Explains a figure on the real-time view in plain language, with no report to build.</w:t>
            </w:r>
          </w:p>
        </w:tc>
      </w:tr>
      <w:tr w:rsidR="0055053C" w:rsidRPr="00C975E7" w14:paraId="68B1E7D7" w14:textId="77777777">
        <w:trPr>
          <w:cantSplit/>
        </w:trPr>
        <w:tc>
          <w:tcPr>
            <w:tcW w:w="2600" w:type="dxa"/>
            <w:tcMar>
              <w:top w:w="60" w:type="dxa"/>
              <w:left w:w="100" w:type="dxa"/>
              <w:bottom w:w="60" w:type="dxa"/>
              <w:right w:w="100" w:type="dxa"/>
            </w:tcMar>
          </w:tcPr>
          <w:p w14:paraId="68B1E7D5" w14:textId="77777777" w:rsidR="0055053C" w:rsidRPr="00C975E7" w:rsidRDefault="00591710">
            <w:pPr>
              <w:rPr>
                <w:rFonts w:asciiTheme="minorHAnsi" w:hAnsiTheme="minorHAnsi"/>
              </w:rPr>
            </w:pPr>
            <w:r w:rsidRPr="00C975E7">
              <w:rPr>
                <w:rFonts w:asciiTheme="minorHAnsi" w:hAnsiTheme="minorHAnsi"/>
                <w:sz w:val="18"/>
                <w:szCs w:val="18"/>
              </w:rPr>
              <w:t>Why is this happening?</w:t>
            </w:r>
          </w:p>
        </w:tc>
        <w:tc>
          <w:tcPr>
            <w:tcW w:w="6760" w:type="dxa"/>
            <w:tcMar>
              <w:top w:w="60" w:type="dxa"/>
              <w:left w:w="100" w:type="dxa"/>
              <w:bottom w:w="60" w:type="dxa"/>
              <w:right w:w="100" w:type="dxa"/>
            </w:tcMar>
          </w:tcPr>
          <w:p w14:paraId="68B1E7D6" w14:textId="77777777" w:rsidR="0055053C" w:rsidRPr="00C975E7" w:rsidRDefault="00591710">
            <w:pPr>
              <w:rPr>
                <w:rFonts w:asciiTheme="minorHAnsi" w:hAnsiTheme="minorHAnsi"/>
              </w:rPr>
            </w:pPr>
            <w:r w:rsidRPr="00C975E7">
              <w:rPr>
                <w:rFonts w:asciiTheme="minorHAnsi" w:hAnsiTheme="minorHAnsi"/>
                <w:sz w:val="18"/>
                <w:szCs w:val="18"/>
              </w:rPr>
              <w:t>Reasons about the drivers behind a variance rather than restating the number.</w:t>
            </w:r>
          </w:p>
        </w:tc>
      </w:tr>
      <w:tr w:rsidR="0055053C" w:rsidRPr="00C975E7" w14:paraId="68B1E7DA" w14:textId="77777777">
        <w:trPr>
          <w:cantSplit/>
        </w:trPr>
        <w:tc>
          <w:tcPr>
            <w:tcW w:w="2600" w:type="dxa"/>
            <w:tcMar>
              <w:top w:w="60" w:type="dxa"/>
              <w:left w:w="100" w:type="dxa"/>
              <w:bottom w:w="60" w:type="dxa"/>
              <w:right w:w="100" w:type="dxa"/>
            </w:tcMar>
          </w:tcPr>
          <w:p w14:paraId="68B1E7D8" w14:textId="77777777" w:rsidR="0055053C" w:rsidRPr="00C975E7" w:rsidRDefault="00591710">
            <w:pPr>
              <w:rPr>
                <w:rFonts w:asciiTheme="minorHAnsi" w:hAnsiTheme="minorHAnsi"/>
              </w:rPr>
            </w:pPr>
            <w:r w:rsidRPr="00C975E7">
              <w:rPr>
                <w:rFonts w:asciiTheme="minorHAnsi" w:hAnsiTheme="minorHAnsi"/>
                <w:sz w:val="18"/>
                <w:szCs w:val="18"/>
              </w:rPr>
              <w:t>What should I do?</w:t>
            </w:r>
          </w:p>
        </w:tc>
        <w:tc>
          <w:tcPr>
            <w:tcW w:w="6760" w:type="dxa"/>
            <w:tcMar>
              <w:top w:w="60" w:type="dxa"/>
              <w:left w:w="100" w:type="dxa"/>
              <w:bottom w:w="60" w:type="dxa"/>
              <w:right w:w="100" w:type="dxa"/>
            </w:tcMar>
          </w:tcPr>
          <w:p w14:paraId="68B1E7D9" w14:textId="77777777" w:rsidR="0055053C" w:rsidRPr="00C975E7" w:rsidRDefault="00591710">
            <w:pPr>
              <w:rPr>
                <w:rFonts w:asciiTheme="minorHAnsi" w:hAnsiTheme="minorHAnsi"/>
              </w:rPr>
            </w:pPr>
            <w:r w:rsidRPr="00C975E7">
              <w:rPr>
                <w:rFonts w:asciiTheme="minorHAnsi" w:hAnsiTheme="minorHAnsi"/>
                <w:sz w:val="18"/>
                <w:szCs w:val="18"/>
              </w:rPr>
              <w:t>Explains the recommended action and the reasoning behind it.</w:t>
            </w:r>
          </w:p>
        </w:tc>
      </w:tr>
      <w:tr w:rsidR="0055053C" w:rsidRPr="00C975E7" w14:paraId="68B1E7DD" w14:textId="77777777">
        <w:trPr>
          <w:cantSplit/>
        </w:trPr>
        <w:tc>
          <w:tcPr>
            <w:tcW w:w="2600" w:type="dxa"/>
            <w:tcMar>
              <w:top w:w="60" w:type="dxa"/>
              <w:left w:w="100" w:type="dxa"/>
              <w:bottom w:w="60" w:type="dxa"/>
              <w:right w:w="100" w:type="dxa"/>
            </w:tcMar>
          </w:tcPr>
          <w:p w14:paraId="68B1E7DB" w14:textId="77777777" w:rsidR="0055053C" w:rsidRPr="00C975E7" w:rsidRDefault="00591710">
            <w:pPr>
              <w:rPr>
                <w:rFonts w:asciiTheme="minorHAnsi" w:hAnsiTheme="minorHAnsi"/>
              </w:rPr>
            </w:pPr>
            <w:r w:rsidRPr="00C975E7">
              <w:rPr>
                <w:rFonts w:asciiTheme="minorHAnsi" w:hAnsiTheme="minorHAnsi"/>
                <w:sz w:val="18"/>
                <w:szCs w:val="18"/>
              </w:rPr>
              <w:t>Analyst conversational analysis</w:t>
            </w:r>
          </w:p>
        </w:tc>
        <w:tc>
          <w:tcPr>
            <w:tcW w:w="6760" w:type="dxa"/>
            <w:tcMar>
              <w:top w:w="60" w:type="dxa"/>
              <w:left w:w="100" w:type="dxa"/>
              <w:bottom w:w="60" w:type="dxa"/>
              <w:right w:w="100" w:type="dxa"/>
            </w:tcMar>
          </w:tcPr>
          <w:p w14:paraId="68B1E7DC" w14:textId="77777777" w:rsidR="0055053C" w:rsidRPr="00C975E7" w:rsidRDefault="00591710">
            <w:pPr>
              <w:rPr>
                <w:rFonts w:asciiTheme="minorHAnsi" w:hAnsiTheme="minorHAnsi"/>
              </w:rPr>
            </w:pPr>
            <w:r w:rsidRPr="00C975E7">
              <w:rPr>
                <w:rFonts w:asciiTheme="minorHAnsi" w:hAnsiTheme="minorHAnsi"/>
                <w:sz w:val="18"/>
                <w:szCs w:val="18"/>
              </w:rPr>
              <w:t>The same three questions applied to retrospective productivity analysis for the labor productivity and decision support team.</w:t>
            </w:r>
          </w:p>
        </w:tc>
      </w:tr>
    </w:tbl>
    <w:p w14:paraId="68B1E7DF" w14:textId="2AD4E16B"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lastRenderedPageBreak/>
        <w:t>Insight Studio</w:t>
      </w:r>
    </w:p>
    <w:p w14:paraId="68B1E7E0" w14:textId="0CC9C2BF" w:rsidR="0055053C" w:rsidRPr="00C975E7" w:rsidRDefault="00591710">
      <w:pPr>
        <w:spacing w:after="120" w:line="264" w:lineRule="auto"/>
        <w:rPr>
          <w:rFonts w:asciiTheme="minorHAnsi" w:hAnsiTheme="minorHAnsi"/>
        </w:rPr>
      </w:pPr>
      <w:r w:rsidRPr="00C975E7">
        <w:rPr>
          <w:rFonts w:asciiTheme="minorHAnsi" w:hAnsiTheme="minorHAnsi"/>
        </w:rPr>
        <w:t xml:space="preserve">The </w:t>
      </w:r>
      <w:r w:rsidR="00DB36C8" w:rsidRPr="00C975E7">
        <w:rPr>
          <w:rFonts w:asciiTheme="minorHAnsi" w:hAnsiTheme="minorHAnsi"/>
        </w:rPr>
        <w:t xml:space="preserve">executive and </w:t>
      </w:r>
      <w:r w:rsidRPr="00C975E7">
        <w:rPr>
          <w:rFonts w:asciiTheme="minorHAnsi" w:hAnsiTheme="minorHAnsi"/>
        </w:rPr>
        <w:t>analyst surface: ad hoc analysis, saved reporting, and signals surfaced without a query.</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7E3" w14:textId="77777777">
        <w:trPr>
          <w:cantSplit/>
          <w:tblHeader/>
        </w:trPr>
        <w:tc>
          <w:tcPr>
            <w:tcW w:w="2600" w:type="dxa"/>
            <w:shd w:val="clear" w:color="auto" w:fill="F2F2F2"/>
            <w:tcMar>
              <w:top w:w="60" w:type="dxa"/>
              <w:left w:w="100" w:type="dxa"/>
              <w:bottom w:w="60" w:type="dxa"/>
              <w:right w:w="100" w:type="dxa"/>
            </w:tcMar>
          </w:tcPr>
          <w:p w14:paraId="68B1E7E1"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7E2"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7E6" w14:textId="77777777">
        <w:trPr>
          <w:cantSplit/>
        </w:trPr>
        <w:tc>
          <w:tcPr>
            <w:tcW w:w="2600" w:type="dxa"/>
            <w:tcMar>
              <w:top w:w="60" w:type="dxa"/>
              <w:left w:w="100" w:type="dxa"/>
              <w:bottom w:w="60" w:type="dxa"/>
              <w:right w:w="100" w:type="dxa"/>
            </w:tcMar>
          </w:tcPr>
          <w:p w14:paraId="68B1E7E4" w14:textId="313F8DF0" w:rsidR="0055053C" w:rsidRPr="00C975E7" w:rsidRDefault="00AD6C0C">
            <w:pPr>
              <w:rPr>
                <w:rFonts w:asciiTheme="minorHAnsi" w:hAnsiTheme="minorHAnsi"/>
              </w:rPr>
            </w:pPr>
            <w:r w:rsidRPr="00C975E7">
              <w:rPr>
                <w:rFonts w:asciiTheme="minorHAnsi" w:hAnsiTheme="minorHAnsi"/>
                <w:sz w:val="18"/>
                <w:szCs w:val="18"/>
              </w:rPr>
              <w:t>Highlights</w:t>
            </w:r>
            <w:r w:rsidR="00E16DE3" w:rsidRPr="00C975E7">
              <w:rPr>
                <w:rFonts w:asciiTheme="minorHAnsi" w:hAnsiTheme="minorHAnsi"/>
                <w:sz w:val="18"/>
                <w:szCs w:val="18"/>
              </w:rPr>
              <w:t xml:space="preserve"> and KPIs</w:t>
            </w:r>
          </w:p>
        </w:tc>
        <w:tc>
          <w:tcPr>
            <w:tcW w:w="6760" w:type="dxa"/>
            <w:tcMar>
              <w:top w:w="60" w:type="dxa"/>
              <w:left w:w="100" w:type="dxa"/>
              <w:bottom w:w="60" w:type="dxa"/>
              <w:right w:w="100" w:type="dxa"/>
            </w:tcMar>
          </w:tcPr>
          <w:p w14:paraId="68B1E7E5" w14:textId="77777777" w:rsidR="0055053C" w:rsidRPr="00C975E7" w:rsidRDefault="00591710">
            <w:pPr>
              <w:rPr>
                <w:rFonts w:asciiTheme="minorHAnsi" w:hAnsiTheme="minorHAnsi"/>
              </w:rPr>
            </w:pPr>
            <w:r w:rsidRPr="00C975E7">
              <w:rPr>
                <w:rFonts w:asciiTheme="minorHAnsi" w:hAnsiTheme="minorHAnsi"/>
                <w:sz w:val="18"/>
                <w:szCs w:val="18"/>
              </w:rPr>
              <w:t>Signals worth noticing, surfaced without the analyst having to ask.</w:t>
            </w:r>
          </w:p>
        </w:tc>
      </w:tr>
      <w:tr w:rsidR="0055053C" w:rsidRPr="00C975E7" w14:paraId="68B1E7E9" w14:textId="77777777">
        <w:trPr>
          <w:cantSplit/>
        </w:trPr>
        <w:tc>
          <w:tcPr>
            <w:tcW w:w="2600" w:type="dxa"/>
            <w:tcMar>
              <w:top w:w="60" w:type="dxa"/>
              <w:left w:w="100" w:type="dxa"/>
              <w:bottom w:w="60" w:type="dxa"/>
              <w:right w:w="100" w:type="dxa"/>
            </w:tcMar>
          </w:tcPr>
          <w:p w14:paraId="68B1E7E7" w14:textId="77777777" w:rsidR="0055053C" w:rsidRPr="00C975E7" w:rsidRDefault="00591710">
            <w:pPr>
              <w:rPr>
                <w:rFonts w:asciiTheme="minorHAnsi" w:hAnsiTheme="minorHAnsi"/>
              </w:rPr>
            </w:pPr>
            <w:r w:rsidRPr="00C975E7">
              <w:rPr>
                <w:rFonts w:asciiTheme="minorHAnsi" w:hAnsiTheme="minorHAnsi"/>
                <w:sz w:val="18"/>
                <w:szCs w:val="18"/>
              </w:rPr>
              <w:t>Report builder</w:t>
            </w:r>
          </w:p>
        </w:tc>
        <w:tc>
          <w:tcPr>
            <w:tcW w:w="6760" w:type="dxa"/>
            <w:tcMar>
              <w:top w:w="60" w:type="dxa"/>
              <w:left w:w="100" w:type="dxa"/>
              <w:bottom w:w="60" w:type="dxa"/>
              <w:right w:w="100" w:type="dxa"/>
            </w:tcMar>
          </w:tcPr>
          <w:p w14:paraId="68B1E7E8" w14:textId="77777777" w:rsidR="0055053C" w:rsidRPr="00C975E7" w:rsidRDefault="00591710">
            <w:pPr>
              <w:rPr>
                <w:rFonts w:asciiTheme="minorHAnsi" w:hAnsiTheme="minorHAnsi"/>
              </w:rPr>
            </w:pPr>
            <w:r w:rsidRPr="00C975E7">
              <w:rPr>
                <w:rFonts w:asciiTheme="minorHAnsi" w:hAnsiTheme="minorHAnsi"/>
                <w:sz w:val="18"/>
                <w:szCs w:val="18"/>
              </w:rPr>
              <w:t>Create, save, reopen, and export custom reports.</w:t>
            </w:r>
          </w:p>
        </w:tc>
      </w:tr>
      <w:tr w:rsidR="0055053C" w:rsidRPr="00C975E7" w14:paraId="68B1E7EC" w14:textId="77777777">
        <w:trPr>
          <w:cantSplit/>
        </w:trPr>
        <w:tc>
          <w:tcPr>
            <w:tcW w:w="2600" w:type="dxa"/>
            <w:tcMar>
              <w:top w:w="60" w:type="dxa"/>
              <w:left w:w="100" w:type="dxa"/>
              <w:bottom w:w="60" w:type="dxa"/>
              <w:right w:w="100" w:type="dxa"/>
            </w:tcMar>
          </w:tcPr>
          <w:p w14:paraId="68B1E7EA" w14:textId="77777777" w:rsidR="0055053C" w:rsidRPr="00C975E7" w:rsidRDefault="00591710">
            <w:pPr>
              <w:rPr>
                <w:rFonts w:asciiTheme="minorHAnsi" w:hAnsiTheme="minorHAnsi"/>
              </w:rPr>
            </w:pPr>
            <w:r w:rsidRPr="00C975E7">
              <w:rPr>
                <w:rFonts w:asciiTheme="minorHAnsi" w:hAnsiTheme="minorHAnsi"/>
                <w:sz w:val="18"/>
                <w:szCs w:val="18"/>
              </w:rPr>
              <w:t>AI supported analysis</w:t>
            </w:r>
          </w:p>
        </w:tc>
        <w:tc>
          <w:tcPr>
            <w:tcW w:w="6760" w:type="dxa"/>
            <w:tcMar>
              <w:top w:w="60" w:type="dxa"/>
              <w:left w:w="100" w:type="dxa"/>
              <w:bottom w:w="60" w:type="dxa"/>
              <w:right w:w="100" w:type="dxa"/>
            </w:tcMar>
          </w:tcPr>
          <w:p w14:paraId="68B1E7EB" w14:textId="77777777" w:rsidR="0055053C" w:rsidRPr="00C975E7" w:rsidRDefault="00591710">
            <w:pPr>
              <w:rPr>
                <w:rFonts w:asciiTheme="minorHAnsi" w:hAnsiTheme="minorHAnsi"/>
              </w:rPr>
            </w:pPr>
            <w:r w:rsidRPr="00C975E7">
              <w:rPr>
                <w:rFonts w:asciiTheme="minorHAnsi" w:hAnsiTheme="minorHAnsi"/>
                <w:sz w:val="18"/>
                <w:szCs w:val="18"/>
              </w:rPr>
              <w:t>Natural language analysis over the client's own in-scope data, answering the question triad against the full data set rather than a single unit.</w:t>
            </w:r>
          </w:p>
        </w:tc>
      </w:tr>
    </w:tbl>
    <w:p w14:paraId="68B1E818" w14:textId="07D71A3C" w:rsidR="0055053C" w:rsidRPr="00C975E7" w:rsidRDefault="00591710">
      <w:pPr>
        <w:pStyle w:val="Heading2"/>
        <w:keepNext/>
        <w:spacing w:before="180" w:after="100"/>
        <w:rPr>
          <w:rFonts w:asciiTheme="minorHAnsi" w:hAnsiTheme="minorHAnsi"/>
        </w:rPr>
      </w:pPr>
      <w:commentRangeStart w:id="10"/>
      <w:r w:rsidRPr="00C975E7">
        <w:rPr>
          <w:rFonts w:asciiTheme="minorHAnsi" w:hAnsiTheme="minorHAnsi"/>
          <w:b/>
          <w:bCs/>
          <w:sz w:val="21"/>
          <w:szCs w:val="21"/>
        </w:rPr>
        <w:t>Labor Productivity Reporting</w:t>
      </w:r>
      <w:commentRangeEnd w:id="10"/>
      <w:r w:rsidR="00DC0767" w:rsidRPr="00C975E7">
        <w:rPr>
          <w:rStyle w:val="CommentReference"/>
          <w:rFonts w:asciiTheme="minorHAnsi" w:hAnsiTheme="minorHAnsi"/>
          <w:sz w:val="26"/>
          <w:szCs w:val="26"/>
        </w:rPr>
        <w:commentReference w:id="10"/>
      </w:r>
    </w:p>
    <w:p w14:paraId="68B1E834" w14:textId="4CB052CE" w:rsidR="0055053C" w:rsidRPr="00C975E7" w:rsidRDefault="00C251B4">
      <w:pPr>
        <w:spacing w:after="120" w:line="264" w:lineRule="auto"/>
        <w:rPr>
          <w:rFonts w:asciiTheme="minorHAnsi" w:hAnsiTheme="minorHAnsi"/>
        </w:rPr>
      </w:pPr>
      <w:r w:rsidRPr="00C975E7">
        <w:rPr>
          <w:rFonts w:asciiTheme="minorHAnsi" w:hAnsiTheme="minorHAnsi"/>
        </w:rPr>
        <w:t xml:space="preserve">Retrospective productivity reporting </w:t>
      </w:r>
      <w:r w:rsidR="009209E2" w:rsidRPr="00C975E7">
        <w:rPr>
          <w:rFonts w:asciiTheme="minorHAnsi" w:hAnsiTheme="minorHAnsi"/>
        </w:rPr>
        <w:t xml:space="preserve">and dashboards driven </w:t>
      </w:r>
      <w:r w:rsidR="007A1E24" w:rsidRPr="00C975E7">
        <w:rPr>
          <w:rFonts w:asciiTheme="minorHAnsi" w:hAnsiTheme="minorHAnsi"/>
        </w:rPr>
        <w:t xml:space="preserve">by </w:t>
      </w:r>
      <w:r w:rsidR="00591710" w:rsidRPr="00C975E7">
        <w:rPr>
          <w:rFonts w:asciiTheme="minorHAnsi" w:hAnsiTheme="minorHAnsi"/>
        </w:rPr>
        <w:t>payroll system, clinical</w:t>
      </w:r>
      <w:r w:rsidR="007A1E24" w:rsidRPr="00C975E7">
        <w:rPr>
          <w:rFonts w:asciiTheme="minorHAnsi" w:hAnsiTheme="minorHAnsi"/>
        </w:rPr>
        <w:t xml:space="preserve"> volume,</w:t>
      </w:r>
      <w:r w:rsidR="00591710" w:rsidRPr="00C975E7">
        <w:rPr>
          <w:rFonts w:asciiTheme="minorHAnsi" w:hAnsiTheme="minorHAnsi"/>
        </w:rPr>
        <w:t xml:space="preserve"> </w:t>
      </w:r>
      <w:r w:rsidR="007A1E24" w:rsidRPr="00C975E7">
        <w:rPr>
          <w:rFonts w:asciiTheme="minorHAnsi" w:hAnsiTheme="minorHAnsi"/>
        </w:rPr>
        <w:t>time and attendance</w:t>
      </w:r>
      <w:r w:rsidR="00591710" w:rsidRPr="00C975E7">
        <w:rPr>
          <w:rFonts w:asciiTheme="minorHAnsi" w:hAnsiTheme="minorHAnsi"/>
        </w:rPr>
        <w:t xml:space="preserve">, </w:t>
      </w:r>
      <w:r w:rsidR="007A1E24" w:rsidRPr="00C975E7">
        <w:rPr>
          <w:rFonts w:asciiTheme="minorHAnsi" w:hAnsiTheme="minorHAnsi"/>
        </w:rPr>
        <w:t>and</w:t>
      </w:r>
      <w:r w:rsidR="00591710" w:rsidRPr="00C975E7">
        <w:rPr>
          <w:rFonts w:asciiTheme="minorHAnsi" w:hAnsiTheme="minorHAnsi"/>
        </w:rPr>
        <w:t xml:space="preserve"> billing</w:t>
      </w:r>
      <w:r w:rsidR="007A1E24" w:rsidRPr="00C975E7">
        <w:rPr>
          <w:rFonts w:asciiTheme="minorHAnsi" w:hAnsiTheme="minorHAnsi"/>
        </w:rPr>
        <w:t xml:space="preserve"> data</w:t>
      </w:r>
      <w:r w:rsidR="00591710" w:rsidRPr="00C975E7">
        <w:rPr>
          <w:rFonts w:asciiTheme="minorHAnsi" w:hAnsiTheme="minorHAnsi"/>
        </w:rPr>
        <w: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500"/>
        <w:gridCol w:w="2300"/>
        <w:gridCol w:w="5560"/>
      </w:tblGrid>
      <w:tr w:rsidR="0055053C" w:rsidRPr="00C975E7" w14:paraId="68B1E838" w14:textId="77777777">
        <w:trPr>
          <w:cantSplit/>
          <w:tblHeader/>
        </w:trPr>
        <w:tc>
          <w:tcPr>
            <w:tcW w:w="1500" w:type="dxa"/>
            <w:shd w:val="clear" w:color="auto" w:fill="F2F2F2"/>
            <w:tcMar>
              <w:top w:w="60" w:type="dxa"/>
              <w:left w:w="100" w:type="dxa"/>
              <w:bottom w:w="60" w:type="dxa"/>
              <w:right w:w="100" w:type="dxa"/>
            </w:tcMar>
          </w:tcPr>
          <w:p w14:paraId="68B1E835" w14:textId="77777777" w:rsidR="0055053C" w:rsidRPr="00C975E7" w:rsidRDefault="00591710">
            <w:pPr>
              <w:rPr>
                <w:rFonts w:asciiTheme="minorHAnsi" w:hAnsiTheme="minorHAnsi"/>
              </w:rPr>
            </w:pPr>
            <w:r w:rsidRPr="00C975E7">
              <w:rPr>
                <w:rFonts w:asciiTheme="minorHAnsi" w:hAnsiTheme="minorHAnsi"/>
                <w:b/>
                <w:bCs/>
                <w:sz w:val="18"/>
                <w:szCs w:val="18"/>
              </w:rPr>
              <w:t>Category</w:t>
            </w:r>
          </w:p>
        </w:tc>
        <w:tc>
          <w:tcPr>
            <w:tcW w:w="2300" w:type="dxa"/>
            <w:shd w:val="clear" w:color="auto" w:fill="F2F2F2"/>
            <w:tcMar>
              <w:top w:w="60" w:type="dxa"/>
              <w:left w:w="100" w:type="dxa"/>
              <w:bottom w:w="60" w:type="dxa"/>
              <w:right w:w="100" w:type="dxa"/>
            </w:tcMar>
          </w:tcPr>
          <w:p w14:paraId="68B1E836" w14:textId="77777777" w:rsidR="0055053C" w:rsidRPr="00C975E7" w:rsidRDefault="00591710">
            <w:pPr>
              <w:rPr>
                <w:rFonts w:asciiTheme="minorHAnsi" w:hAnsiTheme="minorHAnsi"/>
              </w:rPr>
            </w:pPr>
            <w:r w:rsidRPr="00C975E7">
              <w:rPr>
                <w:rFonts w:asciiTheme="minorHAnsi" w:hAnsiTheme="minorHAnsi"/>
                <w:b/>
                <w:bCs/>
                <w:sz w:val="18"/>
                <w:szCs w:val="18"/>
              </w:rPr>
              <w:t>Report</w:t>
            </w:r>
          </w:p>
        </w:tc>
        <w:tc>
          <w:tcPr>
            <w:tcW w:w="5560" w:type="dxa"/>
            <w:shd w:val="clear" w:color="auto" w:fill="F2F2F2"/>
            <w:tcMar>
              <w:top w:w="60" w:type="dxa"/>
              <w:left w:w="100" w:type="dxa"/>
              <w:bottom w:w="60" w:type="dxa"/>
              <w:right w:w="100" w:type="dxa"/>
            </w:tcMar>
          </w:tcPr>
          <w:p w14:paraId="68B1E837"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83C" w14:textId="77777777">
        <w:trPr>
          <w:cantSplit/>
        </w:trPr>
        <w:tc>
          <w:tcPr>
            <w:tcW w:w="1500" w:type="dxa"/>
            <w:tcMar>
              <w:top w:w="60" w:type="dxa"/>
              <w:left w:w="100" w:type="dxa"/>
              <w:bottom w:w="60" w:type="dxa"/>
              <w:right w:w="100" w:type="dxa"/>
            </w:tcMar>
          </w:tcPr>
          <w:p w14:paraId="68B1E839" w14:textId="77777777" w:rsidR="0055053C" w:rsidRPr="00C975E7" w:rsidRDefault="00591710">
            <w:pPr>
              <w:rPr>
                <w:rFonts w:asciiTheme="minorHAnsi" w:hAnsiTheme="minorHAnsi"/>
              </w:rPr>
            </w:pPr>
            <w:r w:rsidRPr="00C975E7">
              <w:rPr>
                <w:rFonts w:asciiTheme="minorHAnsi" w:hAnsiTheme="minorHAnsi"/>
                <w:sz w:val="18"/>
                <w:szCs w:val="18"/>
              </w:rPr>
              <w:t>Default</w:t>
            </w:r>
          </w:p>
        </w:tc>
        <w:tc>
          <w:tcPr>
            <w:tcW w:w="2300" w:type="dxa"/>
            <w:tcMar>
              <w:top w:w="60" w:type="dxa"/>
              <w:left w:w="100" w:type="dxa"/>
              <w:bottom w:w="60" w:type="dxa"/>
              <w:right w:w="100" w:type="dxa"/>
            </w:tcMar>
          </w:tcPr>
          <w:p w14:paraId="68B1E83A" w14:textId="77777777" w:rsidR="0055053C" w:rsidRPr="00C975E7" w:rsidRDefault="00591710">
            <w:pPr>
              <w:rPr>
                <w:rFonts w:asciiTheme="minorHAnsi" w:hAnsiTheme="minorHAnsi"/>
              </w:rPr>
            </w:pPr>
            <w:r w:rsidRPr="00C975E7">
              <w:rPr>
                <w:rFonts w:asciiTheme="minorHAnsi" w:hAnsiTheme="minorHAnsi"/>
                <w:sz w:val="18"/>
                <w:szCs w:val="18"/>
              </w:rPr>
              <w:t>Productivity Dashboard</w:t>
            </w:r>
          </w:p>
        </w:tc>
        <w:tc>
          <w:tcPr>
            <w:tcW w:w="5560" w:type="dxa"/>
            <w:tcMar>
              <w:top w:w="60" w:type="dxa"/>
              <w:left w:w="100" w:type="dxa"/>
              <w:bottom w:w="60" w:type="dxa"/>
              <w:right w:w="100" w:type="dxa"/>
            </w:tcMar>
          </w:tcPr>
          <w:p w14:paraId="68B1E83B" w14:textId="1F596508" w:rsidR="0055053C" w:rsidRPr="00C975E7" w:rsidRDefault="00AE1F8A">
            <w:pPr>
              <w:rPr>
                <w:rFonts w:asciiTheme="minorHAnsi" w:hAnsiTheme="minorHAnsi"/>
                <w:sz w:val="18"/>
                <w:szCs w:val="18"/>
              </w:rPr>
            </w:pPr>
            <w:r w:rsidRPr="00C975E7">
              <w:rPr>
                <w:rFonts w:asciiTheme="minorHAnsi" w:hAnsiTheme="minorHAnsi"/>
                <w:sz w:val="18"/>
                <w:szCs w:val="18"/>
              </w:rPr>
              <w:t>Productivity Report evaluates how efficiently labor resources are utilized to generate operational output. </w:t>
            </w:r>
            <w:r w:rsidR="00B53696" w:rsidRPr="00C975E7">
              <w:rPr>
                <w:rFonts w:asciiTheme="minorHAnsi" w:hAnsiTheme="minorHAnsi"/>
                <w:sz w:val="18"/>
                <w:szCs w:val="18"/>
              </w:rPr>
              <w:t>It</w:t>
            </w:r>
            <w:r w:rsidRPr="00C975E7">
              <w:rPr>
                <w:rFonts w:asciiTheme="minorHAnsi" w:hAnsiTheme="minorHAnsi"/>
                <w:sz w:val="18"/>
                <w:szCs w:val="18"/>
              </w:rPr>
              <w:t xml:space="preserve"> focuses on workforce performance rather than financial compliance. </w:t>
            </w:r>
          </w:p>
        </w:tc>
      </w:tr>
      <w:tr w:rsidR="0055053C" w:rsidRPr="00C975E7" w14:paraId="68B1E840" w14:textId="77777777">
        <w:trPr>
          <w:cantSplit/>
        </w:trPr>
        <w:tc>
          <w:tcPr>
            <w:tcW w:w="1500" w:type="dxa"/>
            <w:tcMar>
              <w:top w:w="60" w:type="dxa"/>
              <w:left w:w="100" w:type="dxa"/>
              <w:bottom w:w="60" w:type="dxa"/>
              <w:right w:w="100" w:type="dxa"/>
            </w:tcMar>
          </w:tcPr>
          <w:p w14:paraId="68B1E83D" w14:textId="77777777" w:rsidR="0055053C" w:rsidRPr="00C975E7" w:rsidRDefault="00591710">
            <w:pPr>
              <w:rPr>
                <w:rFonts w:asciiTheme="minorHAnsi" w:hAnsiTheme="minorHAnsi"/>
              </w:rPr>
            </w:pPr>
            <w:r w:rsidRPr="00C975E7">
              <w:rPr>
                <w:rFonts w:asciiTheme="minorHAnsi" w:hAnsiTheme="minorHAnsi"/>
                <w:sz w:val="18"/>
                <w:szCs w:val="18"/>
              </w:rPr>
              <w:t>Default</w:t>
            </w:r>
          </w:p>
        </w:tc>
        <w:tc>
          <w:tcPr>
            <w:tcW w:w="2300" w:type="dxa"/>
            <w:tcMar>
              <w:top w:w="60" w:type="dxa"/>
              <w:left w:w="100" w:type="dxa"/>
              <w:bottom w:w="60" w:type="dxa"/>
              <w:right w:w="100" w:type="dxa"/>
            </w:tcMar>
          </w:tcPr>
          <w:p w14:paraId="68B1E83E" w14:textId="77777777" w:rsidR="0055053C" w:rsidRPr="00C975E7" w:rsidRDefault="00591710">
            <w:pPr>
              <w:rPr>
                <w:rFonts w:asciiTheme="minorHAnsi" w:hAnsiTheme="minorHAnsi"/>
              </w:rPr>
            </w:pPr>
            <w:r w:rsidRPr="00C975E7">
              <w:rPr>
                <w:rFonts w:asciiTheme="minorHAnsi" w:hAnsiTheme="minorHAnsi"/>
                <w:sz w:val="18"/>
                <w:szCs w:val="18"/>
              </w:rPr>
              <w:t>Department Variance</w:t>
            </w:r>
          </w:p>
        </w:tc>
        <w:tc>
          <w:tcPr>
            <w:tcW w:w="5560" w:type="dxa"/>
            <w:tcMar>
              <w:top w:w="60" w:type="dxa"/>
              <w:left w:w="100" w:type="dxa"/>
              <w:bottom w:w="60" w:type="dxa"/>
              <w:right w:w="100" w:type="dxa"/>
            </w:tcMar>
          </w:tcPr>
          <w:p w14:paraId="68B1E83F" w14:textId="77777777" w:rsidR="0055053C" w:rsidRPr="00C975E7" w:rsidRDefault="00591710">
            <w:pPr>
              <w:rPr>
                <w:rFonts w:asciiTheme="minorHAnsi" w:hAnsiTheme="minorHAnsi"/>
              </w:rPr>
            </w:pPr>
            <w:r w:rsidRPr="00C975E7">
              <w:rPr>
                <w:rFonts w:asciiTheme="minorHAnsi" w:hAnsiTheme="minorHAnsi"/>
                <w:sz w:val="18"/>
                <w:szCs w:val="18"/>
              </w:rPr>
              <w:t>Whether the variance between planned and actual labor activity for a department and pay period exceeds the threshold that requires an action plan. Presented on cost per unit of service, with a department-level table above and a general ledger account and job class breakdown below, drillable to earn code.</w:t>
            </w:r>
          </w:p>
        </w:tc>
      </w:tr>
      <w:tr w:rsidR="0055053C" w:rsidRPr="00C975E7" w14:paraId="68B1E844" w14:textId="77777777">
        <w:trPr>
          <w:cantSplit/>
        </w:trPr>
        <w:tc>
          <w:tcPr>
            <w:tcW w:w="1500" w:type="dxa"/>
            <w:tcMar>
              <w:top w:w="60" w:type="dxa"/>
              <w:left w:w="100" w:type="dxa"/>
              <w:bottom w:w="60" w:type="dxa"/>
              <w:right w:w="100" w:type="dxa"/>
            </w:tcMar>
          </w:tcPr>
          <w:p w14:paraId="68B1E841" w14:textId="77777777" w:rsidR="0055053C" w:rsidRPr="00C975E7" w:rsidRDefault="00591710">
            <w:pPr>
              <w:rPr>
                <w:rFonts w:asciiTheme="minorHAnsi" w:hAnsiTheme="minorHAnsi"/>
              </w:rPr>
            </w:pPr>
            <w:r w:rsidRPr="00C975E7">
              <w:rPr>
                <w:rFonts w:asciiTheme="minorHAnsi" w:hAnsiTheme="minorHAnsi"/>
                <w:sz w:val="18"/>
                <w:szCs w:val="18"/>
              </w:rPr>
              <w:t>Executive</w:t>
            </w:r>
          </w:p>
        </w:tc>
        <w:tc>
          <w:tcPr>
            <w:tcW w:w="2300" w:type="dxa"/>
            <w:tcMar>
              <w:top w:w="60" w:type="dxa"/>
              <w:left w:w="100" w:type="dxa"/>
              <w:bottom w:w="60" w:type="dxa"/>
              <w:right w:w="100" w:type="dxa"/>
            </w:tcMar>
          </w:tcPr>
          <w:p w14:paraId="68B1E842" w14:textId="77777777" w:rsidR="0055053C" w:rsidRPr="00C975E7" w:rsidRDefault="00591710">
            <w:pPr>
              <w:rPr>
                <w:rFonts w:asciiTheme="minorHAnsi" w:hAnsiTheme="minorHAnsi"/>
              </w:rPr>
            </w:pPr>
            <w:r w:rsidRPr="00C975E7">
              <w:rPr>
                <w:rFonts w:asciiTheme="minorHAnsi" w:hAnsiTheme="minorHAnsi"/>
                <w:sz w:val="18"/>
                <w:szCs w:val="18"/>
              </w:rPr>
              <w:t>Executive Summary</w:t>
            </w:r>
          </w:p>
        </w:tc>
        <w:tc>
          <w:tcPr>
            <w:tcW w:w="5560" w:type="dxa"/>
            <w:tcMar>
              <w:top w:w="60" w:type="dxa"/>
              <w:left w:w="100" w:type="dxa"/>
              <w:bottom w:w="60" w:type="dxa"/>
              <w:right w:w="100" w:type="dxa"/>
            </w:tcMar>
          </w:tcPr>
          <w:p w14:paraId="68B1E843" w14:textId="77777777" w:rsidR="0055053C" w:rsidRPr="00C975E7" w:rsidRDefault="00591710">
            <w:pPr>
              <w:rPr>
                <w:rFonts w:asciiTheme="minorHAnsi" w:hAnsiTheme="minorHAnsi"/>
              </w:rPr>
            </w:pPr>
            <w:r w:rsidRPr="00C975E7">
              <w:rPr>
                <w:rFonts w:asciiTheme="minorHAnsi" w:hAnsiTheme="minorHAnsi"/>
                <w:sz w:val="18"/>
                <w:szCs w:val="18"/>
              </w:rPr>
              <w:t>A summary of the labor and productivity measures of interest to executives: organization totals, potential underperformance focus areas by hierarchy level, and historical performance trending.</w:t>
            </w:r>
          </w:p>
        </w:tc>
      </w:tr>
      <w:tr w:rsidR="0055053C" w:rsidRPr="00C975E7" w14:paraId="68B1E848" w14:textId="77777777">
        <w:trPr>
          <w:cantSplit/>
        </w:trPr>
        <w:tc>
          <w:tcPr>
            <w:tcW w:w="1500" w:type="dxa"/>
            <w:tcMar>
              <w:top w:w="60" w:type="dxa"/>
              <w:left w:w="100" w:type="dxa"/>
              <w:bottom w:w="60" w:type="dxa"/>
              <w:right w:w="100" w:type="dxa"/>
            </w:tcMar>
          </w:tcPr>
          <w:p w14:paraId="68B1E845" w14:textId="77777777" w:rsidR="0055053C" w:rsidRPr="00C975E7" w:rsidRDefault="00591710">
            <w:pPr>
              <w:rPr>
                <w:rFonts w:asciiTheme="minorHAnsi" w:hAnsiTheme="minorHAnsi"/>
              </w:rPr>
            </w:pPr>
            <w:r w:rsidRPr="00C975E7">
              <w:rPr>
                <w:rFonts w:asciiTheme="minorHAnsi" w:hAnsiTheme="minorHAnsi"/>
                <w:sz w:val="18"/>
                <w:szCs w:val="18"/>
              </w:rPr>
              <w:t>Executive</w:t>
            </w:r>
          </w:p>
        </w:tc>
        <w:tc>
          <w:tcPr>
            <w:tcW w:w="2300" w:type="dxa"/>
            <w:tcMar>
              <w:top w:w="60" w:type="dxa"/>
              <w:left w:w="100" w:type="dxa"/>
              <w:bottom w:w="60" w:type="dxa"/>
              <w:right w:w="100" w:type="dxa"/>
            </w:tcMar>
          </w:tcPr>
          <w:p w14:paraId="68B1E846" w14:textId="77777777" w:rsidR="0055053C" w:rsidRPr="00C975E7" w:rsidRDefault="00591710">
            <w:pPr>
              <w:rPr>
                <w:rFonts w:asciiTheme="minorHAnsi" w:hAnsiTheme="minorHAnsi"/>
              </w:rPr>
            </w:pPr>
            <w:r w:rsidRPr="00C975E7">
              <w:rPr>
                <w:rFonts w:asciiTheme="minorHAnsi" w:hAnsiTheme="minorHAnsi"/>
                <w:sz w:val="18"/>
                <w:szCs w:val="18"/>
              </w:rPr>
              <w:t>Department Summary</w:t>
            </w:r>
          </w:p>
        </w:tc>
        <w:tc>
          <w:tcPr>
            <w:tcW w:w="5560" w:type="dxa"/>
            <w:tcMar>
              <w:top w:w="60" w:type="dxa"/>
              <w:left w:w="100" w:type="dxa"/>
              <w:bottom w:w="60" w:type="dxa"/>
              <w:right w:w="100" w:type="dxa"/>
            </w:tcMar>
          </w:tcPr>
          <w:p w14:paraId="68B1E847" w14:textId="77777777" w:rsidR="0055053C" w:rsidRPr="00C975E7" w:rsidRDefault="00591710">
            <w:pPr>
              <w:rPr>
                <w:rFonts w:asciiTheme="minorHAnsi" w:hAnsiTheme="minorHAnsi"/>
              </w:rPr>
            </w:pPr>
            <w:r w:rsidRPr="00C975E7">
              <w:rPr>
                <w:rFonts w:asciiTheme="minorHAnsi" w:hAnsiTheme="minorHAnsi"/>
                <w:sz w:val="18"/>
                <w:szCs w:val="18"/>
              </w:rPr>
              <w:t>Volume, worked FTEs, and worked cost for individual departments against budget or target, with paid FTEs, paid cost, and percentage of worked time that was productive.</w:t>
            </w:r>
          </w:p>
        </w:tc>
      </w:tr>
      <w:tr w:rsidR="0055053C" w:rsidRPr="00C975E7" w14:paraId="68B1E84C" w14:textId="77777777">
        <w:trPr>
          <w:cantSplit/>
        </w:trPr>
        <w:tc>
          <w:tcPr>
            <w:tcW w:w="1500" w:type="dxa"/>
            <w:tcMar>
              <w:top w:w="60" w:type="dxa"/>
              <w:left w:w="100" w:type="dxa"/>
              <w:bottom w:w="60" w:type="dxa"/>
              <w:right w:w="100" w:type="dxa"/>
            </w:tcMar>
          </w:tcPr>
          <w:p w14:paraId="68B1E849" w14:textId="77777777" w:rsidR="0055053C" w:rsidRPr="00C975E7" w:rsidRDefault="00591710">
            <w:pPr>
              <w:rPr>
                <w:rFonts w:asciiTheme="minorHAnsi" w:hAnsiTheme="minorHAnsi"/>
              </w:rPr>
            </w:pPr>
            <w:r w:rsidRPr="00C975E7">
              <w:rPr>
                <w:rFonts w:asciiTheme="minorHAnsi" w:hAnsiTheme="minorHAnsi"/>
                <w:sz w:val="18"/>
                <w:szCs w:val="18"/>
              </w:rPr>
              <w:t>Executive</w:t>
            </w:r>
          </w:p>
        </w:tc>
        <w:tc>
          <w:tcPr>
            <w:tcW w:w="2300" w:type="dxa"/>
            <w:tcMar>
              <w:top w:w="60" w:type="dxa"/>
              <w:left w:w="100" w:type="dxa"/>
              <w:bottom w:w="60" w:type="dxa"/>
              <w:right w:w="100" w:type="dxa"/>
            </w:tcMar>
          </w:tcPr>
          <w:p w14:paraId="68B1E84A" w14:textId="77777777" w:rsidR="0055053C" w:rsidRPr="00C975E7" w:rsidRDefault="00591710">
            <w:pPr>
              <w:rPr>
                <w:rFonts w:asciiTheme="minorHAnsi" w:hAnsiTheme="minorHAnsi"/>
              </w:rPr>
            </w:pPr>
            <w:r w:rsidRPr="00C975E7">
              <w:rPr>
                <w:rFonts w:asciiTheme="minorHAnsi" w:hAnsiTheme="minorHAnsi"/>
                <w:sz w:val="18"/>
                <w:szCs w:val="18"/>
              </w:rPr>
              <w:t>Organization Level Summary</w:t>
            </w:r>
          </w:p>
        </w:tc>
        <w:tc>
          <w:tcPr>
            <w:tcW w:w="5560" w:type="dxa"/>
            <w:tcMar>
              <w:top w:w="60" w:type="dxa"/>
              <w:left w:w="100" w:type="dxa"/>
              <w:bottom w:w="60" w:type="dxa"/>
              <w:right w:w="100" w:type="dxa"/>
            </w:tcMar>
          </w:tcPr>
          <w:p w14:paraId="68B1E84B" w14:textId="77777777" w:rsidR="0055053C" w:rsidRPr="00C975E7" w:rsidRDefault="00591710">
            <w:pPr>
              <w:rPr>
                <w:rFonts w:asciiTheme="minorHAnsi" w:hAnsiTheme="minorHAnsi"/>
              </w:rPr>
            </w:pPr>
            <w:r w:rsidRPr="00C975E7">
              <w:rPr>
                <w:rFonts w:asciiTheme="minorHAnsi" w:hAnsiTheme="minorHAnsi"/>
                <w:sz w:val="18"/>
                <w:szCs w:val="18"/>
              </w:rPr>
              <w:t>Critical productivity measures rolled up at a granularity the administrator sets. Up to four levels of summary reporting.</w:t>
            </w:r>
          </w:p>
        </w:tc>
      </w:tr>
      <w:tr w:rsidR="0055053C" w:rsidRPr="00C975E7" w14:paraId="68B1E850" w14:textId="77777777">
        <w:trPr>
          <w:cantSplit/>
        </w:trPr>
        <w:tc>
          <w:tcPr>
            <w:tcW w:w="1500" w:type="dxa"/>
            <w:tcMar>
              <w:top w:w="60" w:type="dxa"/>
              <w:left w:w="100" w:type="dxa"/>
              <w:bottom w:w="60" w:type="dxa"/>
              <w:right w:w="100" w:type="dxa"/>
            </w:tcMar>
          </w:tcPr>
          <w:p w14:paraId="68B1E84D" w14:textId="77777777" w:rsidR="0055053C" w:rsidRPr="00C975E7" w:rsidRDefault="00591710">
            <w:pPr>
              <w:rPr>
                <w:rFonts w:asciiTheme="minorHAnsi" w:hAnsiTheme="minorHAnsi"/>
              </w:rPr>
            </w:pPr>
            <w:r w:rsidRPr="00C975E7">
              <w:rPr>
                <w:rFonts w:asciiTheme="minorHAnsi" w:hAnsiTheme="minorHAnsi"/>
                <w:sz w:val="18"/>
                <w:szCs w:val="18"/>
              </w:rPr>
              <w:t>Executive</w:t>
            </w:r>
          </w:p>
        </w:tc>
        <w:tc>
          <w:tcPr>
            <w:tcW w:w="2300" w:type="dxa"/>
            <w:tcMar>
              <w:top w:w="60" w:type="dxa"/>
              <w:left w:w="100" w:type="dxa"/>
              <w:bottom w:w="60" w:type="dxa"/>
              <w:right w:w="100" w:type="dxa"/>
            </w:tcMar>
          </w:tcPr>
          <w:p w14:paraId="68B1E84E" w14:textId="77777777" w:rsidR="0055053C" w:rsidRPr="00C975E7" w:rsidRDefault="00591710">
            <w:pPr>
              <w:rPr>
                <w:rFonts w:asciiTheme="minorHAnsi" w:hAnsiTheme="minorHAnsi"/>
              </w:rPr>
            </w:pPr>
            <w:r w:rsidRPr="00C975E7">
              <w:rPr>
                <w:rFonts w:asciiTheme="minorHAnsi" w:hAnsiTheme="minorHAnsi"/>
                <w:sz w:val="18"/>
                <w:szCs w:val="18"/>
              </w:rPr>
              <w:t>Roll-Up</w:t>
            </w:r>
          </w:p>
        </w:tc>
        <w:tc>
          <w:tcPr>
            <w:tcW w:w="5560" w:type="dxa"/>
            <w:tcMar>
              <w:top w:w="60" w:type="dxa"/>
              <w:left w:w="100" w:type="dxa"/>
              <w:bottom w:w="60" w:type="dxa"/>
              <w:right w:w="100" w:type="dxa"/>
            </w:tcMar>
          </w:tcPr>
          <w:p w14:paraId="68B1E84F" w14:textId="77777777" w:rsidR="0055053C" w:rsidRPr="00C975E7" w:rsidRDefault="00591710">
            <w:pPr>
              <w:rPr>
                <w:rFonts w:asciiTheme="minorHAnsi" w:hAnsiTheme="minorHAnsi"/>
              </w:rPr>
            </w:pPr>
            <w:r w:rsidRPr="00C975E7">
              <w:rPr>
                <w:rFonts w:asciiTheme="minorHAnsi" w:hAnsiTheme="minorHAnsi"/>
                <w:sz w:val="18"/>
                <w:szCs w:val="18"/>
              </w:rPr>
              <w:t>Primary driver, actual and budgeted hours, volume and hours per unit, and the variance on each, aggregated across up to five hierarchy levels and built for export. Beta; available on request.</w:t>
            </w:r>
          </w:p>
        </w:tc>
      </w:tr>
      <w:tr w:rsidR="0055053C" w:rsidRPr="00C975E7" w14:paraId="68B1E854" w14:textId="77777777">
        <w:trPr>
          <w:cantSplit/>
        </w:trPr>
        <w:tc>
          <w:tcPr>
            <w:tcW w:w="1500" w:type="dxa"/>
            <w:tcMar>
              <w:top w:w="60" w:type="dxa"/>
              <w:left w:w="100" w:type="dxa"/>
              <w:bottom w:w="60" w:type="dxa"/>
              <w:right w:w="100" w:type="dxa"/>
            </w:tcMar>
          </w:tcPr>
          <w:p w14:paraId="68B1E851" w14:textId="77777777" w:rsidR="0055053C" w:rsidRPr="00C975E7" w:rsidRDefault="00591710">
            <w:pPr>
              <w:rPr>
                <w:rFonts w:asciiTheme="minorHAnsi" w:hAnsiTheme="minorHAnsi"/>
              </w:rPr>
            </w:pPr>
            <w:r w:rsidRPr="00C975E7">
              <w:rPr>
                <w:rFonts w:asciiTheme="minorHAnsi" w:hAnsiTheme="minorHAnsi"/>
                <w:sz w:val="18"/>
                <w:szCs w:val="18"/>
              </w:rPr>
              <w:t>Premium pay</w:t>
            </w:r>
          </w:p>
        </w:tc>
        <w:tc>
          <w:tcPr>
            <w:tcW w:w="2300" w:type="dxa"/>
            <w:tcMar>
              <w:top w:w="60" w:type="dxa"/>
              <w:left w:w="100" w:type="dxa"/>
              <w:bottom w:w="60" w:type="dxa"/>
              <w:right w:w="100" w:type="dxa"/>
            </w:tcMar>
          </w:tcPr>
          <w:p w14:paraId="68B1E852" w14:textId="77777777" w:rsidR="0055053C" w:rsidRPr="00C975E7" w:rsidRDefault="00591710">
            <w:pPr>
              <w:rPr>
                <w:rFonts w:asciiTheme="minorHAnsi" w:hAnsiTheme="minorHAnsi"/>
              </w:rPr>
            </w:pPr>
            <w:r w:rsidRPr="00C975E7">
              <w:rPr>
                <w:rFonts w:asciiTheme="minorHAnsi" w:hAnsiTheme="minorHAnsi"/>
                <w:sz w:val="18"/>
                <w:szCs w:val="18"/>
              </w:rPr>
              <w:t>Contract Labor</w:t>
            </w:r>
          </w:p>
        </w:tc>
        <w:tc>
          <w:tcPr>
            <w:tcW w:w="5560" w:type="dxa"/>
            <w:tcMar>
              <w:top w:w="60" w:type="dxa"/>
              <w:left w:w="100" w:type="dxa"/>
              <w:bottom w:w="60" w:type="dxa"/>
              <w:right w:w="100" w:type="dxa"/>
            </w:tcMar>
          </w:tcPr>
          <w:p w14:paraId="68B1E853" w14:textId="77777777" w:rsidR="0055053C" w:rsidRPr="00C975E7" w:rsidRDefault="00591710">
            <w:pPr>
              <w:rPr>
                <w:rFonts w:asciiTheme="minorHAnsi" w:hAnsiTheme="minorHAnsi"/>
              </w:rPr>
            </w:pPr>
            <w:r w:rsidRPr="00C975E7">
              <w:rPr>
                <w:rFonts w:asciiTheme="minorHAnsi" w:hAnsiTheme="minorHAnsi"/>
                <w:sz w:val="18"/>
                <w:szCs w:val="18"/>
              </w:rPr>
              <w:t>Contract labor hours and expense against volume and budget, with a contract percentage of total labor, an individual summary, the ten largest individual users, and drill-down to job code and individual. Beta; available on request.</w:t>
            </w:r>
          </w:p>
        </w:tc>
      </w:tr>
      <w:tr w:rsidR="0055053C" w:rsidRPr="00C975E7" w14:paraId="68B1E858" w14:textId="77777777">
        <w:trPr>
          <w:cantSplit/>
        </w:trPr>
        <w:tc>
          <w:tcPr>
            <w:tcW w:w="1500" w:type="dxa"/>
            <w:tcMar>
              <w:top w:w="60" w:type="dxa"/>
              <w:left w:w="100" w:type="dxa"/>
              <w:bottom w:w="60" w:type="dxa"/>
              <w:right w:w="100" w:type="dxa"/>
            </w:tcMar>
          </w:tcPr>
          <w:p w14:paraId="68B1E855" w14:textId="77777777" w:rsidR="0055053C" w:rsidRPr="00C975E7" w:rsidRDefault="00591710">
            <w:pPr>
              <w:rPr>
                <w:rFonts w:asciiTheme="minorHAnsi" w:hAnsiTheme="minorHAnsi"/>
              </w:rPr>
            </w:pPr>
            <w:r w:rsidRPr="00C975E7">
              <w:rPr>
                <w:rFonts w:asciiTheme="minorHAnsi" w:hAnsiTheme="minorHAnsi"/>
                <w:sz w:val="18"/>
                <w:szCs w:val="18"/>
              </w:rPr>
              <w:t>Premium pay</w:t>
            </w:r>
          </w:p>
        </w:tc>
        <w:tc>
          <w:tcPr>
            <w:tcW w:w="2300" w:type="dxa"/>
            <w:tcMar>
              <w:top w:w="60" w:type="dxa"/>
              <w:left w:w="100" w:type="dxa"/>
              <w:bottom w:w="60" w:type="dxa"/>
              <w:right w:w="100" w:type="dxa"/>
            </w:tcMar>
          </w:tcPr>
          <w:p w14:paraId="68B1E856" w14:textId="77777777" w:rsidR="0055053C" w:rsidRPr="00C975E7" w:rsidRDefault="00591710">
            <w:pPr>
              <w:rPr>
                <w:rFonts w:asciiTheme="minorHAnsi" w:hAnsiTheme="minorHAnsi"/>
              </w:rPr>
            </w:pPr>
            <w:r w:rsidRPr="00C975E7">
              <w:rPr>
                <w:rFonts w:asciiTheme="minorHAnsi" w:hAnsiTheme="minorHAnsi"/>
                <w:sz w:val="18"/>
                <w:szCs w:val="18"/>
              </w:rPr>
              <w:t>Overtime</w:t>
            </w:r>
          </w:p>
        </w:tc>
        <w:tc>
          <w:tcPr>
            <w:tcW w:w="5560" w:type="dxa"/>
            <w:tcMar>
              <w:top w:w="60" w:type="dxa"/>
              <w:left w:w="100" w:type="dxa"/>
              <w:bottom w:w="60" w:type="dxa"/>
              <w:right w:w="100" w:type="dxa"/>
            </w:tcMar>
          </w:tcPr>
          <w:p w14:paraId="68B1E857" w14:textId="77777777" w:rsidR="0055053C" w:rsidRPr="00C975E7" w:rsidRDefault="00591710">
            <w:pPr>
              <w:rPr>
                <w:rFonts w:asciiTheme="minorHAnsi" w:hAnsiTheme="minorHAnsi"/>
              </w:rPr>
            </w:pPr>
            <w:r w:rsidRPr="00C975E7">
              <w:rPr>
                <w:rFonts w:asciiTheme="minorHAnsi" w:hAnsiTheme="minorHAnsi"/>
                <w:sz w:val="18"/>
                <w:szCs w:val="18"/>
              </w:rPr>
              <w:t>Overtime activity, in hours and in expense.</w:t>
            </w:r>
          </w:p>
        </w:tc>
      </w:tr>
      <w:tr w:rsidR="0055053C" w:rsidRPr="00C975E7" w14:paraId="68B1E85C" w14:textId="77777777">
        <w:trPr>
          <w:cantSplit/>
        </w:trPr>
        <w:tc>
          <w:tcPr>
            <w:tcW w:w="1500" w:type="dxa"/>
            <w:tcMar>
              <w:top w:w="60" w:type="dxa"/>
              <w:left w:w="100" w:type="dxa"/>
              <w:bottom w:w="60" w:type="dxa"/>
              <w:right w:w="100" w:type="dxa"/>
            </w:tcMar>
          </w:tcPr>
          <w:p w14:paraId="68B1E859" w14:textId="77777777" w:rsidR="0055053C" w:rsidRPr="00C975E7" w:rsidRDefault="00591710">
            <w:pPr>
              <w:rPr>
                <w:rFonts w:asciiTheme="minorHAnsi" w:hAnsiTheme="minorHAnsi"/>
              </w:rPr>
            </w:pPr>
            <w:r w:rsidRPr="00C975E7">
              <w:rPr>
                <w:rFonts w:asciiTheme="minorHAnsi" w:hAnsiTheme="minorHAnsi"/>
                <w:sz w:val="18"/>
                <w:szCs w:val="18"/>
              </w:rPr>
              <w:t>Premium pay</w:t>
            </w:r>
          </w:p>
        </w:tc>
        <w:tc>
          <w:tcPr>
            <w:tcW w:w="2300" w:type="dxa"/>
            <w:tcMar>
              <w:top w:w="60" w:type="dxa"/>
              <w:left w:w="100" w:type="dxa"/>
              <w:bottom w:w="60" w:type="dxa"/>
              <w:right w:w="100" w:type="dxa"/>
            </w:tcMar>
          </w:tcPr>
          <w:p w14:paraId="68B1E85A" w14:textId="77777777" w:rsidR="0055053C" w:rsidRPr="00C975E7" w:rsidRDefault="00591710">
            <w:pPr>
              <w:rPr>
                <w:rFonts w:asciiTheme="minorHAnsi" w:hAnsiTheme="minorHAnsi"/>
              </w:rPr>
            </w:pPr>
            <w:r w:rsidRPr="00C975E7">
              <w:rPr>
                <w:rFonts w:asciiTheme="minorHAnsi" w:hAnsiTheme="minorHAnsi"/>
                <w:sz w:val="18"/>
                <w:szCs w:val="18"/>
              </w:rPr>
              <w:t>Float In</w:t>
            </w:r>
          </w:p>
        </w:tc>
        <w:tc>
          <w:tcPr>
            <w:tcW w:w="5560" w:type="dxa"/>
            <w:tcMar>
              <w:top w:w="60" w:type="dxa"/>
              <w:left w:w="100" w:type="dxa"/>
              <w:bottom w:w="60" w:type="dxa"/>
              <w:right w:w="100" w:type="dxa"/>
            </w:tcMar>
          </w:tcPr>
          <w:p w14:paraId="68B1E85B" w14:textId="77777777" w:rsidR="0055053C" w:rsidRPr="00C975E7" w:rsidRDefault="00591710">
            <w:pPr>
              <w:rPr>
                <w:rFonts w:asciiTheme="minorHAnsi" w:hAnsiTheme="minorHAnsi"/>
              </w:rPr>
            </w:pPr>
            <w:r w:rsidRPr="00C975E7">
              <w:rPr>
                <w:rFonts w:asciiTheme="minorHAnsi" w:hAnsiTheme="minorHAnsi"/>
                <w:sz w:val="18"/>
                <w:szCs w:val="18"/>
              </w:rPr>
              <w:t>Hours and cost for staff from other departments clocking hours in the selected department, by date and by employee, with day-level detail including the employee's home department and role.</w:t>
            </w:r>
          </w:p>
        </w:tc>
      </w:tr>
      <w:tr w:rsidR="0055053C" w:rsidRPr="00C975E7" w14:paraId="68B1E860" w14:textId="77777777">
        <w:trPr>
          <w:cantSplit/>
        </w:trPr>
        <w:tc>
          <w:tcPr>
            <w:tcW w:w="1500" w:type="dxa"/>
            <w:tcMar>
              <w:top w:w="60" w:type="dxa"/>
              <w:left w:w="100" w:type="dxa"/>
              <w:bottom w:w="60" w:type="dxa"/>
              <w:right w:w="100" w:type="dxa"/>
            </w:tcMar>
          </w:tcPr>
          <w:p w14:paraId="68B1E85D" w14:textId="77777777" w:rsidR="0055053C" w:rsidRPr="00C975E7" w:rsidRDefault="00591710">
            <w:pPr>
              <w:rPr>
                <w:rFonts w:asciiTheme="minorHAnsi" w:hAnsiTheme="minorHAnsi"/>
              </w:rPr>
            </w:pPr>
            <w:r w:rsidRPr="00C975E7">
              <w:rPr>
                <w:rFonts w:asciiTheme="minorHAnsi" w:hAnsiTheme="minorHAnsi"/>
                <w:sz w:val="18"/>
                <w:szCs w:val="18"/>
              </w:rPr>
              <w:t>Premium pay</w:t>
            </w:r>
          </w:p>
        </w:tc>
        <w:tc>
          <w:tcPr>
            <w:tcW w:w="2300" w:type="dxa"/>
            <w:tcMar>
              <w:top w:w="60" w:type="dxa"/>
              <w:left w:w="100" w:type="dxa"/>
              <w:bottom w:w="60" w:type="dxa"/>
              <w:right w:w="100" w:type="dxa"/>
            </w:tcMar>
          </w:tcPr>
          <w:p w14:paraId="68B1E85E" w14:textId="77777777" w:rsidR="0055053C" w:rsidRPr="00C975E7" w:rsidRDefault="00591710">
            <w:pPr>
              <w:rPr>
                <w:rFonts w:asciiTheme="minorHAnsi" w:hAnsiTheme="minorHAnsi"/>
              </w:rPr>
            </w:pPr>
            <w:r w:rsidRPr="00C975E7">
              <w:rPr>
                <w:rFonts w:asciiTheme="minorHAnsi" w:hAnsiTheme="minorHAnsi"/>
                <w:sz w:val="18"/>
                <w:szCs w:val="18"/>
              </w:rPr>
              <w:t>Float Out</w:t>
            </w:r>
          </w:p>
        </w:tc>
        <w:tc>
          <w:tcPr>
            <w:tcW w:w="5560" w:type="dxa"/>
            <w:tcMar>
              <w:top w:w="60" w:type="dxa"/>
              <w:left w:w="100" w:type="dxa"/>
              <w:bottom w:w="60" w:type="dxa"/>
              <w:right w:w="100" w:type="dxa"/>
            </w:tcMar>
          </w:tcPr>
          <w:p w14:paraId="68B1E85F" w14:textId="77777777" w:rsidR="0055053C" w:rsidRPr="00C975E7" w:rsidRDefault="00591710">
            <w:pPr>
              <w:rPr>
                <w:rFonts w:asciiTheme="minorHAnsi" w:hAnsiTheme="minorHAnsi"/>
              </w:rPr>
            </w:pPr>
            <w:r w:rsidRPr="00C975E7">
              <w:rPr>
                <w:rFonts w:asciiTheme="minorHAnsi" w:hAnsiTheme="minorHAnsi"/>
                <w:sz w:val="18"/>
                <w:szCs w:val="18"/>
              </w:rPr>
              <w:t>Hours and cost for staff in the selected department clocking hours elsewhere, used to catch overtime accumulating outside the home department.</w:t>
            </w:r>
          </w:p>
        </w:tc>
      </w:tr>
      <w:tr w:rsidR="0055053C" w:rsidRPr="00C975E7" w14:paraId="68B1E864" w14:textId="77777777">
        <w:trPr>
          <w:cantSplit/>
        </w:trPr>
        <w:tc>
          <w:tcPr>
            <w:tcW w:w="1500" w:type="dxa"/>
            <w:tcMar>
              <w:top w:w="60" w:type="dxa"/>
              <w:left w:w="100" w:type="dxa"/>
              <w:bottom w:w="60" w:type="dxa"/>
              <w:right w:w="100" w:type="dxa"/>
            </w:tcMar>
          </w:tcPr>
          <w:p w14:paraId="68B1E861" w14:textId="77777777" w:rsidR="0055053C" w:rsidRPr="00C975E7" w:rsidRDefault="00591710">
            <w:pPr>
              <w:rPr>
                <w:rFonts w:asciiTheme="minorHAnsi" w:hAnsiTheme="minorHAnsi"/>
              </w:rPr>
            </w:pPr>
            <w:r w:rsidRPr="00C975E7">
              <w:rPr>
                <w:rFonts w:asciiTheme="minorHAnsi" w:hAnsiTheme="minorHAnsi"/>
                <w:sz w:val="18"/>
                <w:szCs w:val="18"/>
              </w:rPr>
              <w:t>Premium pay</w:t>
            </w:r>
          </w:p>
        </w:tc>
        <w:tc>
          <w:tcPr>
            <w:tcW w:w="2300" w:type="dxa"/>
            <w:tcMar>
              <w:top w:w="60" w:type="dxa"/>
              <w:left w:w="100" w:type="dxa"/>
              <w:bottom w:w="60" w:type="dxa"/>
              <w:right w:w="100" w:type="dxa"/>
            </w:tcMar>
          </w:tcPr>
          <w:p w14:paraId="68B1E862" w14:textId="77777777" w:rsidR="0055053C" w:rsidRPr="00C975E7" w:rsidRDefault="00591710">
            <w:pPr>
              <w:rPr>
                <w:rFonts w:asciiTheme="minorHAnsi" w:hAnsiTheme="minorHAnsi"/>
              </w:rPr>
            </w:pPr>
            <w:r w:rsidRPr="00C975E7">
              <w:rPr>
                <w:rFonts w:asciiTheme="minorHAnsi" w:hAnsiTheme="minorHAnsi"/>
                <w:sz w:val="18"/>
                <w:szCs w:val="18"/>
              </w:rPr>
              <w:t>Incidental</w:t>
            </w:r>
          </w:p>
        </w:tc>
        <w:tc>
          <w:tcPr>
            <w:tcW w:w="5560" w:type="dxa"/>
            <w:tcMar>
              <w:top w:w="60" w:type="dxa"/>
              <w:left w:w="100" w:type="dxa"/>
              <w:bottom w:w="60" w:type="dxa"/>
              <w:right w:w="100" w:type="dxa"/>
            </w:tcMar>
          </w:tcPr>
          <w:p w14:paraId="68B1E863" w14:textId="77777777" w:rsidR="0055053C" w:rsidRPr="00C975E7" w:rsidRDefault="00591710">
            <w:pPr>
              <w:rPr>
                <w:rFonts w:asciiTheme="minorHAnsi" w:hAnsiTheme="minorHAnsi"/>
              </w:rPr>
            </w:pPr>
            <w:r w:rsidRPr="00C975E7">
              <w:rPr>
                <w:rFonts w:asciiTheme="minorHAnsi" w:hAnsiTheme="minorHAnsi"/>
                <w:sz w:val="18"/>
                <w:szCs w:val="18"/>
              </w:rPr>
              <w:t>How often staff clock time beyond their scheduled shift. Power Labor has no access to actual shift length and infers it from hours worked; shifts under eight hours are excluded from the report.</w:t>
            </w:r>
          </w:p>
        </w:tc>
      </w:tr>
      <w:tr w:rsidR="006167F9" w:rsidRPr="00C975E7" w14:paraId="57DBEBB4" w14:textId="77777777">
        <w:trPr>
          <w:cantSplit/>
        </w:trPr>
        <w:tc>
          <w:tcPr>
            <w:tcW w:w="1500" w:type="dxa"/>
            <w:tcMar>
              <w:top w:w="60" w:type="dxa"/>
              <w:left w:w="100" w:type="dxa"/>
              <w:bottom w:w="60" w:type="dxa"/>
              <w:right w:w="100" w:type="dxa"/>
            </w:tcMar>
          </w:tcPr>
          <w:p w14:paraId="68526F74" w14:textId="2310C8DB" w:rsidR="006167F9" w:rsidRPr="00C975E7" w:rsidRDefault="006167F9" w:rsidP="006167F9">
            <w:pPr>
              <w:rPr>
                <w:rFonts w:asciiTheme="minorHAnsi" w:hAnsiTheme="minorHAnsi"/>
                <w:sz w:val="18"/>
                <w:szCs w:val="18"/>
              </w:rPr>
            </w:pPr>
            <w:r w:rsidRPr="00C975E7">
              <w:rPr>
                <w:rFonts w:asciiTheme="minorHAnsi" w:hAnsiTheme="minorHAnsi"/>
                <w:sz w:val="18"/>
                <w:szCs w:val="18"/>
              </w:rPr>
              <w:t>Ad hoc reporting</w:t>
            </w:r>
          </w:p>
        </w:tc>
        <w:tc>
          <w:tcPr>
            <w:tcW w:w="2300" w:type="dxa"/>
            <w:tcMar>
              <w:top w:w="60" w:type="dxa"/>
              <w:left w:w="100" w:type="dxa"/>
              <w:bottom w:w="60" w:type="dxa"/>
              <w:right w:w="100" w:type="dxa"/>
            </w:tcMar>
          </w:tcPr>
          <w:p w14:paraId="3D8A9C2B" w14:textId="45A0CB46" w:rsidR="006167F9" w:rsidRPr="00C975E7" w:rsidRDefault="006167F9" w:rsidP="006167F9">
            <w:pPr>
              <w:rPr>
                <w:rFonts w:asciiTheme="minorHAnsi" w:hAnsiTheme="minorHAnsi"/>
                <w:sz w:val="18"/>
                <w:szCs w:val="18"/>
              </w:rPr>
            </w:pPr>
            <w:r w:rsidRPr="00C975E7">
              <w:rPr>
                <w:rFonts w:asciiTheme="minorHAnsi" w:hAnsiTheme="minorHAnsi"/>
                <w:sz w:val="18"/>
                <w:szCs w:val="18"/>
              </w:rPr>
              <w:t>Custom report authoring</w:t>
            </w:r>
          </w:p>
        </w:tc>
        <w:tc>
          <w:tcPr>
            <w:tcW w:w="5560" w:type="dxa"/>
            <w:tcMar>
              <w:top w:w="60" w:type="dxa"/>
              <w:left w:w="100" w:type="dxa"/>
              <w:bottom w:w="60" w:type="dxa"/>
              <w:right w:w="100" w:type="dxa"/>
            </w:tcMar>
          </w:tcPr>
          <w:p w14:paraId="0995EE19" w14:textId="41143B8E" w:rsidR="006167F9" w:rsidRPr="00C975E7" w:rsidRDefault="006167F9" w:rsidP="006167F9">
            <w:pPr>
              <w:rPr>
                <w:rFonts w:asciiTheme="minorHAnsi" w:hAnsiTheme="minorHAnsi"/>
                <w:sz w:val="18"/>
                <w:szCs w:val="18"/>
              </w:rPr>
            </w:pPr>
            <w:r w:rsidRPr="00C975E7">
              <w:rPr>
                <w:rFonts w:asciiTheme="minorHAnsi" w:hAnsiTheme="minorHAnsi"/>
                <w:sz w:val="18"/>
                <w:szCs w:val="18"/>
              </w:rPr>
              <w:t xml:space="preserve">Access to the full client data model, through embedded business intelligence tooling. </w:t>
            </w:r>
            <w:r w:rsidR="00175C5C" w:rsidRPr="00C975E7">
              <w:rPr>
                <w:rFonts w:asciiTheme="minorHAnsi" w:hAnsiTheme="minorHAnsi"/>
                <w:sz w:val="18"/>
                <w:szCs w:val="18"/>
              </w:rPr>
              <w:t>Available upon request.</w:t>
            </w:r>
          </w:p>
        </w:tc>
      </w:tr>
    </w:tbl>
    <w:p w14:paraId="2F5CDDAA" w14:textId="0E587808" w:rsidR="00DC0767" w:rsidRPr="00C975E7" w:rsidRDefault="00DC0767" w:rsidP="00DC0767">
      <w:pPr>
        <w:pStyle w:val="Heading2"/>
        <w:keepNext/>
        <w:spacing w:before="180" w:after="100"/>
        <w:rPr>
          <w:rFonts w:asciiTheme="minorHAnsi" w:hAnsiTheme="minorHAnsi"/>
          <w:b/>
          <w:sz w:val="21"/>
          <w:szCs w:val="21"/>
        </w:rPr>
      </w:pPr>
      <w:commentRangeStart w:id="12"/>
      <w:commentRangeStart w:id="13"/>
      <w:commentRangeStart w:id="14"/>
      <w:r w:rsidRPr="00C975E7">
        <w:rPr>
          <w:rFonts w:asciiTheme="minorHAnsi" w:hAnsiTheme="minorHAnsi"/>
          <w:b/>
          <w:bCs/>
          <w:sz w:val="21"/>
          <w:szCs w:val="21"/>
        </w:rPr>
        <w:lastRenderedPageBreak/>
        <w:t>Configuration</w:t>
      </w:r>
      <w:commentRangeEnd w:id="14"/>
      <w:r w:rsidR="00595AC0" w:rsidRPr="00C975E7">
        <w:rPr>
          <w:rStyle w:val="CommentReference"/>
          <w:rFonts w:asciiTheme="minorHAnsi" w:hAnsiTheme="minorHAnsi"/>
          <w:b/>
          <w:sz w:val="21"/>
          <w:szCs w:val="21"/>
        </w:rPr>
        <w:commentReference w:id="14"/>
      </w:r>
      <w:commentRangeEnd w:id="12"/>
      <w:r w:rsidRPr="00C975E7">
        <w:rPr>
          <w:rStyle w:val="CommentReference"/>
          <w:rFonts w:asciiTheme="minorHAnsi" w:hAnsiTheme="minorHAnsi"/>
          <w:b/>
          <w:sz w:val="21"/>
          <w:szCs w:val="21"/>
        </w:rPr>
        <w:commentReference w:id="12"/>
      </w:r>
      <w:commentRangeEnd w:id="13"/>
      <w:r w:rsidR="00DF026A" w:rsidRPr="00C975E7">
        <w:rPr>
          <w:rStyle w:val="CommentReference"/>
          <w:rFonts w:asciiTheme="minorHAnsi" w:hAnsiTheme="minorHAnsi"/>
          <w:b/>
          <w:sz w:val="21"/>
          <w:szCs w:val="21"/>
        </w:rPr>
        <w:commentReference w:id="13"/>
      </w:r>
    </w:p>
    <w:p w14:paraId="18B0867F" w14:textId="77777777" w:rsidR="00DC0767" w:rsidRPr="00C975E7" w:rsidRDefault="00DC0767" w:rsidP="00DC0767">
      <w:pPr>
        <w:spacing w:after="120" w:line="264" w:lineRule="auto"/>
        <w:rPr>
          <w:rFonts w:asciiTheme="minorHAnsi" w:hAnsiTheme="minorHAnsi"/>
        </w:rPr>
      </w:pPr>
      <w:r w:rsidRPr="00C975E7">
        <w:rPr>
          <w:rFonts w:asciiTheme="minorHAnsi" w:hAnsiTheme="minorHAnsi"/>
        </w:rPr>
        <w:t>Configuration to support initial setup and ongoing changes for a customer.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DC0767" w:rsidRPr="00C975E7" w14:paraId="3D2266C6" w14:textId="77777777">
        <w:trPr>
          <w:cantSplit/>
          <w:tblHeader/>
        </w:trPr>
        <w:tc>
          <w:tcPr>
            <w:tcW w:w="2600" w:type="dxa"/>
            <w:shd w:val="clear" w:color="auto" w:fill="F2F2F2"/>
            <w:tcMar>
              <w:top w:w="60" w:type="dxa"/>
              <w:left w:w="100" w:type="dxa"/>
              <w:bottom w:w="60" w:type="dxa"/>
              <w:right w:w="100" w:type="dxa"/>
            </w:tcMar>
          </w:tcPr>
          <w:p w14:paraId="47247168" w14:textId="77777777" w:rsidR="00DC0767" w:rsidRPr="00C975E7" w:rsidRDefault="00DC0767">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5C1F7041" w14:textId="77777777" w:rsidR="00DC0767" w:rsidRPr="00C975E7" w:rsidRDefault="00DC0767">
            <w:pPr>
              <w:rPr>
                <w:rFonts w:asciiTheme="minorHAnsi" w:hAnsiTheme="minorHAnsi"/>
              </w:rPr>
            </w:pPr>
            <w:r w:rsidRPr="00C975E7">
              <w:rPr>
                <w:rFonts w:asciiTheme="minorHAnsi" w:hAnsiTheme="minorHAnsi"/>
                <w:b/>
                <w:bCs/>
                <w:sz w:val="18"/>
                <w:szCs w:val="18"/>
              </w:rPr>
              <w:t>Description</w:t>
            </w:r>
          </w:p>
        </w:tc>
      </w:tr>
      <w:tr w:rsidR="00DC0767" w:rsidRPr="00C975E7" w14:paraId="06E235B3" w14:textId="77777777">
        <w:trPr>
          <w:cantSplit/>
        </w:trPr>
        <w:tc>
          <w:tcPr>
            <w:tcW w:w="2600" w:type="dxa"/>
            <w:tcMar>
              <w:top w:w="60" w:type="dxa"/>
              <w:left w:w="100" w:type="dxa"/>
              <w:bottom w:w="60" w:type="dxa"/>
              <w:right w:w="100" w:type="dxa"/>
            </w:tcMar>
          </w:tcPr>
          <w:p w14:paraId="6BCD88C0" w14:textId="77777777" w:rsidR="00DC0767" w:rsidRPr="00C975E7" w:rsidRDefault="00DC0767">
            <w:pPr>
              <w:rPr>
                <w:rFonts w:asciiTheme="minorHAnsi" w:hAnsiTheme="minorHAnsi"/>
              </w:rPr>
            </w:pPr>
            <w:r w:rsidRPr="00C975E7">
              <w:rPr>
                <w:rFonts w:asciiTheme="minorHAnsi" w:hAnsiTheme="minorHAnsi"/>
                <w:sz w:val="18"/>
                <w:szCs w:val="18"/>
              </w:rPr>
              <w:t>Map Earn Codes</w:t>
            </w:r>
          </w:p>
        </w:tc>
        <w:tc>
          <w:tcPr>
            <w:tcW w:w="6760" w:type="dxa"/>
            <w:tcMar>
              <w:top w:w="60" w:type="dxa"/>
              <w:left w:w="100" w:type="dxa"/>
              <w:bottom w:w="60" w:type="dxa"/>
              <w:right w:w="100" w:type="dxa"/>
            </w:tcMar>
          </w:tcPr>
          <w:p w14:paraId="47043140" w14:textId="77777777" w:rsidR="00DC0767" w:rsidRPr="00C975E7" w:rsidRDefault="00DC0767">
            <w:pPr>
              <w:rPr>
                <w:rFonts w:asciiTheme="minorHAnsi" w:hAnsiTheme="minorHAnsi"/>
              </w:rPr>
            </w:pPr>
            <w:r w:rsidRPr="00C975E7">
              <w:rPr>
                <w:rFonts w:asciiTheme="minorHAnsi" w:hAnsiTheme="minorHAnsi"/>
                <w:sz w:val="18"/>
                <w:szCs w:val="18"/>
              </w:rPr>
              <w:t>Converts payroll earn codes into standard categories: worked and productive, worked and premium, worked and non-productive, or paid and non-worked. Every productivity, FTE, and cost calculation depends on this mapping.</w:t>
            </w:r>
          </w:p>
        </w:tc>
      </w:tr>
      <w:tr w:rsidR="00DC0767" w:rsidRPr="00C975E7" w14:paraId="08AC5358" w14:textId="77777777">
        <w:trPr>
          <w:cantSplit/>
        </w:trPr>
        <w:tc>
          <w:tcPr>
            <w:tcW w:w="2600" w:type="dxa"/>
            <w:tcMar>
              <w:top w:w="60" w:type="dxa"/>
              <w:left w:w="100" w:type="dxa"/>
              <w:bottom w:w="60" w:type="dxa"/>
              <w:right w:w="100" w:type="dxa"/>
            </w:tcMar>
          </w:tcPr>
          <w:p w14:paraId="2F32D883" w14:textId="77777777" w:rsidR="00DC0767" w:rsidRPr="00C975E7" w:rsidRDefault="00DC0767">
            <w:pPr>
              <w:rPr>
                <w:rFonts w:asciiTheme="minorHAnsi" w:hAnsiTheme="minorHAnsi"/>
              </w:rPr>
            </w:pPr>
            <w:r w:rsidRPr="00C975E7">
              <w:rPr>
                <w:rFonts w:asciiTheme="minorHAnsi" w:hAnsiTheme="minorHAnsi"/>
                <w:sz w:val="18"/>
                <w:szCs w:val="18"/>
              </w:rPr>
              <w:t>Measure Categories</w:t>
            </w:r>
          </w:p>
        </w:tc>
        <w:tc>
          <w:tcPr>
            <w:tcW w:w="6760" w:type="dxa"/>
            <w:tcMar>
              <w:top w:w="60" w:type="dxa"/>
              <w:left w:w="100" w:type="dxa"/>
              <w:bottom w:w="60" w:type="dxa"/>
              <w:right w:w="100" w:type="dxa"/>
            </w:tcMar>
          </w:tcPr>
          <w:p w14:paraId="4CA8F42D" w14:textId="77777777" w:rsidR="00DC0767" w:rsidRPr="00C975E7" w:rsidRDefault="00DC0767">
            <w:pPr>
              <w:rPr>
                <w:rFonts w:asciiTheme="minorHAnsi" w:hAnsiTheme="minorHAnsi"/>
              </w:rPr>
            </w:pPr>
            <w:r w:rsidRPr="00C975E7">
              <w:rPr>
                <w:rFonts w:asciiTheme="minorHAnsi" w:hAnsiTheme="minorHAnsi"/>
                <w:sz w:val="18"/>
                <w:szCs w:val="18"/>
              </w:rPr>
              <w:t>How labor is classified and grouped: by labor type, skill level, work type, and volume type, in a hierarchy.</w:t>
            </w:r>
          </w:p>
        </w:tc>
      </w:tr>
      <w:tr w:rsidR="00DC0767" w:rsidRPr="00C975E7" w14:paraId="673CB731" w14:textId="77777777">
        <w:trPr>
          <w:cantSplit/>
        </w:trPr>
        <w:tc>
          <w:tcPr>
            <w:tcW w:w="2600" w:type="dxa"/>
            <w:tcMar>
              <w:top w:w="60" w:type="dxa"/>
              <w:left w:w="100" w:type="dxa"/>
              <w:bottom w:w="60" w:type="dxa"/>
              <w:right w:w="100" w:type="dxa"/>
            </w:tcMar>
          </w:tcPr>
          <w:p w14:paraId="56060726" w14:textId="77777777" w:rsidR="00DC0767" w:rsidRPr="00C975E7" w:rsidRDefault="00DC0767">
            <w:pPr>
              <w:rPr>
                <w:rFonts w:asciiTheme="minorHAnsi" w:hAnsiTheme="minorHAnsi"/>
              </w:rPr>
            </w:pPr>
            <w:r w:rsidRPr="00C975E7">
              <w:rPr>
                <w:rFonts w:asciiTheme="minorHAnsi" w:hAnsiTheme="minorHAnsi"/>
                <w:sz w:val="18"/>
                <w:szCs w:val="18"/>
              </w:rPr>
              <w:t>Measure Manager</w:t>
            </w:r>
          </w:p>
        </w:tc>
        <w:tc>
          <w:tcPr>
            <w:tcW w:w="6760" w:type="dxa"/>
            <w:tcMar>
              <w:top w:w="60" w:type="dxa"/>
              <w:left w:w="100" w:type="dxa"/>
              <w:bottom w:w="60" w:type="dxa"/>
              <w:right w:w="100" w:type="dxa"/>
            </w:tcMar>
          </w:tcPr>
          <w:p w14:paraId="404D0EC7" w14:textId="77777777" w:rsidR="00DC0767" w:rsidRPr="00C975E7" w:rsidRDefault="00DC0767">
            <w:pPr>
              <w:rPr>
                <w:rFonts w:asciiTheme="minorHAnsi" w:hAnsiTheme="minorHAnsi"/>
              </w:rPr>
            </w:pPr>
            <w:r w:rsidRPr="00C975E7">
              <w:rPr>
                <w:rFonts w:asciiTheme="minorHAnsi" w:hAnsiTheme="minorHAnsi"/>
                <w:sz w:val="18"/>
                <w:szCs w:val="18"/>
              </w:rPr>
              <w:t>The metrics themselves: name, code, type, formula, frequency, display format, which reports they appear on, and who can see them.</w:t>
            </w:r>
          </w:p>
        </w:tc>
      </w:tr>
      <w:tr w:rsidR="00DC0767" w:rsidRPr="00C975E7" w14:paraId="0A87D8AA" w14:textId="77777777">
        <w:trPr>
          <w:cantSplit/>
        </w:trPr>
        <w:tc>
          <w:tcPr>
            <w:tcW w:w="2600" w:type="dxa"/>
            <w:tcMar>
              <w:top w:w="60" w:type="dxa"/>
              <w:left w:w="100" w:type="dxa"/>
              <w:bottom w:w="60" w:type="dxa"/>
              <w:right w:w="100" w:type="dxa"/>
            </w:tcMar>
          </w:tcPr>
          <w:p w14:paraId="1F4CB6E8" w14:textId="77777777" w:rsidR="00DC0767" w:rsidRPr="00C975E7" w:rsidRDefault="00DC0767">
            <w:pPr>
              <w:rPr>
                <w:rFonts w:asciiTheme="minorHAnsi" w:hAnsiTheme="minorHAnsi"/>
              </w:rPr>
            </w:pPr>
            <w:r w:rsidRPr="00C975E7">
              <w:rPr>
                <w:rFonts w:asciiTheme="minorHAnsi" w:hAnsiTheme="minorHAnsi"/>
                <w:sz w:val="18"/>
                <w:szCs w:val="18"/>
              </w:rPr>
              <w:t>Volume and drivers</w:t>
            </w:r>
          </w:p>
        </w:tc>
        <w:tc>
          <w:tcPr>
            <w:tcW w:w="6760" w:type="dxa"/>
            <w:tcMar>
              <w:top w:w="60" w:type="dxa"/>
              <w:left w:w="100" w:type="dxa"/>
              <w:bottom w:w="60" w:type="dxa"/>
              <w:right w:w="100" w:type="dxa"/>
            </w:tcMar>
          </w:tcPr>
          <w:p w14:paraId="5D11AF88" w14:textId="77777777" w:rsidR="00DC0767" w:rsidRPr="00C975E7" w:rsidRDefault="00DC0767">
            <w:pPr>
              <w:rPr>
                <w:rFonts w:asciiTheme="minorHAnsi" w:hAnsiTheme="minorHAnsi"/>
              </w:rPr>
            </w:pPr>
            <w:r w:rsidRPr="00C975E7">
              <w:rPr>
                <w:rFonts w:asciiTheme="minorHAnsi" w:hAnsiTheme="minorHAnsi"/>
                <w:sz w:val="18"/>
                <w:szCs w:val="18"/>
              </w:rPr>
              <w:t>The unit of service each department is measured against, primary driver selection, and monthly volume load.</w:t>
            </w:r>
          </w:p>
        </w:tc>
      </w:tr>
      <w:tr w:rsidR="00DC0767" w:rsidRPr="00C975E7" w14:paraId="60520703" w14:textId="77777777">
        <w:trPr>
          <w:cantSplit/>
        </w:trPr>
        <w:tc>
          <w:tcPr>
            <w:tcW w:w="2600" w:type="dxa"/>
            <w:tcMar>
              <w:top w:w="60" w:type="dxa"/>
              <w:left w:w="100" w:type="dxa"/>
              <w:bottom w:w="60" w:type="dxa"/>
              <w:right w:w="100" w:type="dxa"/>
            </w:tcMar>
          </w:tcPr>
          <w:p w14:paraId="188FA696" w14:textId="77777777" w:rsidR="00DC0767" w:rsidRPr="00C975E7" w:rsidRDefault="00DC0767">
            <w:pPr>
              <w:rPr>
                <w:rFonts w:asciiTheme="minorHAnsi" w:hAnsiTheme="minorHAnsi"/>
              </w:rPr>
            </w:pPr>
            <w:r w:rsidRPr="00C975E7">
              <w:rPr>
                <w:rFonts w:asciiTheme="minorHAnsi" w:hAnsiTheme="minorHAnsi"/>
                <w:sz w:val="18"/>
                <w:szCs w:val="18"/>
              </w:rPr>
              <w:t>System Wide Report Settings</w:t>
            </w:r>
          </w:p>
        </w:tc>
        <w:tc>
          <w:tcPr>
            <w:tcW w:w="6760" w:type="dxa"/>
            <w:tcMar>
              <w:top w:w="60" w:type="dxa"/>
              <w:left w:w="100" w:type="dxa"/>
              <w:bottom w:w="60" w:type="dxa"/>
              <w:right w:w="100" w:type="dxa"/>
            </w:tcMar>
          </w:tcPr>
          <w:p w14:paraId="59F67E24" w14:textId="77777777" w:rsidR="00DC0767" w:rsidRPr="00C975E7" w:rsidRDefault="00DC0767">
            <w:pPr>
              <w:rPr>
                <w:rFonts w:asciiTheme="minorHAnsi" w:hAnsiTheme="minorHAnsi"/>
              </w:rPr>
            </w:pPr>
            <w:r w:rsidRPr="00C975E7">
              <w:rPr>
                <w:rFonts w:asciiTheme="minorHAnsi" w:hAnsiTheme="minorHAnsi"/>
                <w:sz w:val="18"/>
                <w:szCs w:val="18"/>
              </w:rPr>
              <w:t>Global standards: fiscal calendar, default comparison basis and variance thresholds, notification triggers, number and currency formats, export permissions, and refresh settings.</w:t>
            </w:r>
          </w:p>
        </w:tc>
      </w:tr>
      <w:tr w:rsidR="00DC0767" w:rsidRPr="00C975E7" w14:paraId="39A8B1DE" w14:textId="77777777">
        <w:trPr>
          <w:cantSplit/>
        </w:trPr>
        <w:tc>
          <w:tcPr>
            <w:tcW w:w="2600" w:type="dxa"/>
            <w:tcMar>
              <w:top w:w="60" w:type="dxa"/>
              <w:left w:w="100" w:type="dxa"/>
              <w:bottom w:w="60" w:type="dxa"/>
              <w:right w:w="100" w:type="dxa"/>
            </w:tcMar>
          </w:tcPr>
          <w:p w14:paraId="45E3F96C" w14:textId="77777777" w:rsidR="00DC0767" w:rsidRPr="00C975E7" w:rsidRDefault="00DC0767">
            <w:pPr>
              <w:rPr>
                <w:rFonts w:asciiTheme="minorHAnsi" w:hAnsiTheme="minorHAnsi"/>
              </w:rPr>
            </w:pPr>
            <w:r w:rsidRPr="00C975E7">
              <w:rPr>
                <w:rFonts w:asciiTheme="minorHAnsi" w:hAnsiTheme="minorHAnsi"/>
                <w:sz w:val="18"/>
                <w:szCs w:val="18"/>
              </w:rPr>
              <w:t>Orchestra Manager</w:t>
            </w:r>
          </w:p>
        </w:tc>
        <w:tc>
          <w:tcPr>
            <w:tcW w:w="6760" w:type="dxa"/>
            <w:tcMar>
              <w:top w:w="60" w:type="dxa"/>
              <w:left w:w="100" w:type="dxa"/>
              <w:bottom w:w="60" w:type="dxa"/>
              <w:right w:w="100" w:type="dxa"/>
            </w:tcMar>
          </w:tcPr>
          <w:p w14:paraId="55E47D53" w14:textId="77777777" w:rsidR="00DC0767" w:rsidRPr="00C975E7" w:rsidRDefault="00DC0767">
            <w:pPr>
              <w:rPr>
                <w:rFonts w:asciiTheme="minorHAnsi" w:hAnsiTheme="minorHAnsi"/>
              </w:rPr>
            </w:pPr>
            <w:r w:rsidRPr="00C975E7">
              <w:rPr>
                <w:rFonts w:asciiTheme="minorHAnsi" w:hAnsiTheme="minorHAnsi"/>
                <w:sz w:val="18"/>
                <w:szCs w:val="18"/>
              </w:rPr>
              <w:t>Data integration: ETL job definition and scheduling, source load frequency, data validation rules, and run monitoring.</w:t>
            </w:r>
          </w:p>
        </w:tc>
      </w:tr>
      <w:tr w:rsidR="004016E5" w:rsidRPr="00C975E7" w14:paraId="7091EAAE" w14:textId="77777777">
        <w:trPr>
          <w:cantSplit/>
        </w:trPr>
        <w:tc>
          <w:tcPr>
            <w:tcW w:w="2600" w:type="dxa"/>
            <w:tcMar>
              <w:top w:w="60" w:type="dxa"/>
              <w:left w:w="100" w:type="dxa"/>
              <w:bottom w:w="60" w:type="dxa"/>
              <w:right w:w="100" w:type="dxa"/>
            </w:tcMar>
          </w:tcPr>
          <w:p w14:paraId="571E7B29" w14:textId="09EB718C" w:rsidR="004016E5" w:rsidRPr="00C975E7" w:rsidRDefault="004016E5">
            <w:pPr>
              <w:rPr>
                <w:rFonts w:asciiTheme="minorHAnsi" w:hAnsiTheme="minorHAnsi"/>
                <w:sz w:val="18"/>
                <w:szCs w:val="18"/>
              </w:rPr>
            </w:pPr>
            <w:r w:rsidRPr="00C975E7">
              <w:rPr>
                <w:rFonts w:asciiTheme="minorHAnsi" w:hAnsiTheme="minorHAnsi"/>
                <w:sz w:val="18"/>
                <w:szCs w:val="18"/>
              </w:rPr>
              <w:t>Shift Planner</w:t>
            </w:r>
          </w:p>
        </w:tc>
        <w:tc>
          <w:tcPr>
            <w:tcW w:w="6760" w:type="dxa"/>
            <w:tcMar>
              <w:top w:w="60" w:type="dxa"/>
              <w:left w:w="100" w:type="dxa"/>
              <w:bottom w:w="60" w:type="dxa"/>
              <w:right w:w="100" w:type="dxa"/>
            </w:tcMar>
          </w:tcPr>
          <w:p w14:paraId="4767B4DA" w14:textId="6F76432D" w:rsidR="004016E5" w:rsidRPr="00C975E7" w:rsidRDefault="006411A3">
            <w:pPr>
              <w:rPr>
                <w:rFonts w:asciiTheme="minorHAnsi" w:hAnsiTheme="minorHAnsi"/>
                <w:sz w:val="18"/>
                <w:szCs w:val="18"/>
              </w:rPr>
            </w:pPr>
            <w:r w:rsidRPr="00C975E7">
              <w:rPr>
                <w:rFonts w:asciiTheme="minorHAnsi" w:hAnsiTheme="minorHAnsi"/>
                <w:sz w:val="18"/>
                <w:szCs w:val="18"/>
              </w:rPr>
              <w:t xml:space="preserve">Support department staffing matrices, contracting </w:t>
            </w:r>
            <w:r w:rsidR="00137865" w:rsidRPr="00C975E7">
              <w:rPr>
                <w:rFonts w:asciiTheme="minorHAnsi" w:hAnsiTheme="minorHAnsi"/>
                <w:sz w:val="18"/>
                <w:szCs w:val="18"/>
              </w:rPr>
              <w:t>and labor details</w:t>
            </w:r>
            <w:r w:rsidRPr="00C975E7">
              <w:rPr>
                <w:rFonts w:asciiTheme="minorHAnsi" w:hAnsiTheme="minorHAnsi"/>
                <w:sz w:val="18"/>
                <w:szCs w:val="18"/>
              </w:rPr>
              <w:t xml:space="preserve">, </w:t>
            </w:r>
            <w:r w:rsidR="00DF026A" w:rsidRPr="00C975E7">
              <w:rPr>
                <w:rFonts w:asciiTheme="minorHAnsi" w:hAnsiTheme="minorHAnsi"/>
                <w:sz w:val="18"/>
                <w:szCs w:val="18"/>
              </w:rPr>
              <w:t>staffing targets and additional details.</w:t>
            </w:r>
          </w:p>
        </w:tc>
      </w:tr>
    </w:tbl>
    <w:p w14:paraId="68B1E87B"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Administration</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68B1E87E" w14:textId="77777777">
        <w:trPr>
          <w:cantSplit/>
          <w:tblHeader/>
        </w:trPr>
        <w:tc>
          <w:tcPr>
            <w:tcW w:w="2600" w:type="dxa"/>
            <w:shd w:val="clear" w:color="auto" w:fill="F2F2F2"/>
            <w:tcMar>
              <w:top w:w="60" w:type="dxa"/>
              <w:left w:w="100" w:type="dxa"/>
              <w:bottom w:w="60" w:type="dxa"/>
              <w:right w:w="100" w:type="dxa"/>
            </w:tcMar>
          </w:tcPr>
          <w:p w14:paraId="68B1E87C" w14:textId="77777777" w:rsidR="0055053C" w:rsidRPr="00C975E7" w:rsidRDefault="00591710">
            <w:pPr>
              <w:rPr>
                <w:rFonts w:asciiTheme="minorHAnsi" w:hAnsiTheme="minorHAnsi"/>
              </w:rPr>
            </w:pPr>
            <w:r w:rsidRPr="00C975E7">
              <w:rPr>
                <w:rFonts w:asciiTheme="minorHAnsi" w:hAnsiTheme="minorHAnsi"/>
                <w:b/>
                <w:bCs/>
                <w:sz w:val="18"/>
                <w:szCs w:val="18"/>
              </w:rPr>
              <w:t>Feature</w:t>
            </w:r>
          </w:p>
        </w:tc>
        <w:tc>
          <w:tcPr>
            <w:tcW w:w="6760" w:type="dxa"/>
            <w:shd w:val="clear" w:color="auto" w:fill="F2F2F2"/>
            <w:tcMar>
              <w:top w:w="60" w:type="dxa"/>
              <w:left w:w="100" w:type="dxa"/>
              <w:bottom w:w="60" w:type="dxa"/>
              <w:right w:w="100" w:type="dxa"/>
            </w:tcMar>
          </w:tcPr>
          <w:p w14:paraId="68B1E87D" w14:textId="77777777" w:rsidR="0055053C" w:rsidRPr="00C975E7" w:rsidRDefault="00591710">
            <w:pPr>
              <w:rPr>
                <w:rFonts w:asciiTheme="minorHAnsi" w:hAnsiTheme="minorHAnsi"/>
              </w:rPr>
            </w:pPr>
            <w:r w:rsidRPr="00C975E7">
              <w:rPr>
                <w:rFonts w:asciiTheme="minorHAnsi" w:hAnsiTheme="minorHAnsi"/>
                <w:b/>
                <w:bCs/>
                <w:sz w:val="18"/>
                <w:szCs w:val="18"/>
              </w:rPr>
              <w:t>Description</w:t>
            </w:r>
          </w:p>
        </w:tc>
      </w:tr>
      <w:tr w:rsidR="0055053C" w:rsidRPr="00C975E7" w14:paraId="68B1E881" w14:textId="77777777">
        <w:trPr>
          <w:cantSplit/>
        </w:trPr>
        <w:tc>
          <w:tcPr>
            <w:tcW w:w="2600" w:type="dxa"/>
            <w:tcMar>
              <w:top w:w="60" w:type="dxa"/>
              <w:left w:w="100" w:type="dxa"/>
              <w:bottom w:w="60" w:type="dxa"/>
              <w:right w:w="100" w:type="dxa"/>
            </w:tcMar>
          </w:tcPr>
          <w:p w14:paraId="68B1E87F" w14:textId="77777777" w:rsidR="0055053C" w:rsidRPr="00C975E7" w:rsidRDefault="00591710">
            <w:pPr>
              <w:rPr>
                <w:rFonts w:asciiTheme="minorHAnsi" w:hAnsiTheme="minorHAnsi"/>
              </w:rPr>
            </w:pPr>
            <w:r w:rsidRPr="00C975E7">
              <w:rPr>
                <w:rFonts w:asciiTheme="minorHAnsi" w:hAnsiTheme="minorHAnsi"/>
                <w:sz w:val="18"/>
                <w:szCs w:val="18"/>
              </w:rPr>
              <w:t>Access management</w:t>
            </w:r>
          </w:p>
        </w:tc>
        <w:tc>
          <w:tcPr>
            <w:tcW w:w="6760" w:type="dxa"/>
            <w:tcMar>
              <w:top w:w="60" w:type="dxa"/>
              <w:left w:w="100" w:type="dxa"/>
              <w:bottom w:w="60" w:type="dxa"/>
              <w:right w:w="100" w:type="dxa"/>
            </w:tcMar>
          </w:tcPr>
          <w:p w14:paraId="68B1E880" w14:textId="77777777" w:rsidR="0055053C" w:rsidRPr="00C975E7" w:rsidRDefault="00591710">
            <w:pPr>
              <w:rPr>
                <w:rFonts w:asciiTheme="minorHAnsi" w:hAnsiTheme="minorHAnsi"/>
              </w:rPr>
            </w:pPr>
            <w:r w:rsidRPr="00C975E7">
              <w:rPr>
                <w:rFonts w:asciiTheme="minorHAnsi" w:hAnsiTheme="minorHAnsi"/>
                <w:sz w:val="18"/>
                <w:szCs w:val="18"/>
              </w:rPr>
              <w:t>User provisioning, maintenance, and deactivation, individually or in bulk by CSV. Role assignment and department-level permissions across the organization hierarchy. Soft delete preserves audit history; hard delete removes the record.</w:t>
            </w:r>
          </w:p>
        </w:tc>
      </w:tr>
      <w:tr w:rsidR="0055053C" w:rsidRPr="00C975E7" w14:paraId="68B1E884" w14:textId="77777777">
        <w:trPr>
          <w:cantSplit/>
        </w:trPr>
        <w:tc>
          <w:tcPr>
            <w:tcW w:w="2600" w:type="dxa"/>
            <w:tcMar>
              <w:top w:w="60" w:type="dxa"/>
              <w:left w:w="100" w:type="dxa"/>
              <w:bottom w:w="60" w:type="dxa"/>
              <w:right w:w="100" w:type="dxa"/>
            </w:tcMar>
          </w:tcPr>
          <w:p w14:paraId="68B1E882" w14:textId="77777777" w:rsidR="0055053C" w:rsidRPr="00C975E7" w:rsidRDefault="00591710">
            <w:pPr>
              <w:rPr>
                <w:rFonts w:asciiTheme="minorHAnsi" w:hAnsiTheme="minorHAnsi"/>
              </w:rPr>
            </w:pPr>
            <w:r w:rsidRPr="00C975E7">
              <w:rPr>
                <w:rFonts w:asciiTheme="minorHAnsi" w:hAnsiTheme="minorHAnsi"/>
                <w:sz w:val="18"/>
                <w:szCs w:val="18"/>
              </w:rPr>
              <w:t>Authentication and security settings</w:t>
            </w:r>
          </w:p>
        </w:tc>
        <w:tc>
          <w:tcPr>
            <w:tcW w:w="6760" w:type="dxa"/>
            <w:tcMar>
              <w:top w:w="60" w:type="dxa"/>
              <w:left w:w="100" w:type="dxa"/>
              <w:bottom w:w="60" w:type="dxa"/>
              <w:right w:w="100" w:type="dxa"/>
            </w:tcMar>
          </w:tcPr>
          <w:p w14:paraId="68B1E883" w14:textId="77777777" w:rsidR="0055053C" w:rsidRPr="00C975E7" w:rsidRDefault="00591710">
            <w:pPr>
              <w:rPr>
                <w:rFonts w:asciiTheme="minorHAnsi" w:hAnsiTheme="minorHAnsi"/>
              </w:rPr>
            </w:pPr>
            <w:r w:rsidRPr="00C975E7">
              <w:rPr>
                <w:rFonts w:asciiTheme="minorHAnsi" w:hAnsiTheme="minorHAnsi"/>
                <w:sz w:val="18"/>
                <w:szCs w:val="18"/>
              </w:rPr>
              <w:t>Single sign-on against the client identity provider, session timeout, multi-factor authentication, password complexity, and IP restrictions.</w:t>
            </w:r>
          </w:p>
        </w:tc>
      </w:tr>
      <w:tr w:rsidR="0055053C" w:rsidRPr="00C975E7" w14:paraId="68B1E887" w14:textId="77777777">
        <w:trPr>
          <w:cantSplit/>
        </w:trPr>
        <w:tc>
          <w:tcPr>
            <w:tcW w:w="2600" w:type="dxa"/>
            <w:tcMar>
              <w:top w:w="60" w:type="dxa"/>
              <w:left w:w="100" w:type="dxa"/>
              <w:bottom w:w="60" w:type="dxa"/>
              <w:right w:w="100" w:type="dxa"/>
            </w:tcMar>
          </w:tcPr>
          <w:p w14:paraId="68B1E885" w14:textId="77777777" w:rsidR="0055053C" w:rsidRPr="00C975E7" w:rsidRDefault="00591710">
            <w:pPr>
              <w:rPr>
                <w:rFonts w:asciiTheme="minorHAnsi" w:hAnsiTheme="minorHAnsi"/>
              </w:rPr>
            </w:pPr>
            <w:r w:rsidRPr="00C975E7">
              <w:rPr>
                <w:rFonts w:asciiTheme="minorHAnsi" w:hAnsiTheme="minorHAnsi"/>
                <w:sz w:val="18"/>
                <w:szCs w:val="18"/>
              </w:rPr>
              <w:t>Banner settings</w:t>
            </w:r>
          </w:p>
        </w:tc>
        <w:tc>
          <w:tcPr>
            <w:tcW w:w="6760" w:type="dxa"/>
            <w:tcMar>
              <w:top w:w="60" w:type="dxa"/>
              <w:left w:w="100" w:type="dxa"/>
              <w:bottom w:w="60" w:type="dxa"/>
              <w:right w:w="100" w:type="dxa"/>
            </w:tcMar>
          </w:tcPr>
          <w:p w14:paraId="68B1E886" w14:textId="77777777" w:rsidR="0055053C" w:rsidRPr="00C975E7" w:rsidRDefault="00591710">
            <w:pPr>
              <w:rPr>
                <w:rFonts w:asciiTheme="minorHAnsi" w:hAnsiTheme="minorHAnsi"/>
              </w:rPr>
            </w:pPr>
            <w:r w:rsidRPr="00C975E7">
              <w:rPr>
                <w:rFonts w:asciiTheme="minorHAnsi" w:hAnsiTheme="minorHAnsi"/>
                <w:sz w:val="18"/>
                <w:szCs w:val="18"/>
              </w:rPr>
              <w:t>In-application notices to all users or a targeted audience, covering system announcements, planned maintenance, data quality alerts, feature releases, and scheduled downtime, with configurable dates, dismissibility, and acknowledgement.</w:t>
            </w:r>
          </w:p>
        </w:tc>
      </w:tr>
      <w:tr w:rsidR="0055053C" w:rsidRPr="00C975E7" w14:paraId="68B1E88A" w14:textId="77777777">
        <w:trPr>
          <w:cantSplit/>
        </w:trPr>
        <w:tc>
          <w:tcPr>
            <w:tcW w:w="2600" w:type="dxa"/>
            <w:tcMar>
              <w:top w:w="60" w:type="dxa"/>
              <w:left w:w="100" w:type="dxa"/>
              <w:bottom w:w="60" w:type="dxa"/>
              <w:right w:w="100" w:type="dxa"/>
            </w:tcMar>
          </w:tcPr>
          <w:p w14:paraId="68B1E888" w14:textId="77777777" w:rsidR="0055053C" w:rsidRPr="00C975E7" w:rsidRDefault="00591710">
            <w:pPr>
              <w:rPr>
                <w:rFonts w:asciiTheme="minorHAnsi" w:hAnsiTheme="minorHAnsi"/>
              </w:rPr>
            </w:pPr>
            <w:r w:rsidRPr="00C975E7">
              <w:rPr>
                <w:rFonts w:asciiTheme="minorHAnsi" w:hAnsiTheme="minorHAnsi"/>
                <w:sz w:val="18"/>
                <w:szCs w:val="18"/>
              </w:rPr>
              <w:t>Data quality monitoring</w:t>
            </w:r>
          </w:p>
        </w:tc>
        <w:tc>
          <w:tcPr>
            <w:tcW w:w="6760" w:type="dxa"/>
            <w:tcMar>
              <w:top w:w="60" w:type="dxa"/>
              <w:left w:w="100" w:type="dxa"/>
              <w:bottom w:w="60" w:type="dxa"/>
              <w:right w:w="100" w:type="dxa"/>
            </w:tcMar>
          </w:tcPr>
          <w:p w14:paraId="68B1E889" w14:textId="77777777" w:rsidR="0055053C" w:rsidRPr="00C975E7" w:rsidRDefault="00591710">
            <w:pPr>
              <w:rPr>
                <w:rFonts w:asciiTheme="minorHAnsi" w:hAnsiTheme="minorHAnsi"/>
              </w:rPr>
            </w:pPr>
            <w:r w:rsidRPr="00C975E7">
              <w:rPr>
                <w:rFonts w:asciiTheme="minorHAnsi" w:hAnsiTheme="minorHAnsi"/>
                <w:sz w:val="18"/>
                <w:szCs w:val="18"/>
              </w:rPr>
              <w:t>Validation results, rejection rates, completeness, duplicate detection, and data freshness, with review and correction of rejected records.</w:t>
            </w:r>
          </w:p>
        </w:tc>
      </w:tr>
      <w:tr w:rsidR="0055053C" w:rsidRPr="00C975E7" w14:paraId="19A26502" w14:textId="77777777">
        <w:trPr>
          <w:cantSplit/>
        </w:trPr>
        <w:tc>
          <w:tcPr>
            <w:tcW w:w="2600" w:type="dxa"/>
            <w:tcMar>
              <w:top w:w="60" w:type="dxa"/>
              <w:left w:w="100" w:type="dxa"/>
              <w:bottom w:w="60" w:type="dxa"/>
              <w:right w:w="100" w:type="dxa"/>
            </w:tcMar>
          </w:tcPr>
          <w:p w14:paraId="36E22210" w14:textId="77777777" w:rsidR="0055053C" w:rsidRPr="00C975E7" w:rsidRDefault="00591710">
            <w:pPr>
              <w:rPr>
                <w:rFonts w:asciiTheme="minorHAnsi" w:hAnsiTheme="minorHAnsi"/>
              </w:rPr>
            </w:pPr>
            <w:r w:rsidRPr="00C975E7">
              <w:rPr>
                <w:rFonts w:asciiTheme="minorHAnsi" w:hAnsiTheme="minorHAnsi"/>
                <w:sz w:val="18"/>
                <w:szCs w:val="18"/>
              </w:rPr>
              <w:t>Enterprise settings</w:t>
            </w:r>
          </w:p>
        </w:tc>
        <w:tc>
          <w:tcPr>
            <w:tcW w:w="6760" w:type="dxa"/>
            <w:tcMar>
              <w:top w:w="60" w:type="dxa"/>
              <w:left w:w="100" w:type="dxa"/>
              <w:bottom w:w="60" w:type="dxa"/>
              <w:right w:w="100" w:type="dxa"/>
            </w:tcMar>
          </w:tcPr>
          <w:p w14:paraId="1C418BF1" w14:textId="77777777" w:rsidR="0055053C" w:rsidRPr="00C975E7" w:rsidRDefault="00591710">
            <w:pPr>
              <w:rPr>
                <w:rFonts w:asciiTheme="minorHAnsi" w:hAnsiTheme="minorHAnsi"/>
              </w:rPr>
            </w:pPr>
            <w:r w:rsidRPr="00C975E7">
              <w:rPr>
                <w:rFonts w:asciiTheme="minorHAnsi" w:hAnsiTheme="minorHAnsi"/>
                <w:sz w:val="18"/>
                <w:szCs w:val="18"/>
              </w:rPr>
              <w:t>Global display, report defaults, email and scheduled distribution, performance, and maintenance preferences.</w:t>
            </w:r>
          </w:p>
        </w:tc>
      </w:tr>
      <w:tr w:rsidR="0055053C" w:rsidRPr="00C975E7" w14:paraId="0A1AFC84" w14:textId="77777777">
        <w:trPr>
          <w:cantSplit/>
        </w:trPr>
        <w:tc>
          <w:tcPr>
            <w:tcW w:w="2600" w:type="dxa"/>
            <w:tcMar>
              <w:top w:w="60" w:type="dxa"/>
              <w:left w:w="100" w:type="dxa"/>
              <w:bottom w:w="60" w:type="dxa"/>
              <w:right w:w="100" w:type="dxa"/>
            </w:tcMar>
          </w:tcPr>
          <w:p w14:paraId="0609CA02" w14:textId="77777777" w:rsidR="0055053C" w:rsidRPr="00C975E7" w:rsidRDefault="00591710">
            <w:pPr>
              <w:rPr>
                <w:rFonts w:asciiTheme="minorHAnsi" w:hAnsiTheme="minorHAnsi"/>
              </w:rPr>
            </w:pPr>
            <w:r w:rsidRPr="00C975E7">
              <w:rPr>
                <w:rFonts w:asciiTheme="minorHAnsi" w:hAnsiTheme="minorHAnsi"/>
                <w:sz w:val="18"/>
                <w:szCs w:val="18"/>
              </w:rPr>
              <w:t>Data dictionary</w:t>
            </w:r>
          </w:p>
        </w:tc>
        <w:tc>
          <w:tcPr>
            <w:tcW w:w="6760" w:type="dxa"/>
            <w:tcMar>
              <w:top w:w="60" w:type="dxa"/>
              <w:left w:w="100" w:type="dxa"/>
              <w:bottom w:w="60" w:type="dxa"/>
              <w:right w:w="100" w:type="dxa"/>
            </w:tcMar>
          </w:tcPr>
          <w:p w14:paraId="40975EC2" w14:textId="77777777" w:rsidR="0055053C" w:rsidRPr="00C975E7" w:rsidRDefault="00591710">
            <w:pPr>
              <w:rPr>
                <w:rFonts w:asciiTheme="minorHAnsi" w:hAnsiTheme="minorHAnsi"/>
              </w:rPr>
            </w:pPr>
            <w:r w:rsidRPr="00C975E7">
              <w:rPr>
                <w:rFonts w:asciiTheme="minorHAnsi" w:hAnsiTheme="minorHAnsi"/>
                <w:sz w:val="18"/>
                <w:szCs w:val="18"/>
              </w:rPr>
              <w:t>In-application documentation of every metric, dimension, and calculation, with formula and source.</w:t>
            </w:r>
          </w:p>
        </w:tc>
      </w:tr>
    </w:tbl>
    <w:p w14:paraId="68B1E8C8" w14:textId="553EE66D" w:rsidR="0055053C" w:rsidRPr="00C975E7" w:rsidRDefault="00591710" w:rsidP="00C13E15">
      <w:pPr>
        <w:pStyle w:val="Heading1"/>
        <w:keepNext/>
        <w:spacing w:before="260" w:after="140"/>
        <w:rPr>
          <w:rFonts w:asciiTheme="minorHAnsi" w:hAnsiTheme="minorHAnsi"/>
        </w:rPr>
      </w:pPr>
      <w:r w:rsidRPr="00C975E7">
        <w:rPr>
          <w:rFonts w:asciiTheme="minorHAnsi" w:hAnsiTheme="minorHAnsi"/>
          <w:b/>
          <w:bCs/>
          <w:color w:val="1F3864"/>
          <w:sz w:val="24"/>
          <w:szCs w:val="24"/>
        </w:rPr>
        <w:t>Data Integration Scope</w:t>
      </w:r>
    </w:p>
    <w:tbl>
      <w:tblPr>
        <w:tblW w:w="79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1975"/>
        <w:gridCol w:w="3150"/>
        <w:gridCol w:w="2790"/>
      </w:tblGrid>
      <w:tr w:rsidR="00E65A51" w:rsidRPr="00C975E7" w14:paraId="68B1E8CD" w14:textId="77777777" w:rsidTr="62F1214E">
        <w:trPr>
          <w:cantSplit/>
          <w:tblHeader/>
        </w:trPr>
        <w:tc>
          <w:tcPr>
            <w:tcW w:w="1975" w:type="dxa"/>
            <w:shd w:val="clear" w:color="auto" w:fill="F2F2F2" w:themeFill="background1" w:themeFillShade="F2"/>
            <w:tcMar>
              <w:top w:w="60" w:type="dxa"/>
              <w:left w:w="100" w:type="dxa"/>
              <w:bottom w:w="60" w:type="dxa"/>
              <w:right w:w="100" w:type="dxa"/>
            </w:tcMar>
          </w:tcPr>
          <w:p w14:paraId="68B1E8C9" w14:textId="77777777" w:rsidR="00E65A51" w:rsidRPr="00C975E7" w:rsidRDefault="00E65A51">
            <w:pPr>
              <w:rPr>
                <w:rFonts w:asciiTheme="minorHAnsi" w:hAnsiTheme="minorHAnsi"/>
              </w:rPr>
            </w:pPr>
            <w:r w:rsidRPr="00C975E7">
              <w:rPr>
                <w:rFonts w:asciiTheme="minorHAnsi" w:hAnsiTheme="minorHAnsi"/>
                <w:b/>
                <w:bCs/>
                <w:sz w:val="18"/>
                <w:szCs w:val="18"/>
              </w:rPr>
              <w:t>Scope</w:t>
            </w:r>
          </w:p>
        </w:tc>
        <w:tc>
          <w:tcPr>
            <w:tcW w:w="3150" w:type="dxa"/>
            <w:shd w:val="clear" w:color="auto" w:fill="F2F2F2" w:themeFill="background1" w:themeFillShade="F2"/>
            <w:tcMar>
              <w:top w:w="60" w:type="dxa"/>
              <w:left w:w="100" w:type="dxa"/>
              <w:bottom w:w="60" w:type="dxa"/>
              <w:right w:w="100" w:type="dxa"/>
            </w:tcMar>
          </w:tcPr>
          <w:p w14:paraId="68B1E8CA" w14:textId="77777777" w:rsidR="00E65A51" w:rsidRPr="00C975E7" w:rsidRDefault="00E65A51">
            <w:pPr>
              <w:rPr>
                <w:rFonts w:asciiTheme="minorHAnsi" w:hAnsiTheme="minorHAnsi"/>
              </w:rPr>
            </w:pPr>
            <w:r w:rsidRPr="00C975E7">
              <w:rPr>
                <w:rFonts w:asciiTheme="minorHAnsi" w:hAnsiTheme="minorHAnsi"/>
                <w:b/>
                <w:bCs/>
                <w:sz w:val="18"/>
                <w:szCs w:val="18"/>
              </w:rPr>
              <w:t>Source system</w:t>
            </w:r>
          </w:p>
        </w:tc>
        <w:tc>
          <w:tcPr>
            <w:tcW w:w="2790" w:type="dxa"/>
            <w:shd w:val="clear" w:color="auto" w:fill="F2F2F2" w:themeFill="background1" w:themeFillShade="F2"/>
            <w:tcMar>
              <w:top w:w="60" w:type="dxa"/>
              <w:left w:w="100" w:type="dxa"/>
              <w:bottom w:w="60" w:type="dxa"/>
              <w:right w:w="100" w:type="dxa"/>
            </w:tcMar>
          </w:tcPr>
          <w:p w14:paraId="68B1E8CB" w14:textId="77777777" w:rsidR="00E65A51" w:rsidRPr="00C975E7" w:rsidRDefault="00E65A51">
            <w:pPr>
              <w:rPr>
                <w:rFonts w:asciiTheme="minorHAnsi" w:hAnsiTheme="minorHAnsi"/>
              </w:rPr>
            </w:pPr>
            <w:r w:rsidRPr="00C975E7">
              <w:rPr>
                <w:rFonts w:asciiTheme="minorHAnsi" w:hAnsiTheme="minorHAnsi"/>
                <w:b/>
                <w:bCs/>
                <w:sz w:val="18"/>
                <w:szCs w:val="18"/>
              </w:rPr>
              <w:t>Protocol and cadence</w:t>
            </w:r>
          </w:p>
        </w:tc>
      </w:tr>
      <w:tr w:rsidR="00E65A51" w:rsidRPr="00C975E7" w14:paraId="68B1E8D2" w14:textId="77777777" w:rsidTr="62F1214E">
        <w:trPr>
          <w:cantSplit/>
        </w:trPr>
        <w:tc>
          <w:tcPr>
            <w:tcW w:w="1975" w:type="dxa"/>
            <w:tcMar>
              <w:top w:w="60" w:type="dxa"/>
              <w:left w:w="100" w:type="dxa"/>
              <w:bottom w:w="60" w:type="dxa"/>
              <w:right w:w="100" w:type="dxa"/>
            </w:tcMar>
          </w:tcPr>
          <w:p w14:paraId="68B1E8CE" w14:textId="0461CC03" w:rsidR="00E65A51" w:rsidRPr="00C975E7" w:rsidRDefault="00E65A51">
            <w:pPr>
              <w:rPr>
                <w:rFonts w:asciiTheme="minorHAnsi" w:hAnsiTheme="minorHAnsi"/>
              </w:rPr>
            </w:pPr>
            <w:r w:rsidRPr="00C975E7">
              <w:rPr>
                <w:rFonts w:asciiTheme="minorHAnsi" w:hAnsiTheme="minorHAnsi"/>
                <w:sz w:val="18"/>
                <w:szCs w:val="18"/>
              </w:rPr>
              <w:t>Core / real-time</w:t>
            </w:r>
          </w:p>
        </w:tc>
        <w:tc>
          <w:tcPr>
            <w:tcW w:w="3150" w:type="dxa"/>
            <w:tcMar>
              <w:top w:w="60" w:type="dxa"/>
              <w:left w:w="100" w:type="dxa"/>
              <w:bottom w:w="60" w:type="dxa"/>
              <w:right w:w="100" w:type="dxa"/>
            </w:tcMar>
          </w:tcPr>
          <w:p w14:paraId="68B1E8CF" w14:textId="7C04BB47" w:rsidR="00E65A51" w:rsidRPr="00C975E7" w:rsidRDefault="00E65A51">
            <w:pPr>
              <w:rPr>
                <w:rFonts w:asciiTheme="minorHAnsi" w:hAnsiTheme="minorHAnsi"/>
              </w:rPr>
            </w:pPr>
            <w:r w:rsidRPr="00C975E7">
              <w:rPr>
                <w:rFonts w:asciiTheme="minorHAnsi" w:hAnsiTheme="minorHAnsi"/>
                <w:sz w:val="18"/>
                <w:szCs w:val="18"/>
              </w:rPr>
              <w:t>EMR: ADT / census</w:t>
            </w:r>
          </w:p>
        </w:tc>
        <w:tc>
          <w:tcPr>
            <w:tcW w:w="2790" w:type="dxa"/>
            <w:tcMar>
              <w:top w:w="60" w:type="dxa"/>
              <w:left w:w="100" w:type="dxa"/>
              <w:bottom w:w="60" w:type="dxa"/>
              <w:right w:w="100" w:type="dxa"/>
            </w:tcMar>
          </w:tcPr>
          <w:p w14:paraId="74DF3297" w14:textId="5953C004" w:rsidR="00E65A51" w:rsidRPr="00C975E7" w:rsidRDefault="00E65A51">
            <w:pPr>
              <w:rPr>
                <w:rFonts w:asciiTheme="minorHAnsi" w:hAnsiTheme="minorHAnsi"/>
                <w:sz w:val="18"/>
                <w:szCs w:val="18"/>
              </w:rPr>
            </w:pPr>
            <w:r w:rsidRPr="00C975E7">
              <w:rPr>
                <w:rFonts w:asciiTheme="minorHAnsi" w:hAnsiTheme="minorHAnsi"/>
                <w:sz w:val="18"/>
                <w:szCs w:val="18"/>
              </w:rPr>
              <w:t>HL7, API</w:t>
            </w:r>
          </w:p>
          <w:p w14:paraId="68B1E8D0" w14:textId="4E759D2E" w:rsidR="00E65A51" w:rsidRPr="00C975E7" w:rsidRDefault="00E65A51">
            <w:pPr>
              <w:rPr>
                <w:rFonts w:asciiTheme="minorHAnsi" w:hAnsiTheme="minorHAnsi"/>
              </w:rPr>
            </w:pPr>
            <w:r w:rsidRPr="00C975E7">
              <w:rPr>
                <w:rFonts w:asciiTheme="minorHAnsi" w:hAnsiTheme="minorHAnsi"/>
              </w:rPr>
              <w:t>Real</w:t>
            </w:r>
            <w:r w:rsidR="0033308E" w:rsidRPr="00C975E7">
              <w:rPr>
                <w:rFonts w:asciiTheme="minorHAnsi" w:hAnsiTheme="minorHAnsi"/>
              </w:rPr>
              <w:t>-</w:t>
            </w:r>
            <w:r w:rsidRPr="00C975E7">
              <w:rPr>
                <w:rFonts w:asciiTheme="minorHAnsi" w:hAnsiTheme="minorHAnsi"/>
              </w:rPr>
              <w:t>time</w:t>
            </w:r>
            <w:r w:rsidR="00FA5D0B" w:rsidRPr="00C975E7">
              <w:rPr>
                <w:rFonts w:asciiTheme="minorHAnsi" w:hAnsiTheme="minorHAnsi"/>
              </w:rPr>
              <w:t>*</w:t>
            </w:r>
          </w:p>
        </w:tc>
      </w:tr>
      <w:tr w:rsidR="00E65A51" w:rsidRPr="00C975E7" w14:paraId="68B1E8D7" w14:textId="77777777" w:rsidTr="62F1214E">
        <w:trPr>
          <w:cantSplit/>
        </w:trPr>
        <w:tc>
          <w:tcPr>
            <w:tcW w:w="1975" w:type="dxa"/>
            <w:tcMar>
              <w:top w:w="60" w:type="dxa"/>
              <w:left w:w="100" w:type="dxa"/>
              <w:bottom w:w="60" w:type="dxa"/>
              <w:right w:w="100" w:type="dxa"/>
            </w:tcMar>
          </w:tcPr>
          <w:p w14:paraId="68B1E8D3" w14:textId="320E7E43" w:rsidR="00E65A51" w:rsidRPr="00C975E7" w:rsidRDefault="00E65A51">
            <w:pPr>
              <w:rPr>
                <w:rFonts w:asciiTheme="minorHAnsi" w:hAnsiTheme="minorHAnsi"/>
              </w:rPr>
            </w:pPr>
            <w:r w:rsidRPr="00C975E7">
              <w:rPr>
                <w:rFonts w:asciiTheme="minorHAnsi" w:hAnsiTheme="minorHAnsi"/>
                <w:sz w:val="18"/>
                <w:szCs w:val="18"/>
              </w:rPr>
              <w:t>Core / real-time</w:t>
            </w:r>
          </w:p>
        </w:tc>
        <w:tc>
          <w:tcPr>
            <w:tcW w:w="3150" w:type="dxa"/>
            <w:tcMar>
              <w:top w:w="60" w:type="dxa"/>
              <w:left w:w="100" w:type="dxa"/>
              <w:bottom w:w="60" w:type="dxa"/>
              <w:right w:w="100" w:type="dxa"/>
            </w:tcMar>
          </w:tcPr>
          <w:p w14:paraId="68B1E8D4" w14:textId="77777777" w:rsidR="00E65A51" w:rsidRPr="00C975E7" w:rsidRDefault="00E65A51">
            <w:pPr>
              <w:rPr>
                <w:rFonts w:asciiTheme="minorHAnsi" w:hAnsiTheme="minorHAnsi"/>
              </w:rPr>
            </w:pPr>
            <w:r w:rsidRPr="00C975E7">
              <w:rPr>
                <w:rFonts w:asciiTheme="minorHAnsi" w:hAnsiTheme="minorHAnsi"/>
                <w:sz w:val="18"/>
                <w:szCs w:val="18"/>
              </w:rPr>
              <w:t>Time and attendance</w:t>
            </w:r>
          </w:p>
        </w:tc>
        <w:tc>
          <w:tcPr>
            <w:tcW w:w="2790" w:type="dxa"/>
            <w:tcMar>
              <w:top w:w="60" w:type="dxa"/>
              <w:left w:w="100" w:type="dxa"/>
              <w:bottom w:w="60" w:type="dxa"/>
              <w:right w:w="100" w:type="dxa"/>
            </w:tcMar>
          </w:tcPr>
          <w:p w14:paraId="66618653" w14:textId="77777777" w:rsidR="00E65A51" w:rsidRPr="00C975E7" w:rsidRDefault="00E65A51" w:rsidP="00E65A51">
            <w:pPr>
              <w:rPr>
                <w:rFonts w:asciiTheme="minorHAnsi" w:hAnsiTheme="minorHAnsi"/>
                <w:sz w:val="18"/>
                <w:szCs w:val="18"/>
              </w:rPr>
            </w:pPr>
            <w:r w:rsidRPr="00C975E7">
              <w:rPr>
                <w:rFonts w:asciiTheme="minorHAnsi" w:hAnsiTheme="minorHAnsi"/>
                <w:sz w:val="18"/>
                <w:szCs w:val="18"/>
              </w:rPr>
              <w:t>API</w:t>
            </w:r>
          </w:p>
          <w:p w14:paraId="68B1E8D5" w14:textId="111BBF76" w:rsidR="00E65A51" w:rsidRPr="00C975E7" w:rsidRDefault="00E65A51" w:rsidP="00E65A51">
            <w:pPr>
              <w:rPr>
                <w:rFonts w:asciiTheme="minorHAnsi" w:hAnsiTheme="minorHAnsi"/>
              </w:rPr>
            </w:pPr>
            <w:r w:rsidRPr="00C975E7">
              <w:rPr>
                <w:rFonts w:asciiTheme="minorHAnsi" w:hAnsiTheme="minorHAnsi"/>
                <w:sz w:val="18"/>
                <w:szCs w:val="18"/>
              </w:rPr>
              <w:t>Real-time</w:t>
            </w:r>
            <w:r w:rsidR="00FA5D0B" w:rsidRPr="00C975E7">
              <w:rPr>
                <w:rFonts w:asciiTheme="minorHAnsi" w:hAnsiTheme="minorHAnsi"/>
                <w:sz w:val="18"/>
                <w:szCs w:val="18"/>
              </w:rPr>
              <w:t>*</w:t>
            </w:r>
          </w:p>
        </w:tc>
      </w:tr>
      <w:tr w:rsidR="00E65A51" w:rsidRPr="00C975E7" w14:paraId="68B1E8DC" w14:textId="77777777" w:rsidTr="62F1214E">
        <w:trPr>
          <w:cantSplit/>
        </w:trPr>
        <w:tc>
          <w:tcPr>
            <w:tcW w:w="1975" w:type="dxa"/>
            <w:tcMar>
              <w:top w:w="60" w:type="dxa"/>
              <w:left w:w="100" w:type="dxa"/>
              <w:bottom w:w="60" w:type="dxa"/>
              <w:right w:w="100" w:type="dxa"/>
            </w:tcMar>
          </w:tcPr>
          <w:p w14:paraId="68B1E8D8" w14:textId="5764BDC2" w:rsidR="00E65A51" w:rsidRPr="00C975E7" w:rsidRDefault="00E65A51">
            <w:pPr>
              <w:rPr>
                <w:rFonts w:asciiTheme="minorHAnsi" w:hAnsiTheme="minorHAnsi"/>
              </w:rPr>
            </w:pPr>
            <w:r w:rsidRPr="00C975E7">
              <w:rPr>
                <w:rFonts w:asciiTheme="minorHAnsi" w:hAnsiTheme="minorHAnsi"/>
                <w:sz w:val="18"/>
                <w:szCs w:val="18"/>
              </w:rPr>
              <w:t>Core / real-time</w:t>
            </w:r>
          </w:p>
        </w:tc>
        <w:tc>
          <w:tcPr>
            <w:tcW w:w="3150" w:type="dxa"/>
            <w:tcMar>
              <w:top w:w="60" w:type="dxa"/>
              <w:left w:w="100" w:type="dxa"/>
              <w:bottom w:w="60" w:type="dxa"/>
              <w:right w:w="100" w:type="dxa"/>
            </w:tcMar>
          </w:tcPr>
          <w:p w14:paraId="68B1E8D9" w14:textId="77777777" w:rsidR="00E65A51" w:rsidRPr="00C975E7" w:rsidRDefault="00E65A51">
            <w:pPr>
              <w:rPr>
                <w:rFonts w:asciiTheme="minorHAnsi" w:hAnsiTheme="minorHAnsi"/>
              </w:rPr>
            </w:pPr>
            <w:r w:rsidRPr="00C975E7">
              <w:rPr>
                <w:rFonts w:asciiTheme="minorHAnsi" w:hAnsiTheme="minorHAnsi"/>
                <w:sz w:val="18"/>
                <w:szCs w:val="18"/>
              </w:rPr>
              <w:t>Staff scheduling</w:t>
            </w:r>
          </w:p>
        </w:tc>
        <w:tc>
          <w:tcPr>
            <w:tcW w:w="2790" w:type="dxa"/>
            <w:tcMar>
              <w:top w:w="60" w:type="dxa"/>
              <w:left w:w="100" w:type="dxa"/>
              <w:bottom w:w="60" w:type="dxa"/>
              <w:right w:w="100" w:type="dxa"/>
            </w:tcMar>
          </w:tcPr>
          <w:p w14:paraId="3D1C8699" w14:textId="1D74DABB" w:rsidR="00E65A51" w:rsidRPr="00C975E7" w:rsidRDefault="00E65A51">
            <w:pPr>
              <w:rPr>
                <w:rFonts w:asciiTheme="minorHAnsi" w:hAnsiTheme="minorHAnsi"/>
                <w:sz w:val="18"/>
                <w:szCs w:val="18"/>
              </w:rPr>
            </w:pPr>
            <w:r w:rsidRPr="00C975E7">
              <w:rPr>
                <w:rFonts w:asciiTheme="minorHAnsi" w:hAnsiTheme="minorHAnsi"/>
                <w:sz w:val="18"/>
                <w:szCs w:val="18"/>
              </w:rPr>
              <w:t>API</w:t>
            </w:r>
          </w:p>
          <w:p w14:paraId="68B1E8DA" w14:textId="708CCBDC" w:rsidR="00E65A51" w:rsidRPr="00C975E7" w:rsidRDefault="00E65A51">
            <w:pPr>
              <w:rPr>
                <w:rFonts w:asciiTheme="minorHAnsi" w:hAnsiTheme="minorHAnsi"/>
              </w:rPr>
            </w:pPr>
            <w:r w:rsidRPr="00C975E7">
              <w:rPr>
                <w:rFonts w:asciiTheme="minorHAnsi" w:hAnsiTheme="minorHAnsi"/>
                <w:sz w:val="18"/>
                <w:szCs w:val="18"/>
              </w:rPr>
              <w:t>Real-time</w:t>
            </w:r>
            <w:r w:rsidR="00FA5D0B" w:rsidRPr="00C975E7">
              <w:rPr>
                <w:rFonts w:asciiTheme="minorHAnsi" w:hAnsiTheme="minorHAnsi"/>
                <w:sz w:val="18"/>
                <w:szCs w:val="18"/>
              </w:rPr>
              <w:t>*</w:t>
            </w:r>
          </w:p>
        </w:tc>
      </w:tr>
      <w:tr w:rsidR="00E65A51" w:rsidRPr="00C975E7" w14:paraId="68B1E8E1" w14:textId="77777777" w:rsidTr="62F1214E">
        <w:trPr>
          <w:cantSplit/>
        </w:trPr>
        <w:tc>
          <w:tcPr>
            <w:tcW w:w="1975" w:type="dxa"/>
            <w:tcMar>
              <w:top w:w="60" w:type="dxa"/>
              <w:left w:w="100" w:type="dxa"/>
              <w:bottom w:w="60" w:type="dxa"/>
              <w:right w:w="100" w:type="dxa"/>
            </w:tcMar>
          </w:tcPr>
          <w:p w14:paraId="68B1E8DD" w14:textId="1FE9494D" w:rsidR="00E65A51" w:rsidRPr="00C975E7" w:rsidRDefault="00E65A51">
            <w:pPr>
              <w:rPr>
                <w:rFonts w:asciiTheme="minorHAnsi" w:hAnsiTheme="minorHAnsi"/>
              </w:rPr>
            </w:pPr>
            <w:r w:rsidRPr="00C975E7">
              <w:rPr>
                <w:rFonts w:asciiTheme="minorHAnsi" w:hAnsiTheme="minorHAnsi"/>
                <w:sz w:val="18"/>
                <w:szCs w:val="18"/>
              </w:rPr>
              <w:t>Core / batch</w:t>
            </w:r>
          </w:p>
        </w:tc>
        <w:tc>
          <w:tcPr>
            <w:tcW w:w="3150" w:type="dxa"/>
            <w:tcMar>
              <w:top w:w="60" w:type="dxa"/>
              <w:left w:w="100" w:type="dxa"/>
              <w:bottom w:w="60" w:type="dxa"/>
              <w:right w:w="100" w:type="dxa"/>
            </w:tcMar>
          </w:tcPr>
          <w:p w14:paraId="68B1E8DE" w14:textId="77777777" w:rsidR="00E65A51" w:rsidRPr="00C975E7" w:rsidRDefault="00E65A51">
            <w:pPr>
              <w:rPr>
                <w:rFonts w:asciiTheme="minorHAnsi" w:hAnsiTheme="minorHAnsi"/>
              </w:rPr>
            </w:pPr>
            <w:r w:rsidRPr="00C975E7">
              <w:rPr>
                <w:rFonts w:asciiTheme="minorHAnsi" w:hAnsiTheme="minorHAnsi"/>
                <w:sz w:val="18"/>
                <w:szCs w:val="18"/>
              </w:rPr>
              <w:t>Payroll</w:t>
            </w:r>
          </w:p>
        </w:tc>
        <w:tc>
          <w:tcPr>
            <w:tcW w:w="2790" w:type="dxa"/>
            <w:tcMar>
              <w:top w:w="60" w:type="dxa"/>
              <w:left w:w="100" w:type="dxa"/>
              <w:bottom w:w="60" w:type="dxa"/>
              <w:right w:w="100" w:type="dxa"/>
            </w:tcMar>
          </w:tcPr>
          <w:p w14:paraId="183C16F5" w14:textId="378EA208" w:rsidR="00E65A51" w:rsidRPr="00C975E7" w:rsidRDefault="00E65A51">
            <w:pPr>
              <w:rPr>
                <w:rFonts w:asciiTheme="minorHAnsi" w:hAnsiTheme="minorHAnsi"/>
                <w:sz w:val="18"/>
                <w:szCs w:val="18"/>
              </w:rPr>
            </w:pPr>
            <w:r w:rsidRPr="00C975E7">
              <w:rPr>
                <w:rFonts w:asciiTheme="minorHAnsi" w:hAnsiTheme="minorHAnsi"/>
                <w:sz w:val="18"/>
                <w:szCs w:val="18"/>
              </w:rPr>
              <w:t>Batch</w:t>
            </w:r>
          </w:p>
          <w:p w14:paraId="68B1E8DF" w14:textId="61D3DFC3" w:rsidR="00E65A51" w:rsidRPr="00C975E7" w:rsidRDefault="00E65A51">
            <w:pPr>
              <w:rPr>
                <w:rFonts w:asciiTheme="minorHAnsi" w:hAnsiTheme="minorHAnsi"/>
              </w:rPr>
            </w:pPr>
            <w:r w:rsidRPr="00C975E7">
              <w:rPr>
                <w:rFonts w:asciiTheme="minorHAnsi" w:hAnsiTheme="minorHAnsi"/>
                <w:sz w:val="18"/>
                <w:szCs w:val="18"/>
              </w:rPr>
              <w:t>Pay period</w:t>
            </w:r>
          </w:p>
        </w:tc>
      </w:tr>
      <w:tr w:rsidR="00E65A51" w:rsidRPr="00C975E7" w14:paraId="5ED9F673" w14:textId="77777777" w:rsidTr="62F1214E">
        <w:trPr>
          <w:cantSplit/>
        </w:trPr>
        <w:tc>
          <w:tcPr>
            <w:tcW w:w="1975" w:type="dxa"/>
            <w:tcMar>
              <w:top w:w="60" w:type="dxa"/>
              <w:left w:w="100" w:type="dxa"/>
              <w:bottom w:w="60" w:type="dxa"/>
              <w:right w:w="100" w:type="dxa"/>
            </w:tcMar>
          </w:tcPr>
          <w:p w14:paraId="2D0A6CD6" w14:textId="63A8671C" w:rsidR="00E65A51" w:rsidRPr="00C975E7" w:rsidRDefault="00E65A51" w:rsidP="003A16C8">
            <w:pPr>
              <w:rPr>
                <w:rFonts w:asciiTheme="minorHAnsi" w:hAnsiTheme="minorHAnsi"/>
                <w:sz w:val="18"/>
                <w:szCs w:val="18"/>
              </w:rPr>
            </w:pPr>
            <w:r w:rsidRPr="00C975E7">
              <w:rPr>
                <w:rFonts w:asciiTheme="minorHAnsi" w:hAnsiTheme="minorHAnsi"/>
                <w:sz w:val="18"/>
                <w:szCs w:val="18"/>
              </w:rPr>
              <w:lastRenderedPageBreak/>
              <w:t>Core / batch</w:t>
            </w:r>
          </w:p>
        </w:tc>
        <w:tc>
          <w:tcPr>
            <w:tcW w:w="3150" w:type="dxa"/>
            <w:tcMar>
              <w:top w:w="60" w:type="dxa"/>
              <w:left w:w="100" w:type="dxa"/>
              <w:bottom w:w="60" w:type="dxa"/>
              <w:right w:w="100" w:type="dxa"/>
            </w:tcMar>
          </w:tcPr>
          <w:p w14:paraId="03FE208B" w14:textId="0767F13E" w:rsidR="00E65A51" w:rsidRPr="00C975E7" w:rsidRDefault="35F63D19" w:rsidP="003A16C8">
            <w:pPr>
              <w:rPr>
                <w:rFonts w:asciiTheme="minorHAnsi" w:hAnsiTheme="minorHAnsi"/>
                <w:sz w:val="18"/>
                <w:szCs w:val="18"/>
              </w:rPr>
            </w:pPr>
            <w:r w:rsidRPr="00C975E7">
              <w:rPr>
                <w:rFonts w:asciiTheme="minorHAnsi" w:hAnsiTheme="minorHAnsi"/>
                <w:sz w:val="18"/>
                <w:szCs w:val="18"/>
              </w:rPr>
              <w:t xml:space="preserve">EMR: </w:t>
            </w:r>
            <w:r w:rsidR="0C3F5EA4" w:rsidRPr="00C975E7">
              <w:rPr>
                <w:rFonts w:asciiTheme="minorHAnsi" w:hAnsiTheme="minorHAnsi"/>
                <w:sz w:val="18"/>
                <w:szCs w:val="18"/>
              </w:rPr>
              <w:t xml:space="preserve">Volume / </w:t>
            </w:r>
            <w:r w:rsidR="5238F724" w:rsidRPr="00C975E7">
              <w:rPr>
                <w:rFonts w:asciiTheme="minorHAnsi" w:hAnsiTheme="minorHAnsi"/>
                <w:sz w:val="18"/>
                <w:szCs w:val="18"/>
              </w:rPr>
              <w:t>UOS</w:t>
            </w:r>
          </w:p>
        </w:tc>
        <w:tc>
          <w:tcPr>
            <w:tcW w:w="2790" w:type="dxa"/>
            <w:tcMar>
              <w:top w:w="60" w:type="dxa"/>
              <w:left w:w="100" w:type="dxa"/>
              <w:bottom w:w="60" w:type="dxa"/>
              <w:right w:w="100" w:type="dxa"/>
            </w:tcMar>
          </w:tcPr>
          <w:p w14:paraId="1FDBAC33" w14:textId="77777777" w:rsidR="00E65A51" w:rsidRPr="00C975E7" w:rsidRDefault="00E65A51" w:rsidP="003A16C8">
            <w:pPr>
              <w:rPr>
                <w:rFonts w:asciiTheme="minorHAnsi" w:hAnsiTheme="minorHAnsi"/>
                <w:sz w:val="18"/>
                <w:szCs w:val="18"/>
              </w:rPr>
            </w:pPr>
            <w:r w:rsidRPr="00C975E7">
              <w:rPr>
                <w:rFonts w:asciiTheme="minorHAnsi" w:hAnsiTheme="minorHAnsi"/>
                <w:sz w:val="18"/>
                <w:szCs w:val="18"/>
              </w:rPr>
              <w:t>Batch</w:t>
            </w:r>
          </w:p>
          <w:p w14:paraId="47331CF5" w14:textId="4969F619" w:rsidR="00E65A51" w:rsidRPr="00C975E7" w:rsidRDefault="00E65A51" w:rsidP="003A16C8">
            <w:pPr>
              <w:rPr>
                <w:rFonts w:asciiTheme="minorHAnsi" w:hAnsiTheme="minorHAnsi"/>
                <w:sz w:val="18"/>
                <w:szCs w:val="18"/>
              </w:rPr>
            </w:pPr>
            <w:r w:rsidRPr="00C975E7">
              <w:rPr>
                <w:rFonts w:asciiTheme="minorHAnsi" w:hAnsiTheme="minorHAnsi"/>
                <w:sz w:val="18"/>
                <w:szCs w:val="18"/>
              </w:rPr>
              <w:t>Daily</w:t>
            </w:r>
          </w:p>
        </w:tc>
      </w:tr>
      <w:tr w:rsidR="00E65A51" w:rsidRPr="00C975E7" w14:paraId="68B1E8E6" w14:textId="77777777" w:rsidTr="62F1214E">
        <w:trPr>
          <w:cantSplit/>
        </w:trPr>
        <w:tc>
          <w:tcPr>
            <w:tcW w:w="1975" w:type="dxa"/>
            <w:tcMar>
              <w:top w:w="60" w:type="dxa"/>
              <w:left w:w="100" w:type="dxa"/>
              <w:bottom w:w="60" w:type="dxa"/>
              <w:right w:w="100" w:type="dxa"/>
            </w:tcMar>
          </w:tcPr>
          <w:p w14:paraId="68B1E8E2" w14:textId="4201E921" w:rsidR="00E65A51" w:rsidRPr="00C975E7" w:rsidRDefault="00E65A51" w:rsidP="003A16C8">
            <w:pPr>
              <w:rPr>
                <w:rFonts w:asciiTheme="minorHAnsi" w:hAnsiTheme="minorHAnsi"/>
              </w:rPr>
            </w:pPr>
            <w:r w:rsidRPr="00C975E7">
              <w:rPr>
                <w:rFonts w:asciiTheme="minorHAnsi" w:hAnsiTheme="minorHAnsi"/>
                <w:sz w:val="18"/>
                <w:szCs w:val="18"/>
              </w:rPr>
              <w:t>Core / batch</w:t>
            </w:r>
          </w:p>
        </w:tc>
        <w:tc>
          <w:tcPr>
            <w:tcW w:w="3150" w:type="dxa"/>
            <w:tcMar>
              <w:top w:w="60" w:type="dxa"/>
              <w:left w:w="100" w:type="dxa"/>
              <w:bottom w:w="60" w:type="dxa"/>
              <w:right w:w="100" w:type="dxa"/>
            </w:tcMar>
          </w:tcPr>
          <w:p w14:paraId="68B1E8E3" w14:textId="77777777" w:rsidR="00E65A51" w:rsidRPr="00C975E7" w:rsidRDefault="00E65A51" w:rsidP="003A16C8">
            <w:pPr>
              <w:rPr>
                <w:rFonts w:asciiTheme="minorHAnsi" w:hAnsiTheme="minorHAnsi"/>
              </w:rPr>
            </w:pPr>
            <w:r w:rsidRPr="00C975E7">
              <w:rPr>
                <w:rFonts w:asciiTheme="minorHAnsi" w:hAnsiTheme="minorHAnsi"/>
                <w:sz w:val="18"/>
                <w:szCs w:val="18"/>
              </w:rPr>
              <w:t>Budget and target</w:t>
            </w:r>
          </w:p>
        </w:tc>
        <w:tc>
          <w:tcPr>
            <w:tcW w:w="2790" w:type="dxa"/>
            <w:tcMar>
              <w:top w:w="60" w:type="dxa"/>
              <w:left w:w="100" w:type="dxa"/>
              <w:bottom w:w="60" w:type="dxa"/>
              <w:right w:w="100" w:type="dxa"/>
            </w:tcMar>
          </w:tcPr>
          <w:p w14:paraId="68B1E8E4" w14:textId="77777777" w:rsidR="00E65A51" w:rsidRPr="00C975E7" w:rsidRDefault="00E65A51" w:rsidP="003A16C8">
            <w:pPr>
              <w:rPr>
                <w:rFonts w:asciiTheme="minorHAnsi" w:hAnsiTheme="minorHAnsi"/>
              </w:rPr>
            </w:pPr>
            <w:r w:rsidRPr="00C975E7">
              <w:rPr>
                <w:rFonts w:asciiTheme="minorHAnsi" w:hAnsiTheme="minorHAnsi"/>
                <w:sz w:val="18"/>
                <w:szCs w:val="18"/>
              </w:rPr>
              <w:t>Batch, periodic</w:t>
            </w:r>
          </w:p>
        </w:tc>
      </w:tr>
      <w:tr w:rsidR="62F1214E" w:rsidRPr="00C975E7" w14:paraId="5BED88B5" w14:textId="77777777" w:rsidTr="62F1214E">
        <w:trPr>
          <w:cantSplit/>
          <w:trHeight w:val="300"/>
        </w:trPr>
        <w:tc>
          <w:tcPr>
            <w:tcW w:w="1975" w:type="dxa"/>
            <w:tcMar>
              <w:top w:w="60" w:type="dxa"/>
              <w:left w:w="100" w:type="dxa"/>
              <w:bottom w:w="60" w:type="dxa"/>
              <w:right w:w="100" w:type="dxa"/>
            </w:tcMar>
          </w:tcPr>
          <w:p w14:paraId="10B562EB" w14:textId="52C19636" w:rsidR="3066B2D3" w:rsidRPr="00C975E7" w:rsidRDefault="3066B2D3" w:rsidP="62F1214E">
            <w:pPr>
              <w:rPr>
                <w:rFonts w:asciiTheme="minorHAnsi" w:hAnsiTheme="minorHAnsi"/>
              </w:rPr>
            </w:pPr>
            <w:r w:rsidRPr="00C975E7">
              <w:rPr>
                <w:rFonts w:asciiTheme="minorHAnsi" w:hAnsiTheme="minorHAnsi"/>
                <w:sz w:val="18"/>
                <w:szCs w:val="18"/>
              </w:rPr>
              <w:t>Core / batch</w:t>
            </w:r>
          </w:p>
        </w:tc>
        <w:tc>
          <w:tcPr>
            <w:tcW w:w="3150" w:type="dxa"/>
            <w:tcMar>
              <w:top w:w="60" w:type="dxa"/>
              <w:left w:w="100" w:type="dxa"/>
              <w:bottom w:w="60" w:type="dxa"/>
              <w:right w:w="100" w:type="dxa"/>
            </w:tcMar>
          </w:tcPr>
          <w:p w14:paraId="48DF16BC" w14:textId="135E7045" w:rsidR="3066B2D3" w:rsidRPr="00C975E7" w:rsidRDefault="3066B2D3">
            <w:pPr>
              <w:rPr>
                <w:rFonts w:asciiTheme="minorHAnsi" w:hAnsiTheme="minorHAnsi"/>
              </w:rPr>
            </w:pPr>
            <w:r w:rsidRPr="00C975E7">
              <w:rPr>
                <w:rFonts w:asciiTheme="minorHAnsi" w:hAnsiTheme="minorHAnsi"/>
                <w:sz w:val="18"/>
                <w:szCs w:val="18"/>
              </w:rPr>
              <w:t>Time and attendance</w:t>
            </w:r>
          </w:p>
        </w:tc>
        <w:tc>
          <w:tcPr>
            <w:tcW w:w="2790" w:type="dxa"/>
            <w:tcMar>
              <w:top w:w="60" w:type="dxa"/>
              <w:left w:w="100" w:type="dxa"/>
              <w:bottom w:w="60" w:type="dxa"/>
              <w:right w:w="100" w:type="dxa"/>
            </w:tcMar>
          </w:tcPr>
          <w:p w14:paraId="1A95BD3D" w14:textId="55EA9482" w:rsidR="3066B2D3" w:rsidRPr="00C975E7" w:rsidRDefault="3066B2D3" w:rsidP="62F1214E">
            <w:pPr>
              <w:rPr>
                <w:rFonts w:asciiTheme="minorHAnsi" w:hAnsiTheme="minorHAnsi"/>
              </w:rPr>
            </w:pPr>
            <w:r w:rsidRPr="00C975E7">
              <w:rPr>
                <w:rFonts w:asciiTheme="minorHAnsi" w:hAnsiTheme="minorHAnsi"/>
                <w:sz w:val="18"/>
                <w:szCs w:val="18"/>
              </w:rPr>
              <w:t>Batch, daily</w:t>
            </w:r>
          </w:p>
        </w:tc>
      </w:tr>
    </w:tbl>
    <w:p w14:paraId="68B1E909" w14:textId="33212690" w:rsidR="0055053C" w:rsidRPr="00C975E7" w:rsidRDefault="00FA5D0B" w:rsidP="00FA5D0B">
      <w:pPr>
        <w:spacing w:after="120" w:line="264" w:lineRule="auto"/>
        <w:rPr>
          <w:rFonts w:asciiTheme="minorHAnsi" w:hAnsiTheme="minorHAnsi"/>
          <w:i/>
          <w:iCs/>
        </w:rPr>
      </w:pPr>
      <w:r w:rsidRPr="00C975E7">
        <w:rPr>
          <w:rFonts w:asciiTheme="minorHAnsi" w:hAnsiTheme="minorHAnsi"/>
          <w:i/>
          <w:iCs/>
        </w:rPr>
        <w:t xml:space="preserve">* </w:t>
      </w:r>
      <w:r w:rsidR="0033308E" w:rsidRPr="00C975E7">
        <w:rPr>
          <w:rFonts w:asciiTheme="minorHAnsi" w:hAnsiTheme="minorHAnsi"/>
          <w:i/>
          <w:iCs/>
        </w:rPr>
        <w:t>Labor Intelligence will include real-time dat</w:t>
      </w:r>
      <w:r w:rsidR="00B45D45">
        <w:rPr>
          <w:rFonts w:asciiTheme="minorHAnsi" w:hAnsiTheme="minorHAnsi"/>
          <w:i/>
          <w:iCs/>
        </w:rPr>
        <w:t>a</w:t>
      </w:r>
      <w:r w:rsidR="0023054C">
        <w:rPr>
          <w:rFonts w:asciiTheme="minorHAnsi" w:hAnsiTheme="minorHAnsi"/>
          <w:i/>
          <w:iCs/>
        </w:rPr>
        <w:t xml:space="preserve"> support with frequency determined through integration discussions with each customer</w:t>
      </w:r>
    </w:p>
    <w:p w14:paraId="68B1E923" w14:textId="447C162E" w:rsidR="0055053C" w:rsidRPr="00C975E7" w:rsidRDefault="00591710" w:rsidP="004269DB">
      <w:pPr>
        <w:pStyle w:val="Heading1"/>
        <w:keepNext/>
        <w:spacing w:before="260" w:after="140"/>
        <w:rPr>
          <w:rFonts w:asciiTheme="minorHAnsi" w:hAnsiTheme="minorHAnsi"/>
        </w:rPr>
      </w:pPr>
      <w:r w:rsidRPr="00C975E7">
        <w:rPr>
          <w:rFonts w:asciiTheme="minorHAnsi" w:hAnsiTheme="minorHAnsi"/>
          <w:b/>
          <w:bCs/>
          <w:color w:val="1F3864"/>
          <w:sz w:val="24"/>
          <w:szCs w:val="24"/>
        </w:rPr>
        <w:t>Productivity Scope</w:t>
      </w:r>
    </w:p>
    <w:tbl>
      <w:tblPr>
        <w:tblW w:w="8995"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595"/>
        <w:gridCol w:w="5400"/>
      </w:tblGrid>
      <w:tr w:rsidR="00CA6FD5" w:rsidRPr="00C975E7" w14:paraId="68B1E927" w14:textId="77777777" w:rsidTr="00CA6FD5">
        <w:trPr>
          <w:cantSplit/>
          <w:tblHeader/>
        </w:trPr>
        <w:tc>
          <w:tcPr>
            <w:tcW w:w="3595" w:type="dxa"/>
            <w:shd w:val="clear" w:color="auto" w:fill="F2F2F2"/>
            <w:tcMar>
              <w:top w:w="60" w:type="dxa"/>
              <w:left w:w="100" w:type="dxa"/>
              <w:bottom w:w="60" w:type="dxa"/>
              <w:right w:w="100" w:type="dxa"/>
            </w:tcMar>
          </w:tcPr>
          <w:p w14:paraId="68B1E924" w14:textId="77777777" w:rsidR="00CA6FD5" w:rsidRPr="00C975E7" w:rsidRDefault="00CA6FD5">
            <w:pPr>
              <w:rPr>
                <w:rFonts w:asciiTheme="minorHAnsi" w:hAnsiTheme="minorHAnsi"/>
              </w:rPr>
            </w:pPr>
            <w:r w:rsidRPr="00C975E7">
              <w:rPr>
                <w:rFonts w:asciiTheme="minorHAnsi" w:hAnsiTheme="minorHAnsi"/>
                <w:b/>
                <w:bCs/>
                <w:sz w:val="18"/>
                <w:szCs w:val="18"/>
              </w:rPr>
              <w:t>Workforce scope</w:t>
            </w:r>
          </w:p>
        </w:tc>
        <w:tc>
          <w:tcPr>
            <w:tcW w:w="5400" w:type="dxa"/>
            <w:shd w:val="clear" w:color="auto" w:fill="F2F2F2"/>
            <w:tcMar>
              <w:top w:w="60" w:type="dxa"/>
              <w:left w:w="100" w:type="dxa"/>
              <w:bottom w:w="60" w:type="dxa"/>
              <w:right w:w="100" w:type="dxa"/>
            </w:tcMar>
          </w:tcPr>
          <w:p w14:paraId="68B1E925" w14:textId="77777777" w:rsidR="00CA6FD5" w:rsidRPr="00C975E7" w:rsidRDefault="00CA6FD5">
            <w:pPr>
              <w:rPr>
                <w:rFonts w:asciiTheme="minorHAnsi" w:hAnsiTheme="minorHAnsi"/>
              </w:rPr>
            </w:pPr>
            <w:r w:rsidRPr="00C975E7">
              <w:rPr>
                <w:rFonts w:asciiTheme="minorHAnsi" w:hAnsiTheme="minorHAnsi"/>
                <w:b/>
                <w:bCs/>
                <w:sz w:val="18"/>
                <w:szCs w:val="18"/>
              </w:rPr>
              <w:t>Description</w:t>
            </w:r>
          </w:p>
        </w:tc>
      </w:tr>
      <w:tr w:rsidR="00CA6FD5" w:rsidRPr="00C975E7" w14:paraId="68B1E92B" w14:textId="77777777" w:rsidTr="00CA6FD5">
        <w:trPr>
          <w:cantSplit/>
        </w:trPr>
        <w:tc>
          <w:tcPr>
            <w:tcW w:w="3595" w:type="dxa"/>
            <w:tcMar>
              <w:top w:w="60" w:type="dxa"/>
              <w:left w:w="100" w:type="dxa"/>
              <w:bottom w:w="60" w:type="dxa"/>
              <w:right w:w="100" w:type="dxa"/>
            </w:tcMar>
          </w:tcPr>
          <w:p w14:paraId="68B1E928" w14:textId="77777777" w:rsidR="00CA6FD5" w:rsidRPr="00C975E7" w:rsidRDefault="00CA6FD5">
            <w:pPr>
              <w:rPr>
                <w:rFonts w:asciiTheme="minorHAnsi" w:hAnsiTheme="minorHAnsi"/>
              </w:rPr>
            </w:pPr>
            <w:r w:rsidRPr="00C975E7">
              <w:rPr>
                <w:rFonts w:asciiTheme="minorHAnsi" w:hAnsiTheme="minorHAnsi"/>
                <w:sz w:val="18"/>
                <w:szCs w:val="18"/>
              </w:rPr>
              <w:t>Nursing: medical and surgical</w:t>
            </w:r>
          </w:p>
        </w:tc>
        <w:tc>
          <w:tcPr>
            <w:tcW w:w="5400" w:type="dxa"/>
            <w:tcMar>
              <w:top w:w="60" w:type="dxa"/>
              <w:left w:w="100" w:type="dxa"/>
              <w:bottom w:w="60" w:type="dxa"/>
              <w:right w:w="100" w:type="dxa"/>
            </w:tcMar>
          </w:tcPr>
          <w:p w14:paraId="68B1E929" w14:textId="77777777" w:rsidR="00CA6FD5" w:rsidRPr="00C975E7" w:rsidRDefault="00CA6FD5">
            <w:pPr>
              <w:rPr>
                <w:rFonts w:asciiTheme="minorHAnsi" w:hAnsiTheme="minorHAnsi"/>
              </w:rPr>
            </w:pPr>
            <w:r w:rsidRPr="00C975E7">
              <w:rPr>
                <w:rFonts w:asciiTheme="minorHAnsi" w:hAnsiTheme="minorHAnsi"/>
                <w:sz w:val="18"/>
                <w:szCs w:val="18"/>
              </w:rPr>
              <w:t>Inpatient nursing on medical and surgical units, evaluated against hours per patient day using census and ADT data.</w:t>
            </w:r>
          </w:p>
        </w:tc>
      </w:tr>
      <w:tr w:rsidR="00CA6FD5" w:rsidRPr="00C975E7" w14:paraId="68B1E92F" w14:textId="77777777" w:rsidTr="00CA6FD5">
        <w:trPr>
          <w:cantSplit/>
        </w:trPr>
        <w:tc>
          <w:tcPr>
            <w:tcW w:w="3595" w:type="dxa"/>
            <w:tcMar>
              <w:top w:w="60" w:type="dxa"/>
              <w:left w:w="100" w:type="dxa"/>
              <w:bottom w:w="60" w:type="dxa"/>
              <w:right w:w="100" w:type="dxa"/>
            </w:tcMar>
          </w:tcPr>
          <w:p w14:paraId="68B1E92C" w14:textId="77777777" w:rsidR="00CA6FD5" w:rsidRPr="00C975E7" w:rsidRDefault="00CA6FD5">
            <w:pPr>
              <w:rPr>
                <w:rFonts w:asciiTheme="minorHAnsi" w:hAnsiTheme="minorHAnsi"/>
              </w:rPr>
            </w:pPr>
            <w:r w:rsidRPr="00C975E7">
              <w:rPr>
                <w:rFonts w:asciiTheme="minorHAnsi" w:hAnsiTheme="minorHAnsi"/>
                <w:sz w:val="18"/>
                <w:szCs w:val="18"/>
              </w:rPr>
              <w:t>Nursing: ICU, PCU, NICU</w:t>
            </w:r>
          </w:p>
        </w:tc>
        <w:tc>
          <w:tcPr>
            <w:tcW w:w="5400" w:type="dxa"/>
            <w:tcMar>
              <w:top w:w="60" w:type="dxa"/>
              <w:left w:w="100" w:type="dxa"/>
              <w:bottom w:w="60" w:type="dxa"/>
              <w:right w:w="100" w:type="dxa"/>
            </w:tcMar>
          </w:tcPr>
          <w:p w14:paraId="68B1E92D" w14:textId="77777777" w:rsidR="00CA6FD5" w:rsidRPr="00C975E7" w:rsidRDefault="00CA6FD5">
            <w:pPr>
              <w:rPr>
                <w:rFonts w:asciiTheme="minorHAnsi" w:hAnsiTheme="minorHAnsi"/>
              </w:rPr>
            </w:pPr>
            <w:r w:rsidRPr="00C975E7">
              <w:rPr>
                <w:rFonts w:asciiTheme="minorHAnsi" w:hAnsiTheme="minorHAnsi"/>
                <w:sz w:val="18"/>
                <w:szCs w:val="18"/>
              </w:rPr>
              <w:t>Higher-acuity nursing in intensive, progressive, and neonatal intensive care units, evaluated against skill mix by census level.</w:t>
            </w:r>
          </w:p>
        </w:tc>
      </w:tr>
      <w:tr w:rsidR="00CA6FD5" w:rsidRPr="00C975E7" w14:paraId="68B1E933" w14:textId="77777777" w:rsidTr="00CA6FD5">
        <w:trPr>
          <w:cantSplit/>
        </w:trPr>
        <w:tc>
          <w:tcPr>
            <w:tcW w:w="3595" w:type="dxa"/>
            <w:tcMar>
              <w:top w:w="60" w:type="dxa"/>
              <w:left w:w="100" w:type="dxa"/>
              <w:bottom w:w="60" w:type="dxa"/>
              <w:right w:w="100" w:type="dxa"/>
            </w:tcMar>
          </w:tcPr>
          <w:p w14:paraId="68B1E930" w14:textId="77777777" w:rsidR="00CA6FD5" w:rsidRPr="00C975E7" w:rsidRDefault="00CA6FD5">
            <w:pPr>
              <w:rPr>
                <w:rFonts w:asciiTheme="minorHAnsi" w:hAnsiTheme="minorHAnsi"/>
              </w:rPr>
            </w:pPr>
            <w:r w:rsidRPr="00C975E7">
              <w:rPr>
                <w:rFonts w:asciiTheme="minorHAnsi" w:hAnsiTheme="minorHAnsi"/>
                <w:sz w:val="18"/>
                <w:szCs w:val="18"/>
              </w:rPr>
              <w:t>Surgical services</w:t>
            </w:r>
          </w:p>
        </w:tc>
        <w:tc>
          <w:tcPr>
            <w:tcW w:w="5400" w:type="dxa"/>
            <w:tcMar>
              <w:top w:w="60" w:type="dxa"/>
              <w:left w:w="100" w:type="dxa"/>
              <w:bottom w:w="60" w:type="dxa"/>
              <w:right w:w="100" w:type="dxa"/>
            </w:tcMar>
          </w:tcPr>
          <w:p w14:paraId="68B1E931" w14:textId="77777777" w:rsidR="00CA6FD5" w:rsidRPr="00C975E7" w:rsidRDefault="00CA6FD5">
            <w:pPr>
              <w:rPr>
                <w:rFonts w:asciiTheme="minorHAnsi" w:hAnsiTheme="minorHAnsi"/>
              </w:rPr>
            </w:pPr>
            <w:r w:rsidRPr="00C975E7">
              <w:rPr>
                <w:rFonts w:asciiTheme="minorHAnsi" w:hAnsiTheme="minorHAnsi"/>
                <w:sz w:val="18"/>
                <w:szCs w:val="18"/>
              </w:rPr>
              <w:t>Perioperative care across pre-op, OR, and PACU, evaluated against case counts and case and staff minutes.</w:t>
            </w:r>
          </w:p>
        </w:tc>
      </w:tr>
      <w:tr w:rsidR="00CA6FD5" w:rsidRPr="00C975E7" w14:paraId="68B1E937" w14:textId="77777777" w:rsidTr="00CA6FD5">
        <w:trPr>
          <w:cantSplit/>
        </w:trPr>
        <w:tc>
          <w:tcPr>
            <w:tcW w:w="3595" w:type="dxa"/>
            <w:tcMar>
              <w:top w:w="60" w:type="dxa"/>
              <w:left w:w="100" w:type="dxa"/>
              <w:bottom w:w="60" w:type="dxa"/>
              <w:right w:w="100" w:type="dxa"/>
            </w:tcMar>
          </w:tcPr>
          <w:p w14:paraId="68B1E934" w14:textId="77777777" w:rsidR="00CA6FD5" w:rsidRPr="00C975E7" w:rsidRDefault="00CA6FD5">
            <w:pPr>
              <w:rPr>
                <w:rFonts w:asciiTheme="minorHAnsi" w:hAnsiTheme="minorHAnsi"/>
              </w:rPr>
            </w:pPr>
            <w:r w:rsidRPr="00C975E7">
              <w:rPr>
                <w:rFonts w:asciiTheme="minorHAnsi" w:hAnsiTheme="minorHAnsi"/>
                <w:sz w:val="18"/>
                <w:szCs w:val="18"/>
              </w:rPr>
              <w:t>Imaging</w:t>
            </w:r>
          </w:p>
        </w:tc>
        <w:tc>
          <w:tcPr>
            <w:tcW w:w="5400" w:type="dxa"/>
            <w:tcMar>
              <w:top w:w="60" w:type="dxa"/>
              <w:left w:w="100" w:type="dxa"/>
              <w:bottom w:w="60" w:type="dxa"/>
              <w:right w:w="100" w:type="dxa"/>
            </w:tcMar>
          </w:tcPr>
          <w:p w14:paraId="68B1E935" w14:textId="77777777" w:rsidR="00CA6FD5" w:rsidRPr="00C975E7" w:rsidRDefault="00CA6FD5">
            <w:pPr>
              <w:rPr>
                <w:rFonts w:asciiTheme="minorHAnsi" w:hAnsiTheme="minorHAnsi"/>
              </w:rPr>
            </w:pPr>
            <w:r w:rsidRPr="00C975E7">
              <w:rPr>
                <w:rFonts w:asciiTheme="minorHAnsi" w:hAnsiTheme="minorHAnsi"/>
                <w:sz w:val="18"/>
                <w:szCs w:val="18"/>
              </w:rPr>
              <w:t>Diagnostic imaging and radiology, evaluated against weighted procedure counts and procedure minutes.</w:t>
            </w:r>
          </w:p>
        </w:tc>
      </w:tr>
      <w:tr w:rsidR="00CA6FD5" w:rsidRPr="00C975E7" w14:paraId="68B1E93B" w14:textId="77777777" w:rsidTr="00CA6FD5">
        <w:trPr>
          <w:cantSplit/>
        </w:trPr>
        <w:tc>
          <w:tcPr>
            <w:tcW w:w="3595" w:type="dxa"/>
            <w:tcMar>
              <w:top w:w="60" w:type="dxa"/>
              <w:left w:w="100" w:type="dxa"/>
              <w:bottom w:w="60" w:type="dxa"/>
              <w:right w:w="100" w:type="dxa"/>
            </w:tcMar>
          </w:tcPr>
          <w:p w14:paraId="68B1E938" w14:textId="77777777" w:rsidR="00CA6FD5" w:rsidRPr="00C975E7" w:rsidRDefault="00CA6FD5">
            <w:pPr>
              <w:rPr>
                <w:rFonts w:asciiTheme="minorHAnsi" w:hAnsiTheme="minorHAnsi"/>
              </w:rPr>
            </w:pPr>
            <w:r w:rsidRPr="00C975E7">
              <w:rPr>
                <w:rFonts w:asciiTheme="minorHAnsi" w:hAnsiTheme="minorHAnsi"/>
                <w:sz w:val="18"/>
                <w:szCs w:val="18"/>
              </w:rPr>
              <w:t>Laboratory</w:t>
            </w:r>
          </w:p>
        </w:tc>
        <w:tc>
          <w:tcPr>
            <w:tcW w:w="5400" w:type="dxa"/>
            <w:tcMar>
              <w:top w:w="60" w:type="dxa"/>
              <w:left w:w="100" w:type="dxa"/>
              <w:bottom w:w="60" w:type="dxa"/>
              <w:right w:w="100" w:type="dxa"/>
            </w:tcMar>
          </w:tcPr>
          <w:p w14:paraId="68B1E939" w14:textId="77777777" w:rsidR="00CA6FD5" w:rsidRPr="00C975E7" w:rsidRDefault="00CA6FD5">
            <w:pPr>
              <w:rPr>
                <w:rFonts w:asciiTheme="minorHAnsi" w:hAnsiTheme="minorHAnsi"/>
              </w:rPr>
            </w:pPr>
            <w:r w:rsidRPr="00C975E7">
              <w:rPr>
                <w:rFonts w:asciiTheme="minorHAnsi" w:hAnsiTheme="minorHAnsi"/>
                <w:sz w:val="18"/>
                <w:szCs w:val="18"/>
              </w:rPr>
              <w:t>Clinical laboratory and pathology, evaluated against weighted test volume.</w:t>
            </w:r>
          </w:p>
        </w:tc>
      </w:tr>
      <w:tr w:rsidR="00CA6FD5" w:rsidRPr="00C975E7" w14:paraId="68B1E93F" w14:textId="77777777" w:rsidTr="00CA6FD5">
        <w:trPr>
          <w:cantSplit/>
        </w:trPr>
        <w:tc>
          <w:tcPr>
            <w:tcW w:w="3595" w:type="dxa"/>
            <w:tcMar>
              <w:top w:w="60" w:type="dxa"/>
              <w:left w:w="100" w:type="dxa"/>
              <w:bottom w:w="60" w:type="dxa"/>
              <w:right w:w="100" w:type="dxa"/>
            </w:tcMar>
          </w:tcPr>
          <w:p w14:paraId="68B1E93C" w14:textId="77777777" w:rsidR="00CA6FD5" w:rsidRPr="00C975E7" w:rsidRDefault="00CA6FD5">
            <w:pPr>
              <w:rPr>
                <w:rFonts w:asciiTheme="minorHAnsi" w:hAnsiTheme="minorHAnsi"/>
              </w:rPr>
            </w:pPr>
            <w:r w:rsidRPr="00C975E7">
              <w:rPr>
                <w:rFonts w:asciiTheme="minorHAnsi" w:hAnsiTheme="minorHAnsi"/>
                <w:sz w:val="18"/>
                <w:szCs w:val="18"/>
              </w:rPr>
              <w:t>Procedural areas</w:t>
            </w:r>
          </w:p>
        </w:tc>
        <w:tc>
          <w:tcPr>
            <w:tcW w:w="5400" w:type="dxa"/>
            <w:tcMar>
              <w:top w:w="60" w:type="dxa"/>
              <w:left w:w="100" w:type="dxa"/>
              <w:bottom w:w="60" w:type="dxa"/>
              <w:right w:w="100" w:type="dxa"/>
            </w:tcMar>
          </w:tcPr>
          <w:p w14:paraId="68B1E93D" w14:textId="77777777" w:rsidR="00CA6FD5" w:rsidRPr="00C975E7" w:rsidRDefault="00CA6FD5">
            <w:pPr>
              <w:rPr>
                <w:rFonts w:asciiTheme="minorHAnsi" w:hAnsiTheme="minorHAnsi"/>
              </w:rPr>
            </w:pPr>
            <w:r w:rsidRPr="00C975E7">
              <w:rPr>
                <w:rFonts w:asciiTheme="minorHAnsi" w:hAnsiTheme="minorHAnsi"/>
                <w:sz w:val="18"/>
                <w:szCs w:val="18"/>
              </w:rPr>
              <w:t>Cath lab, endoscopy, and similar areas with weighted units of service.</w:t>
            </w:r>
          </w:p>
        </w:tc>
      </w:tr>
      <w:tr w:rsidR="00CA6FD5" w:rsidRPr="00C975E7" w14:paraId="68B1E943" w14:textId="77777777" w:rsidTr="00CA6FD5">
        <w:trPr>
          <w:cantSplit/>
        </w:trPr>
        <w:tc>
          <w:tcPr>
            <w:tcW w:w="3595" w:type="dxa"/>
            <w:tcMar>
              <w:top w:w="60" w:type="dxa"/>
              <w:left w:w="100" w:type="dxa"/>
              <w:bottom w:w="60" w:type="dxa"/>
              <w:right w:w="100" w:type="dxa"/>
            </w:tcMar>
          </w:tcPr>
          <w:p w14:paraId="68B1E940" w14:textId="77777777" w:rsidR="00CA6FD5" w:rsidRPr="00C975E7" w:rsidRDefault="00CA6FD5">
            <w:pPr>
              <w:rPr>
                <w:rFonts w:asciiTheme="minorHAnsi" w:hAnsiTheme="minorHAnsi"/>
              </w:rPr>
            </w:pPr>
            <w:r w:rsidRPr="00C975E7">
              <w:rPr>
                <w:rFonts w:asciiTheme="minorHAnsi" w:hAnsiTheme="minorHAnsi"/>
                <w:sz w:val="18"/>
                <w:szCs w:val="18"/>
              </w:rPr>
              <w:t>Non-clinical and administrative</w:t>
            </w:r>
          </w:p>
        </w:tc>
        <w:tc>
          <w:tcPr>
            <w:tcW w:w="5400" w:type="dxa"/>
            <w:tcMar>
              <w:top w:w="60" w:type="dxa"/>
              <w:left w:w="100" w:type="dxa"/>
              <w:bottom w:w="60" w:type="dxa"/>
              <w:right w:w="100" w:type="dxa"/>
            </w:tcMar>
          </w:tcPr>
          <w:p w14:paraId="68B1E941" w14:textId="77777777" w:rsidR="00CA6FD5" w:rsidRPr="00C975E7" w:rsidRDefault="00CA6FD5">
            <w:pPr>
              <w:rPr>
                <w:rFonts w:asciiTheme="minorHAnsi" w:hAnsiTheme="minorHAnsi"/>
              </w:rPr>
            </w:pPr>
            <w:r w:rsidRPr="00C975E7">
              <w:rPr>
                <w:rFonts w:asciiTheme="minorHAnsi" w:hAnsiTheme="minorHAnsi"/>
                <w:sz w:val="18"/>
                <w:szCs w:val="18"/>
              </w:rPr>
              <w:t>Environmental services, food services, revenue cycle, and other non-clinical departments.</w:t>
            </w:r>
          </w:p>
        </w:tc>
      </w:tr>
    </w:tbl>
    <w:p w14:paraId="68B1E94F" w14:textId="77777777" w:rsidR="0055053C" w:rsidRPr="00C975E7" w:rsidRDefault="00591710">
      <w:pPr>
        <w:pStyle w:val="Heading1"/>
        <w:keepNext/>
        <w:spacing w:before="260" w:after="140"/>
        <w:rPr>
          <w:rFonts w:asciiTheme="minorHAnsi" w:hAnsiTheme="minorHAnsi"/>
        </w:rPr>
      </w:pPr>
      <w:commentRangeStart w:id="16"/>
      <w:commentRangeStart w:id="17"/>
      <w:r w:rsidRPr="00C975E7">
        <w:rPr>
          <w:rFonts w:asciiTheme="minorHAnsi" w:hAnsiTheme="minorHAnsi"/>
          <w:b/>
          <w:bCs/>
          <w:color w:val="1F3864"/>
          <w:sz w:val="24"/>
          <w:szCs w:val="24"/>
        </w:rPr>
        <w:t>Implementation Scope</w:t>
      </w:r>
      <w:commentRangeEnd w:id="16"/>
      <w:r w:rsidR="0073048B" w:rsidRPr="00C975E7">
        <w:rPr>
          <w:rStyle w:val="CommentReference"/>
          <w:rFonts w:asciiTheme="minorHAnsi" w:hAnsiTheme="minorHAnsi"/>
          <w:sz w:val="32"/>
          <w:szCs w:val="32"/>
        </w:rPr>
        <w:commentReference w:id="16"/>
      </w:r>
      <w:commentRangeEnd w:id="17"/>
      <w:r w:rsidRPr="00C975E7">
        <w:rPr>
          <w:rStyle w:val="CommentReference"/>
          <w:rFonts w:asciiTheme="minorHAnsi" w:hAnsiTheme="minorHAnsi"/>
          <w:sz w:val="32"/>
          <w:szCs w:val="32"/>
        </w:rPr>
        <w:commentReference w:id="17"/>
      </w:r>
    </w:p>
    <w:p w14:paraId="68B1E952" w14:textId="57188EAB" w:rsidR="0055053C" w:rsidRPr="00C975E7" w:rsidRDefault="00591710">
      <w:pPr>
        <w:spacing w:after="120" w:line="264" w:lineRule="auto"/>
        <w:rPr>
          <w:rFonts w:asciiTheme="minorHAnsi" w:hAnsiTheme="minorHAnsi"/>
        </w:rPr>
      </w:pPr>
      <w:r w:rsidRPr="00C975E7">
        <w:rPr>
          <w:rFonts w:asciiTheme="minorHAnsi" w:hAnsiTheme="minorHAnsi"/>
        </w:rPr>
        <w:t>Labor Intelligence is delivered through a structured, joint Health Catalyst and client engagement, delivered remotely, that takes a health system to go-live in approximately ninety (90) days from the date the agreed source data is delivered.</w:t>
      </w:r>
    </w:p>
    <w:p w14:paraId="5EE524A8" w14:textId="080C7644" w:rsidR="00DE3BEC" w:rsidRPr="00C975E7" w:rsidRDefault="00DE3BEC" w:rsidP="00DE3BEC">
      <w:pPr>
        <w:pStyle w:val="paragraph"/>
        <w:spacing w:before="0" w:beforeAutospacing="0" w:after="0" w:afterAutospacing="0"/>
        <w:textAlignment w:val="baseline"/>
        <w:rPr>
          <w:rFonts w:asciiTheme="minorHAnsi" w:hAnsiTheme="minorHAnsi" w:cs="Calibri"/>
          <w:sz w:val="20"/>
          <w:szCs w:val="20"/>
        </w:rPr>
      </w:pPr>
      <w:r w:rsidRPr="00C975E7">
        <w:rPr>
          <w:rStyle w:val="normaltextrun"/>
          <w:rFonts w:asciiTheme="minorHAnsi" w:hAnsiTheme="minorHAnsi" w:cs="Calibri"/>
          <w:sz w:val="20"/>
          <w:szCs w:val="20"/>
        </w:rPr>
        <w:t>The work moves through five sequential phases:</w:t>
      </w:r>
    </w:p>
    <w:p w14:paraId="17BC1DB8" w14:textId="6121CEB1" w:rsidR="00DE3BEC" w:rsidRPr="00C975E7" w:rsidRDefault="00DE3BEC" w:rsidP="00DE3BEC">
      <w:pPr>
        <w:pStyle w:val="paragraph"/>
        <w:numPr>
          <w:ilvl w:val="0"/>
          <w:numId w:val="4"/>
        </w:numPr>
        <w:spacing w:before="0" w:beforeAutospacing="0" w:after="0" w:afterAutospacing="0"/>
        <w:ind w:left="1080" w:firstLine="0"/>
        <w:textAlignment w:val="baseline"/>
        <w:rPr>
          <w:rFonts w:asciiTheme="minorHAnsi" w:hAnsiTheme="minorHAnsi" w:cs="Calibri"/>
          <w:sz w:val="20"/>
          <w:szCs w:val="20"/>
        </w:rPr>
      </w:pPr>
      <w:r w:rsidRPr="00C975E7">
        <w:rPr>
          <w:rStyle w:val="normaltextrun"/>
          <w:rFonts w:asciiTheme="minorHAnsi" w:hAnsiTheme="minorHAnsi" w:cs="Calibri"/>
          <w:sz w:val="20"/>
          <w:szCs w:val="20"/>
        </w:rPr>
        <w:t>Assessment and planning</w:t>
      </w:r>
    </w:p>
    <w:p w14:paraId="26CCE9C5" w14:textId="69033AC8" w:rsidR="00DE3BEC" w:rsidRPr="00C975E7" w:rsidRDefault="00DE3BEC" w:rsidP="00DE3BEC">
      <w:pPr>
        <w:pStyle w:val="paragraph"/>
        <w:numPr>
          <w:ilvl w:val="0"/>
          <w:numId w:val="5"/>
        </w:numPr>
        <w:spacing w:before="0" w:beforeAutospacing="0" w:after="0" w:afterAutospacing="0"/>
        <w:ind w:left="1080" w:firstLine="0"/>
        <w:textAlignment w:val="baseline"/>
        <w:rPr>
          <w:rFonts w:asciiTheme="minorHAnsi" w:hAnsiTheme="minorHAnsi" w:cs="Calibri"/>
          <w:sz w:val="20"/>
          <w:szCs w:val="20"/>
        </w:rPr>
      </w:pPr>
      <w:r w:rsidRPr="00C975E7">
        <w:rPr>
          <w:rStyle w:val="normaltextrun"/>
          <w:rFonts w:asciiTheme="minorHAnsi" w:hAnsiTheme="minorHAnsi" w:cs="Calibri"/>
          <w:sz w:val="20"/>
          <w:szCs w:val="20"/>
        </w:rPr>
        <w:t>Data onboarding and real-time integration</w:t>
      </w:r>
    </w:p>
    <w:p w14:paraId="1E3100D0" w14:textId="3BF30CBB" w:rsidR="00DE3BEC" w:rsidRPr="00C975E7" w:rsidRDefault="00DE3BEC" w:rsidP="00DE3BEC">
      <w:pPr>
        <w:pStyle w:val="paragraph"/>
        <w:numPr>
          <w:ilvl w:val="0"/>
          <w:numId w:val="6"/>
        </w:numPr>
        <w:spacing w:before="0" w:beforeAutospacing="0" w:after="0" w:afterAutospacing="0"/>
        <w:ind w:left="1080" w:firstLine="0"/>
        <w:textAlignment w:val="baseline"/>
        <w:rPr>
          <w:rFonts w:asciiTheme="minorHAnsi" w:hAnsiTheme="minorHAnsi" w:cs="Calibri"/>
          <w:sz w:val="20"/>
          <w:szCs w:val="20"/>
        </w:rPr>
      </w:pPr>
      <w:r w:rsidRPr="00C975E7">
        <w:rPr>
          <w:rStyle w:val="normaltextrun"/>
          <w:rFonts w:asciiTheme="minorHAnsi" w:hAnsiTheme="minorHAnsi" w:cs="Calibri"/>
          <w:sz w:val="20"/>
          <w:szCs w:val="20"/>
        </w:rPr>
        <w:t>Productivity model configuration</w:t>
      </w:r>
    </w:p>
    <w:p w14:paraId="58F8E1A9" w14:textId="763C485C" w:rsidR="00DE3BEC" w:rsidRPr="00C975E7" w:rsidRDefault="00DE3BEC" w:rsidP="00DE3BEC">
      <w:pPr>
        <w:pStyle w:val="paragraph"/>
        <w:numPr>
          <w:ilvl w:val="0"/>
          <w:numId w:val="7"/>
        </w:numPr>
        <w:spacing w:before="0" w:beforeAutospacing="0" w:after="0" w:afterAutospacing="0"/>
        <w:ind w:left="1080" w:firstLine="0"/>
        <w:textAlignment w:val="baseline"/>
        <w:rPr>
          <w:rFonts w:asciiTheme="minorHAnsi" w:hAnsiTheme="minorHAnsi" w:cs="Calibri"/>
          <w:sz w:val="20"/>
          <w:szCs w:val="20"/>
        </w:rPr>
      </w:pPr>
      <w:r w:rsidRPr="00C975E7">
        <w:rPr>
          <w:rStyle w:val="normaltextrun"/>
          <w:rFonts w:asciiTheme="minorHAnsi" w:hAnsiTheme="minorHAnsi" w:cs="Calibri"/>
          <w:sz w:val="20"/>
          <w:szCs w:val="20"/>
        </w:rPr>
        <w:t>Product configuration and validation</w:t>
      </w:r>
    </w:p>
    <w:p w14:paraId="5EF5EFC7" w14:textId="01B0D6E1" w:rsidR="00DE3BEC" w:rsidRPr="00C975E7" w:rsidRDefault="00DE3BEC" w:rsidP="00DE3BEC">
      <w:pPr>
        <w:pStyle w:val="paragraph"/>
        <w:numPr>
          <w:ilvl w:val="0"/>
          <w:numId w:val="8"/>
        </w:numPr>
        <w:spacing w:before="0" w:beforeAutospacing="0" w:after="0" w:afterAutospacing="0"/>
        <w:ind w:left="1080" w:firstLine="0"/>
        <w:textAlignment w:val="baseline"/>
        <w:rPr>
          <w:rFonts w:asciiTheme="minorHAnsi" w:hAnsiTheme="minorHAnsi" w:cs="Calibri"/>
          <w:sz w:val="20"/>
          <w:szCs w:val="20"/>
        </w:rPr>
      </w:pPr>
      <w:r w:rsidRPr="00C975E7">
        <w:rPr>
          <w:rStyle w:val="normaltextrun"/>
          <w:rFonts w:asciiTheme="minorHAnsi" w:hAnsiTheme="minorHAnsi" w:cs="Calibri"/>
          <w:sz w:val="20"/>
          <w:szCs w:val="20"/>
        </w:rPr>
        <w:t>Training, go-live, and stabilization</w:t>
      </w:r>
    </w:p>
    <w:p w14:paraId="0CF4CD1E" w14:textId="310FF8BA" w:rsidR="00C94B28" w:rsidRPr="00C975E7" w:rsidRDefault="00C94B28" w:rsidP="00C94B28">
      <w:pPr>
        <w:pStyle w:val="Heading2"/>
        <w:keepNext/>
        <w:spacing w:before="180" w:after="100"/>
        <w:rPr>
          <w:rStyle w:val="normaltextrun"/>
          <w:rFonts w:asciiTheme="minorHAnsi" w:hAnsiTheme="minorHAnsi"/>
        </w:rPr>
      </w:pPr>
      <w:r w:rsidRPr="00C975E7">
        <w:rPr>
          <w:rFonts w:asciiTheme="minorHAnsi" w:hAnsiTheme="minorHAnsi"/>
          <w:b/>
          <w:bCs/>
          <w:sz w:val="21"/>
          <w:szCs w:val="21"/>
        </w:rPr>
        <w:t>Staffing</w:t>
      </w:r>
    </w:p>
    <w:p w14:paraId="41F65DE4" w14:textId="46581BB3" w:rsidR="00DE3BEC" w:rsidRPr="00C975E7" w:rsidRDefault="00DE3BEC" w:rsidP="2359F6F2">
      <w:pPr>
        <w:pStyle w:val="paragraph"/>
        <w:spacing w:before="0" w:beforeAutospacing="0" w:after="0" w:afterAutospacing="0" w:line="259" w:lineRule="auto"/>
        <w:rPr>
          <w:rFonts w:asciiTheme="minorHAnsi" w:hAnsiTheme="minorHAnsi" w:cs="Calibri"/>
          <w:sz w:val="20"/>
          <w:szCs w:val="20"/>
        </w:rPr>
      </w:pPr>
      <w:r w:rsidRPr="00C975E7">
        <w:rPr>
          <w:rStyle w:val="normaltextrun"/>
          <w:rFonts w:asciiTheme="minorHAnsi" w:hAnsiTheme="minorHAnsi" w:cs="Calibri"/>
          <w:sz w:val="20"/>
          <w:szCs w:val="20"/>
        </w:rPr>
        <w:t xml:space="preserve">Health Catalyst staffs the engagement with a dedicated team including a Project Manager, Customer Success Lead, </w:t>
      </w:r>
      <w:r w:rsidR="00163B25" w:rsidRPr="00C975E7">
        <w:rPr>
          <w:rStyle w:val="normaltextrun"/>
          <w:rFonts w:asciiTheme="minorHAnsi" w:hAnsiTheme="minorHAnsi" w:cs="Calibri"/>
          <w:sz w:val="20"/>
          <w:szCs w:val="20"/>
        </w:rPr>
        <w:t>Labor</w:t>
      </w:r>
      <w:r w:rsidRPr="00C975E7">
        <w:rPr>
          <w:rStyle w:val="normaltextrun"/>
          <w:rFonts w:asciiTheme="minorHAnsi" w:hAnsiTheme="minorHAnsi" w:cs="Calibri"/>
          <w:sz w:val="20"/>
          <w:szCs w:val="20"/>
        </w:rPr>
        <w:t xml:space="preserve"> Management Consultant, </w:t>
      </w:r>
      <w:r w:rsidR="7403D426" w:rsidRPr="00C975E7">
        <w:rPr>
          <w:rStyle w:val="normaltextrun"/>
          <w:rFonts w:asciiTheme="minorHAnsi" w:hAnsiTheme="minorHAnsi" w:cs="Calibri"/>
          <w:sz w:val="20"/>
          <w:szCs w:val="20"/>
        </w:rPr>
        <w:t>Data</w:t>
      </w:r>
      <w:r w:rsidRPr="00C975E7">
        <w:rPr>
          <w:rStyle w:val="normaltextrun"/>
          <w:rFonts w:asciiTheme="minorHAnsi" w:hAnsiTheme="minorHAnsi" w:cs="Calibri"/>
          <w:sz w:val="20"/>
          <w:szCs w:val="20"/>
        </w:rPr>
        <w:t xml:space="preserve"> Engineer, Technical Implementation Director, and Engagement Lead. This team works alongside the customer’s project sponsor, client lead, clinical and finance domain SMEs, and IT/data team. </w:t>
      </w:r>
    </w:p>
    <w:p w14:paraId="237CDDC7" w14:textId="2694E718" w:rsidR="00DE3BEC" w:rsidRPr="00C975E7" w:rsidRDefault="00DE3BEC" w:rsidP="00DE3BEC">
      <w:pPr>
        <w:pStyle w:val="paragraph"/>
        <w:spacing w:before="0" w:beforeAutospacing="0" w:after="0" w:afterAutospacing="0"/>
        <w:textAlignment w:val="baseline"/>
        <w:rPr>
          <w:rFonts w:asciiTheme="minorHAnsi" w:hAnsiTheme="minorHAnsi" w:cs="Calibri"/>
          <w:sz w:val="20"/>
          <w:szCs w:val="20"/>
        </w:rPr>
      </w:pPr>
    </w:p>
    <w:p w14:paraId="0854EEFE" w14:textId="3EDAF047" w:rsidR="00DE3BEC" w:rsidRPr="00C975E7" w:rsidRDefault="00DE3BEC" w:rsidP="2359F6F2">
      <w:pPr>
        <w:pStyle w:val="paragraph"/>
        <w:spacing w:before="0" w:beforeAutospacing="0" w:after="0" w:afterAutospacing="0" w:line="259" w:lineRule="auto"/>
        <w:rPr>
          <w:rStyle w:val="normaltextrun"/>
          <w:rFonts w:asciiTheme="minorHAnsi" w:hAnsiTheme="minorHAnsi" w:cs="Calibri"/>
          <w:sz w:val="20"/>
          <w:szCs w:val="20"/>
        </w:rPr>
      </w:pPr>
      <w:r w:rsidRPr="00C975E7">
        <w:rPr>
          <w:rStyle w:val="normaltextrun"/>
          <w:rFonts w:asciiTheme="minorHAnsi" w:hAnsiTheme="minorHAnsi" w:cs="Calibri"/>
          <w:sz w:val="20"/>
          <w:szCs w:val="20"/>
        </w:rPr>
        <w:t xml:space="preserve">The customer is responsible for delivering the agreed source data on schedule, validating and signing off each department’s </w:t>
      </w:r>
      <w:r w:rsidR="00C94B28" w:rsidRPr="00C975E7">
        <w:rPr>
          <w:rStyle w:val="normaltextrun"/>
          <w:rFonts w:asciiTheme="minorHAnsi" w:hAnsiTheme="minorHAnsi" w:cs="Calibri"/>
          <w:sz w:val="20"/>
          <w:szCs w:val="20"/>
        </w:rPr>
        <w:t>labor</w:t>
      </w:r>
      <w:r w:rsidRPr="00C975E7">
        <w:rPr>
          <w:rStyle w:val="normaltextrun"/>
          <w:rFonts w:asciiTheme="minorHAnsi" w:hAnsiTheme="minorHAnsi" w:cs="Calibri"/>
          <w:sz w:val="20"/>
          <w:szCs w:val="20"/>
        </w:rPr>
        <w:t xml:space="preserve"> model with the consulting team, and identifying users for </w:t>
      </w:r>
      <w:r w:rsidR="0A9F5CF6" w:rsidRPr="00C975E7">
        <w:rPr>
          <w:rStyle w:val="normaltextrun"/>
          <w:rFonts w:asciiTheme="minorHAnsi" w:hAnsiTheme="minorHAnsi" w:cs="Calibri"/>
          <w:sz w:val="20"/>
          <w:szCs w:val="20"/>
        </w:rPr>
        <w:t>two</w:t>
      </w:r>
      <w:r w:rsidRPr="00C975E7">
        <w:rPr>
          <w:rStyle w:val="normaltextrun"/>
          <w:rFonts w:asciiTheme="minorHAnsi" w:hAnsiTheme="minorHAnsi" w:cs="Calibri"/>
          <w:sz w:val="20"/>
          <w:szCs w:val="20"/>
        </w:rPr>
        <w:t xml:space="preserve"> training tracks (administrator</w:t>
      </w:r>
      <w:r w:rsidR="58F47F43" w:rsidRPr="00C975E7">
        <w:rPr>
          <w:rStyle w:val="normaltextrun"/>
          <w:rFonts w:asciiTheme="minorHAnsi" w:hAnsiTheme="minorHAnsi" w:cs="Calibri"/>
          <w:sz w:val="20"/>
          <w:szCs w:val="20"/>
        </w:rPr>
        <w:t xml:space="preserve"> and</w:t>
      </w:r>
      <w:r w:rsidRPr="00C975E7">
        <w:rPr>
          <w:rStyle w:val="normaltextrun"/>
          <w:rFonts w:asciiTheme="minorHAnsi" w:hAnsiTheme="minorHAnsi" w:cs="Calibri"/>
          <w:sz w:val="20"/>
          <w:szCs w:val="20"/>
        </w:rPr>
        <w:t xml:space="preserve"> end-user). Customer response to Health Catalyst’s reasonable implementation requests is expected within two (2) business days.</w:t>
      </w:r>
    </w:p>
    <w:p w14:paraId="68B1E99F" w14:textId="42A138EF" w:rsidR="0055053C" w:rsidRPr="00C975E7" w:rsidRDefault="00591710" w:rsidP="00B46038">
      <w:pPr>
        <w:pStyle w:val="Heading2"/>
        <w:keepNext/>
        <w:spacing w:before="180" w:after="100"/>
        <w:rPr>
          <w:rFonts w:asciiTheme="minorHAnsi" w:hAnsiTheme="minorHAnsi"/>
        </w:rPr>
      </w:pPr>
      <w:r w:rsidRPr="00C975E7">
        <w:rPr>
          <w:rFonts w:asciiTheme="minorHAnsi" w:hAnsiTheme="minorHAnsi"/>
          <w:b/>
          <w:bCs/>
          <w:sz w:val="21"/>
          <w:szCs w:val="21"/>
        </w:rPr>
        <w:lastRenderedPageBreak/>
        <w:t>Effort drivers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60"/>
      </w:tblGrid>
      <w:tr w:rsidR="0055053C" w:rsidRPr="00C975E7" w14:paraId="68B1E9A2" w14:textId="77777777">
        <w:trPr>
          <w:cantSplit/>
          <w:tblHeader/>
        </w:trPr>
        <w:tc>
          <w:tcPr>
            <w:tcW w:w="3000" w:type="dxa"/>
            <w:shd w:val="clear" w:color="auto" w:fill="F2F2F2"/>
            <w:tcMar>
              <w:top w:w="60" w:type="dxa"/>
              <w:left w:w="100" w:type="dxa"/>
              <w:bottom w:w="60" w:type="dxa"/>
              <w:right w:w="100" w:type="dxa"/>
            </w:tcMar>
          </w:tcPr>
          <w:p w14:paraId="68B1E9A0" w14:textId="77777777" w:rsidR="0055053C" w:rsidRPr="00C975E7" w:rsidRDefault="00591710">
            <w:pPr>
              <w:rPr>
                <w:rFonts w:asciiTheme="minorHAnsi" w:hAnsiTheme="minorHAnsi"/>
              </w:rPr>
            </w:pPr>
            <w:r w:rsidRPr="00C975E7">
              <w:rPr>
                <w:rFonts w:asciiTheme="minorHAnsi" w:hAnsiTheme="minorHAnsi"/>
                <w:b/>
                <w:bCs/>
                <w:sz w:val="18"/>
                <w:szCs w:val="18"/>
              </w:rPr>
              <w:t>Driver</w:t>
            </w:r>
          </w:p>
        </w:tc>
        <w:tc>
          <w:tcPr>
            <w:tcW w:w="6360" w:type="dxa"/>
            <w:shd w:val="clear" w:color="auto" w:fill="F2F2F2"/>
            <w:tcMar>
              <w:top w:w="60" w:type="dxa"/>
              <w:left w:w="100" w:type="dxa"/>
              <w:bottom w:w="60" w:type="dxa"/>
              <w:right w:w="100" w:type="dxa"/>
            </w:tcMar>
          </w:tcPr>
          <w:p w14:paraId="68B1E9A1" w14:textId="77777777" w:rsidR="0055053C" w:rsidRPr="00C975E7" w:rsidRDefault="00591710">
            <w:pPr>
              <w:rPr>
                <w:rFonts w:asciiTheme="minorHAnsi" w:hAnsiTheme="minorHAnsi"/>
              </w:rPr>
            </w:pPr>
            <w:r w:rsidRPr="00C975E7">
              <w:rPr>
                <w:rFonts w:asciiTheme="minorHAnsi" w:hAnsiTheme="minorHAnsi"/>
                <w:b/>
                <w:bCs/>
                <w:sz w:val="18"/>
                <w:szCs w:val="18"/>
              </w:rPr>
              <w:t>Discovery question</w:t>
            </w:r>
          </w:p>
        </w:tc>
      </w:tr>
      <w:tr w:rsidR="0055053C" w:rsidRPr="00C975E7" w14:paraId="68B1E9A5" w14:textId="77777777">
        <w:trPr>
          <w:cantSplit/>
        </w:trPr>
        <w:tc>
          <w:tcPr>
            <w:tcW w:w="3000" w:type="dxa"/>
            <w:tcMar>
              <w:top w:w="60" w:type="dxa"/>
              <w:left w:w="100" w:type="dxa"/>
              <w:bottom w:w="60" w:type="dxa"/>
              <w:right w:w="100" w:type="dxa"/>
            </w:tcMar>
          </w:tcPr>
          <w:p w14:paraId="68B1E9A3" w14:textId="77777777" w:rsidR="0055053C" w:rsidRPr="00C975E7" w:rsidRDefault="00591710">
            <w:pPr>
              <w:rPr>
                <w:rFonts w:asciiTheme="minorHAnsi" w:hAnsiTheme="minorHAnsi"/>
              </w:rPr>
            </w:pPr>
            <w:r w:rsidRPr="00C975E7">
              <w:rPr>
                <w:rFonts w:asciiTheme="minorHAnsi" w:hAnsiTheme="minorHAnsi"/>
                <w:sz w:val="18"/>
                <w:szCs w:val="18"/>
              </w:rPr>
              <w:t>Department and cost center count</w:t>
            </w:r>
          </w:p>
        </w:tc>
        <w:tc>
          <w:tcPr>
            <w:tcW w:w="6360" w:type="dxa"/>
            <w:tcMar>
              <w:top w:w="60" w:type="dxa"/>
              <w:left w:w="100" w:type="dxa"/>
              <w:bottom w:w="60" w:type="dxa"/>
              <w:right w:w="100" w:type="dxa"/>
            </w:tcMar>
          </w:tcPr>
          <w:p w14:paraId="68B1E9A4" w14:textId="77777777" w:rsidR="0055053C" w:rsidRPr="00C975E7" w:rsidRDefault="00591710">
            <w:pPr>
              <w:rPr>
                <w:rFonts w:asciiTheme="minorHAnsi" w:hAnsiTheme="minorHAnsi"/>
              </w:rPr>
            </w:pPr>
            <w:r w:rsidRPr="00C975E7">
              <w:rPr>
                <w:rFonts w:asciiTheme="minorHAnsi" w:hAnsiTheme="minorHAnsi"/>
                <w:sz w:val="18"/>
                <w:szCs w:val="18"/>
              </w:rPr>
              <w:t>How many labor-bearing departments and cost centers are in scope, and how many service lines do they roll into? This is the strongest observed driver.</w:t>
            </w:r>
          </w:p>
        </w:tc>
      </w:tr>
      <w:tr w:rsidR="0055053C" w:rsidRPr="00C975E7" w14:paraId="68B1E9A8" w14:textId="77777777">
        <w:trPr>
          <w:cantSplit/>
        </w:trPr>
        <w:tc>
          <w:tcPr>
            <w:tcW w:w="3000" w:type="dxa"/>
            <w:tcMar>
              <w:top w:w="60" w:type="dxa"/>
              <w:left w:w="100" w:type="dxa"/>
              <w:bottom w:w="60" w:type="dxa"/>
              <w:right w:w="100" w:type="dxa"/>
            </w:tcMar>
          </w:tcPr>
          <w:p w14:paraId="68B1E9A6" w14:textId="77777777" w:rsidR="0055053C" w:rsidRPr="00C975E7" w:rsidRDefault="00591710">
            <w:pPr>
              <w:rPr>
                <w:rFonts w:asciiTheme="minorHAnsi" w:hAnsiTheme="minorHAnsi"/>
              </w:rPr>
            </w:pPr>
            <w:r w:rsidRPr="00C975E7">
              <w:rPr>
                <w:rFonts w:asciiTheme="minorHAnsi" w:hAnsiTheme="minorHAnsi"/>
                <w:sz w:val="18"/>
                <w:szCs w:val="18"/>
              </w:rPr>
              <w:t>Unit of service count</w:t>
            </w:r>
          </w:p>
        </w:tc>
        <w:tc>
          <w:tcPr>
            <w:tcW w:w="6360" w:type="dxa"/>
            <w:tcMar>
              <w:top w:w="60" w:type="dxa"/>
              <w:left w:w="100" w:type="dxa"/>
              <w:bottom w:w="60" w:type="dxa"/>
              <w:right w:w="100" w:type="dxa"/>
            </w:tcMar>
          </w:tcPr>
          <w:p w14:paraId="68B1E9A7" w14:textId="77777777" w:rsidR="0055053C" w:rsidRPr="00C975E7" w:rsidRDefault="00591710">
            <w:pPr>
              <w:rPr>
                <w:rFonts w:asciiTheme="minorHAnsi" w:hAnsiTheme="minorHAnsi"/>
              </w:rPr>
            </w:pPr>
            <w:r w:rsidRPr="00C975E7">
              <w:rPr>
                <w:rFonts w:asciiTheme="minorHAnsi" w:hAnsiTheme="minorHAnsi"/>
                <w:sz w:val="18"/>
                <w:szCs w:val="18"/>
              </w:rPr>
              <w:t>How many distinct units of service are measured today, and how many are weighted rather than simple counts?</w:t>
            </w:r>
          </w:p>
        </w:tc>
      </w:tr>
      <w:tr w:rsidR="0055053C" w:rsidRPr="00C975E7" w14:paraId="68B1E9AB" w14:textId="77777777">
        <w:trPr>
          <w:cantSplit/>
        </w:trPr>
        <w:tc>
          <w:tcPr>
            <w:tcW w:w="3000" w:type="dxa"/>
            <w:tcMar>
              <w:top w:w="60" w:type="dxa"/>
              <w:left w:w="100" w:type="dxa"/>
              <w:bottom w:w="60" w:type="dxa"/>
              <w:right w:w="100" w:type="dxa"/>
            </w:tcMar>
          </w:tcPr>
          <w:p w14:paraId="68B1E9A9" w14:textId="77777777" w:rsidR="0055053C" w:rsidRPr="00C975E7" w:rsidRDefault="00591710">
            <w:pPr>
              <w:rPr>
                <w:rFonts w:asciiTheme="minorHAnsi" w:hAnsiTheme="minorHAnsi"/>
              </w:rPr>
            </w:pPr>
            <w:r w:rsidRPr="00C975E7">
              <w:rPr>
                <w:rFonts w:asciiTheme="minorHAnsi" w:hAnsiTheme="minorHAnsi"/>
                <w:sz w:val="18"/>
                <w:szCs w:val="18"/>
              </w:rPr>
              <w:t>Source system count and type</w:t>
            </w:r>
          </w:p>
        </w:tc>
        <w:tc>
          <w:tcPr>
            <w:tcW w:w="6360" w:type="dxa"/>
            <w:tcMar>
              <w:top w:w="60" w:type="dxa"/>
              <w:left w:w="100" w:type="dxa"/>
              <w:bottom w:w="60" w:type="dxa"/>
              <w:right w:w="100" w:type="dxa"/>
            </w:tcMar>
          </w:tcPr>
          <w:p w14:paraId="68B1E9AA" w14:textId="77777777" w:rsidR="0055053C" w:rsidRPr="00C975E7" w:rsidRDefault="00591710">
            <w:pPr>
              <w:rPr>
                <w:rFonts w:asciiTheme="minorHAnsi" w:hAnsiTheme="minorHAnsi"/>
              </w:rPr>
            </w:pPr>
            <w:r w:rsidRPr="00C975E7">
              <w:rPr>
                <w:rFonts w:asciiTheme="minorHAnsi" w:hAnsiTheme="minorHAnsi"/>
                <w:sz w:val="18"/>
                <w:szCs w:val="18"/>
              </w:rPr>
              <w:t>Which timekeeping, scheduling, and payroll systems, and is each a flat file, a database, an API, or custom?</w:t>
            </w:r>
          </w:p>
        </w:tc>
      </w:tr>
      <w:tr w:rsidR="0055053C" w:rsidRPr="00C975E7" w14:paraId="68B1E9AE" w14:textId="77777777">
        <w:trPr>
          <w:cantSplit/>
        </w:trPr>
        <w:tc>
          <w:tcPr>
            <w:tcW w:w="3000" w:type="dxa"/>
            <w:tcMar>
              <w:top w:w="60" w:type="dxa"/>
              <w:left w:w="100" w:type="dxa"/>
              <w:bottom w:w="60" w:type="dxa"/>
              <w:right w:w="100" w:type="dxa"/>
            </w:tcMar>
          </w:tcPr>
          <w:p w14:paraId="68B1E9AC" w14:textId="77777777" w:rsidR="0055053C" w:rsidRPr="00C975E7" w:rsidRDefault="00591710">
            <w:pPr>
              <w:rPr>
                <w:rFonts w:asciiTheme="minorHAnsi" w:hAnsiTheme="minorHAnsi"/>
              </w:rPr>
            </w:pPr>
            <w:r w:rsidRPr="00C975E7">
              <w:rPr>
                <w:rFonts w:asciiTheme="minorHAnsi" w:hAnsiTheme="minorHAnsi"/>
                <w:sz w:val="18"/>
                <w:szCs w:val="18"/>
              </w:rPr>
              <w:t>Payroll and timekeeping cadence</w:t>
            </w:r>
          </w:p>
        </w:tc>
        <w:tc>
          <w:tcPr>
            <w:tcW w:w="6360" w:type="dxa"/>
            <w:tcMar>
              <w:top w:w="60" w:type="dxa"/>
              <w:left w:w="100" w:type="dxa"/>
              <w:bottom w:w="60" w:type="dxa"/>
              <w:right w:w="100" w:type="dxa"/>
            </w:tcMar>
          </w:tcPr>
          <w:p w14:paraId="68B1E9AD" w14:textId="77777777" w:rsidR="0055053C" w:rsidRPr="00C975E7" w:rsidRDefault="00591710">
            <w:pPr>
              <w:rPr>
                <w:rFonts w:asciiTheme="minorHAnsi" w:hAnsiTheme="minorHAnsi"/>
              </w:rPr>
            </w:pPr>
            <w:r w:rsidRPr="00C975E7">
              <w:rPr>
                <w:rFonts w:asciiTheme="minorHAnsi" w:hAnsiTheme="minorHAnsi"/>
                <w:sz w:val="18"/>
                <w:szCs w:val="18"/>
              </w:rPr>
              <w:t>How often does payroll post, and how often is time and attendance data available? Daily is required for real-time value.</w:t>
            </w:r>
          </w:p>
        </w:tc>
      </w:tr>
      <w:tr w:rsidR="0055053C" w:rsidRPr="00C975E7" w14:paraId="68B1E9B1" w14:textId="77777777">
        <w:trPr>
          <w:cantSplit/>
        </w:trPr>
        <w:tc>
          <w:tcPr>
            <w:tcW w:w="3000" w:type="dxa"/>
            <w:tcMar>
              <w:top w:w="60" w:type="dxa"/>
              <w:left w:w="100" w:type="dxa"/>
              <w:bottom w:w="60" w:type="dxa"/>
              <w:right w:w="100" w:type="dxa"/>
            </w:tcMar>
          </w:tcPr>
          <w:p w14:paraId="68B1E9AF" w14:textId="77777777" w:rsidR="0055053C" w:rsidRPr="00C975E7" w:rsidRDefault="00591710">
            <w:pPr>
              <w:rPr>
                <w:rFonts w:asciiTheme="minorHAnsi" w:hAnsiTheme="minorHAnsi"/>
              </w:rPr>
            </w:pPr>
            <w:r w:rsidRPr="00C975E7">
              <w:rPr>
                <w:rFonts w:asciiTheme="minorHAnsi" w:hAnsiTheme="minorHAnsi"/>
                <w:sz w:val="18"/>
                <w:szCs w:val="18"/>
              </w:rPr>
              <w:t>User count and rollout shape</w:t>
            </w:r>
          </w:p>
        </w:tc>
        <w:tc>
          <w:tcPr>
            <w:tcW w:w="6360" w:type="dxa"/>
            <w:tcMar>
              <w:top w:w="60" w:type="dxa"/>
              <w:left w:w="100" w:type="dxa"/>
              <w:bottom w:w="60" w:type="dxa"/>
              <w:right w:w="100" w:type="dxa"/>
            </w:tcMar>
          </w:tcPr>
          <w:p w14:paraId="68B1E9B0" w14:textId="77777777" w:rsidR="0055053C" w:rsidRPr="00C975E7" w:rsidRDefault="00591710">
            <w:pPr>
              <w:rPr>
                <w:rFonts w:asciiTheme="minorHAnsi" w:hAnsiTheme="minorHAnsi"/>
              </w:rPr>
            </w:pPr>
            <w:r w:rsidRPr="00C975E7">
              <w:rPr>
                <w:rFonts w:asciiTheme="minorHAnsi" w:hAnsiTheme="minorHAnsi"/>
                <w:sz w:val="18"/>
                <w:szCs w:val="18"/>
              </w:rPr>
              <w:t>How many managers, charge nurses, and analysts need access, and is rollout single-wave or phased?</w:t>
            </w:r>
          </w:p>
        </w:tc>
      </w:tr>
      <w:tr w:rsidR="0055053C" w:rsidRPr="00C975E7" w14:paraId="68B1E9B4" w14:textId="77777777">
        <w:trPr>
          <w:cantSplit/>
        </w:trPr>
        <w:tc>
          <w:tcPr>
            <w:tcW w:w="3000" w:type="dxa"/>
            <w:tcMar>
              <w:top w:w="60" w:type="dxa"/>
              <w:left w:w="100" w:type="dxa"/>
              <w:bottom w:w="60" w:type="dxa"/>
              <w:right w:w="100" w:type="dxa"/>
            </w:tcMar>
          </w:tcPr>
          <w:p w14:paraId="68B1E9B2" w14:textId="77777777" w:rsidR="0055053C" w:rsidRPr="00C975E7" w:rsidRDefault="00591710">
            <w:pPr>
              <w:rPr>
                <w:rFonts w:asciiTheme="minorHAnsi" w:hAnsiTheme="minorHAnsi"/>
              </w:rPr>
            </w:pPr>
            <w:r w:rsidRPr="00C975E7">
              <w:rPr>
                <w:rFonts w:asciiTheme="minorHAnsi" w:hAnsiTheme="minorHAnsi"/>
                <w:sz w:val="18"/>
                <w:szCs w:val="18"/>
              </w:rPr>
              <w:t>Decision cadence</w:t>
            </w:r>
          </w:p>
        </w:tc>
        <w:tc>
          <w:tcPr>
            <w:tcW w:w="6360" w:type="dxa"/>
            <w:tcMar>
              <w:top w:w="60" w:type="dxa"/>
              <w:left w:w="100" w:type="dxa"/>
              <w:bottom w:w="60" w:type="dxa"/>
              <w:right w:w="100" w:type="dxa"/>
            </w:tcMar>
          </w:tcPr>
          <w:p w14:paraId="68B1E9B3" w14:textId="77777777" w:rsidR="0055053C" w:rsidRPr="00C975E7" w:rsidRDefault="00591710">
            <w:pPr>
              <w:rPr>
                <w:rFonts w:asciiTheme="minorHAnsi" w:hAnsiTheme="minorHAnsi"/>
              </w:rPr>
            </w:pPr>
            <w:r w:rsidRPr="00C975E7">
              <w:rPr>
                <w:rFonts w:asciiTheme="minorHAnsi" w:hAnsiTheme="minorHAnsi"/>
                <w:sz w:val="18"/>
                <w:szCs w:val="18"/>
              </w:rPr>
              <w:t>Who signs off at each gate, and how quickly?</w:t>
            </w:r>
          </w:p>
        </w:tc>
      </w:tr>
    </w:tbl>
    <w:p w14:paraId="68B1E9B6" w14:textId="77777777" w:rsidR="0055053C" w:rsidRPr="00C975E7" w:rsidRDefault="00591710">
      <w:pPr>
        <w:pStyle w:val="Heading1"/>
        <w:keepNext/>
        <w:spacing w:before="260" w:after="140"/>
        <w:rPr>
          <w:rFonts w:asciiTheme="minorHAnsi" w:hAnsiTheme="minorHAnsi"/>
        </w:rPr>
      </w:pPr>
      <w:r w:rsidRPr="00C975E7">
        <w:rPr>
          <w:rFonts w:asciiTheme="minorHAnsi" w:hAnsiTheme="minorHAnsi"/>
          <w:b/>
          <w:bCs/>
          <w:color w:val="1F3864"/>
          <w:sz w:val="24"/>
          <w:szCs w:val="24"/>
        </w:rPr>
        <w:t>User Management</w:t>
      </w:r>
    </w:p>
    <w:p w14:paraId="68B1E9B7" w14:textId="77777777" w:rsidR="0055053C" w:rsidRPr="00C975E7" w:rsidRDefault="00591710">
      <w:pPr>
        <w:spacing w:after="120" w:line="264" w:lineRule="auto"/>
        <w:rPr>
          <w:rFonts w:asciiTheme="minorHAnsi" w:hAnsiTheme="minorHAnsi"/>
        </w:rPr>
      </w:pPr>
      <w:r w:rsidRPr="00C975E7">
        <w:rPr>
          <w:rFonts w:asciiTheme="minorHAnsi" w:hAnsiTheme="minorHAnsi"/>
        </w:rPr>
        <w:t>Labor Intelligence uses role-based access control so that each user reaches only the capabilities and data needed for their responsibilities. Real-time decision support and retrospective reporting share one role model and differ in refresh rate.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55053C" w:rsidRPr="00C975E7" w14:paraId="33959E4C" w14:textId="77777777">
        <w:trPr>
          <w:cantSplit/>
          <w:tblHeader/>
        </w:trPr>
        <w:tc>
          <w:tcPr>
            <w:tcW w:w="2600" w:type="dxa"/>
            <w:shd w:val="clear" w:color="auto" w:fill="F2F2F2"/>
            <w:tcMar>
              <w:top w:w="60" w:type="dxa"/>
              <w:left w:w="100" w:type="dxa"/>
              <w:bottom w:w="60" w:type="dxa"/>
              <w:right w:w="100" w:type="dxa"/>
            </w:tcMar>
          </w:tcPr>
          <w:p w14:paraId="0B01D358" w14:textId="77777777" w:rsidR="0055053C" w:rsidRPr="00C975E7" w:rsidRDefault="00591710">
            <w:pPr>
              <w:rPr>
                <w:rFonts w:asciiTheme="minorHAnsi" w:hAnsiTheme="minorHAnsi"/>
              </w:rPr>
            </w:pPr>
            <w:r w:rsidRPr="00C975E7">
              <w:rPr>
                <w:rFonts w:asciiTheme="minorHAnsi" w:hAnsiTheme="minorHAnsi"/>
                <w:b/>
                <w:bCs/>
                <w:sz w:val="18"/>
                <w:szCs w:val="18"/>
              </w:rPr>
              <w:t>Role</w:t>
            </w:r>
          </w:p>
        </w:tc>
        <w:tc>
          <w:tcPr>
            <w:tcW w:w="6760" w:type="dxa"/>
            <w:shd w:val="clear" w:color="auto" w:fill="F2F2F2"/>
            <w:tcMar>
              <w:top w:w="60" w:type="dxa"/>
              <w:left w:w="100" w:type="dxa"/>
              <w:bottom w:w="60" w:type="dxa"/>
              <w:right w:w="100" w:type="dxa"/>
            </w:tcMar>
          </w:tcPr>
          <w:p w14:paraId="60157E28" w14:textId="77777777" w:rsidR="0055053C" w:rsidRPr="00C975E7" w:rsidRDefault="00591710">
            <w:pPr>
              <w:rPr>
                <w:rFonts w:asciiTheme="minorHAnsi" w:hAnsiTheme="minorHAnsi"/>
              </w:rPr>
            </w:pPr>
            <w:r w:rsidRPr="00C975E7">
              <w:rPr>
                <w:rFonts w:asciiTheme="minorHAnsi" w:hAnsiTheme="minorHAnsi"/>
                <w:b/>
                <w:bCs/>
                <w:sz w:val="18"/>
                <w:szCs w:val="18"/>
              </w:rPr>
              <w:t>Access</w:t>
            </w:r>
          </w:p>
        </w:tc>
      </w:tr>
      <w:tr w:rsidR="0055053C" w:rsidRPr="00C975E7" w14:paraId="34D43B41" w14:textId="77777777">
        <w:trPr>
          <w:cantSplit/>
        </w:trPr>
        <w:tc>
          <w:tcPr>
            <w:tcW w:w="2600" w:type="dxa"/>
            <w:tcMar>
              <w:top w:w="60" w:type="dxa"/>
              <w:left w:w="100" w:type="dxa"/>
              <w:bottom w:w="60" w:type="dxa"/>
              <w:right w:w="100" w:type="dxa"/>
            </w:tcMar>
          </w:tcPr>
          <w:p w14:paraId="0DE69451" w14:textId="77777777" w:rsidR="0055053C" w:rsidRPr="00C975E7" w:rsidRDefault="00591710">
            <w:pPr>
              <w:rPr>
                <w:rFonts w:asciiTheme="minorHAnsi" w:hAnsiTheme="minorHAnsi"/>
              </w:rPr>
            </w:pPr>
            <w:r w:rsidRPr="00C975E7">
              <w:rPr>
                <w:rFonts w:asciiTheme="minorHAnsi" w:hAnsiTheme="minorHAnsi"/>
                <w:sz w:val="18"/>
                <w:szCs w:val="18"/>
              </w:rPr>
              <w:t>Administrator</w:t>
            </w:r>
          </w:p>
        </w:tc>
        <w:tc>
          <w:tcPr>
            <w:tcW w:w="6760" w:type="dxa"/>
            <w:tcMar>
              <w:top w:w="60" w:type="dxa"/>
              <w:left w:w="100" w:type="dxa"/>
              <w:bottom w:w="60" w:type="dxa"/>
              <w:right w:w="100" w:type="dxa"/>
            </w:tcMar>
          </w:tcPr>
          <w:p w14:paraId="61D49E92" w14:textId="77777777" w:rsidR="0055053C" w:rsidRPr="00C975E7" w:rsidRDefault="00591710">
            <w:pPr>
              <w:rPr>
                <w:rFonts w:asciiTheme="minorHAnsi" w:hAnsiTheme="minorHAnsi"/>
              </w:rPr>
            </w:pPr>
            <w:r w:rsidRPr="00C975E7">
              <w:rPr>
                <w:rFonts w:asciiTheme="minorHAnsi" w:hAnsiTheme="minorHAnsi"/>
                <w:sz w:val="18"/>
                <w:szCs w:val="18"/>
              </w:rPr>
              <w:t>Full access across the operational, planning, and pattern insight dashboards, AI recommendations, all departments and filters, scheduler actions, and configuration.</w:t>
            </w:r>
          </w:p>
        </w:tc>
      </w:tr>
      <w:tr w:rsidR="0055053C" w:rsidRPr="00C975E7" w14:paraId="4662EF5E" w14:textId="77777777">
        <w:trPr>
          <w:cantSplit/>
        </w:trPr>
        <w:tc>
          <w:tcPr>
            <w:tcW w:w="2600" w:type="dxa"/>
            <w:tcMar>
              <w:top w:w="60" w:type="dxa"/>
              <w:left w:w="100" w:type="dxa"/>
              <w:bottom w:w="60" w:type="dxa"/>
              <w:right w:w="100" w:type="dxa"/>
            </w:tcMar>
          </w:tcPr>
          <w:p w14:paraId="4CF1FBE3" w14:textId="77777777" w:rsidR="0055053C" w:rsidRPr="00C975E7" w:rsidRDefault="00591710">
            <w:pPr>
              <w:rPr>
                <w:rFonts w:asciiTheme="minorHAnsi" w:hAnsiTheme="minorHAnsi"/>
              </w:rPr>
            </w:pPr>
            <w:r w:rsidRPr="00C975E7">
              <w:rPr>
                <w:rFonts w:asciiTheme="minorHAnsi" w:hAnsiTheme="minorHAnsi"/>
                <w:sz w:val="18"/>
                <w:szCs w:val="18"/>
              </w:rPr>
              <w:t>Access Manager</w:t>
            </w:r>
          </w:p>
        </w:tc>
        <w:tc>
          <w:tcPr>
            <w:tcW w:w="6760" w:type="dxa"/>
            <w:tcMar>
              <w:top w:w="60" w:type="dxa"/>
              <w:left w:w="100" w:type="dxa"/>
              <w:bottom w:w="60" w:type="dxa"/>
              <w:right w:w="100" w:type="dxa"/>
            </w:tcMar>
          </w:tcPr>
          <w:p w14:paraId="7A59140B" w14:textId="77777777" w:rsidR="0055053C" w:rsidRPr="00C975E7" w:rsidRDefault="00591710">
            <w:pPr>
              <w:rPr>
                <w:rFonts w:asciiTheme="minorHAnsi" w:hAnsiTheme="minorHAnsi"/>
              </w:rPr>
            </w:pPr>
            <w:r w:rsidRPr="00C975E7">
              <w:rPr>
                <w:rFonts w:asciiTheme="minorHAnsi" w:hAnsiTheme="minorHAnsi"/>
                <w:sz w:val="18"/>
                <w:szCs w:val="18"/>
              </w:rPr>
              <w:t>Manages module access, department scope, and role permissions. No operational dashboard access unless separately granted.</w:t>
            </w:r>
          </w:p>
        </w:tc>
      </w:tr>
      <w:tr w:rsidR="0055053C" w:rsidRPr="00C975E7" w14:paraId="4CAE4496" w14:textId="77777777">
        <w:trPr>
          <w:cantSplit/>
        </w:trPr>
        <w:tc>
          <w:tcPr>
            <w:tcW w:w="2600" w:type="dxa"/>
            <w:tcMar>
              <w:top w:w="60" w:type="dxa"/>
              <w:left w:w="100" w:type="dxa"/>
              <w:bottom w:w="60" w:type="dxa"/>
              <w:right w:w="100" w:type="dxa"/>
            </w:tcMar>
          </w:tcPr>
          <w:p w14:paraId="5C85CF46" w14:textId="77777777" w:rsidR="0055053C" w:rsidRPr="00C975E7" w:rsidRDefault="00591710">
            <w:pPr>
              <w:rPr>
                <w:rFonts w:asciiTheme="minorHAnsi" w:hAnsiTheme="minorHAnsi"/>
              </w:rPr>
            </w:pPr>
            <w:r w:rsidRPr="00C975E7">
              <w:rPr>
                <w:rFonts w:asciiTheme="minorHAnsi" w:hAnsiTheme="minorHAnsi"/>
                <w:sz w:val="18"/>
                <w:szCs w:val="18"/>
              </w:rPr>
              <w:t>Finance Analyst</w:t>
            </w:r>
          </w:p>
        </w:tc>
        <w:tc>
          <w:tcPr>
            <w:tcW w:w="6760" w:type="dxa"/>
            <w:tcMar>
              <w:top w:w="60" w:type="dxa"/>
              <w:left w:w="100" w:type="dxa"/>
              <w:bottom w:w="60" w:type="dxa"/>
              <w:right w:w="100" w:type="dxa"/>
            </w:tcMar>
          </w:tcPr>
          <w:p w14:paraId="146DA060" w14:textId="77777777" w:rsidR="0055053C" w:rsidRPr="00C975E7" w:rsidRDefault="00591710">
            <w:pPr>
              <w:rPr>
                <w:rFonts w:asciiTheme="minorHAnsi" w:hAnsiTheme="minorHAnsi"/>
              </w:rPr>
            </w:pPr>
            <w:r w:rsidRPr="00C975E7">
              <w:rPr>
                <w:rFonts w:asciiTheme="minorHAnsi" w:hAnsiTheme="minorHAnsi"/>
                <w:sz w:val="18"/>
                <w:szCs w:val="18"/>
              </w:rPr>
              <w:t>Financial insights, planning dashboards, premium labor, and overtime risk for assigned departments. Read-only.</w:t>
            </w:r>
          </w:p>
        </w:tc>
      </w:tr>
      <w:tr w:rsidR="0055053C" w:rsidRPr="00C975E7" w14:paraId="66DC21E2" w14:textId="77777777">
        <w:trPr>
          <w:cantSplit/>
        </w:trPr>
        <w:tc>
          <w:tcPr>
            <w:tcW w:w="2600" w:type="dxa"/>
            <w:tcMar>
              <w:top w:w="60" w:type="dxa"/>
              <w:left w:w="100" w:type="dxa"/>
              <w:bottom w:w="60" w:type="dxa"/>
              <w:right w:w="100" w:type="dxa"/>
            </w:tcMar>
          </w:tcPr>
          <w:p w14:paraId="548A13CB" w14:textId="77777777" w:rsidR="0055053C" w:rsidRPr="00C975E7" w:rsidRDefault="00591710">
            <w:pPr>
              <w:rPr>
                <w:rFonts w:asciiTheme="minorHAnsi" w:hAnsiTheme="minorHAnsi"/>
              </w:rPr>
            </w:pPr>
            <w:r w:rsidRPr="00C975E7">
              <w:rPr>
                <w:rFonts w:asciiTheme="minorHAnsi" w:hAnsiTheme="minorHAnsi"/>
                <w:sz w:val="18"/>
                <w:szCs w:val="18"/>
              </w:rPr>
              <w:t>Budget Planner</w:t>
            </w:r>
          </w:p>
        </w:tc>
        <w:tc>
          <w:tcPr>
            <w:tcW w:w="6760" w:type="dxa"/>
            <w:tcMar>
              <w:top w:w="60" w:type="dxa"/>
              <w:left w:w="100" w:type="dxa"/>
              <w:bottom w:w="60" w:type="dxa"/>
              <w:right w:w="100" w:type="dxa"/>
            </w:tcMar>
          </w:tcPr>
          <w:p w14:paraId="502642C3" w14:textId="77777777" w:rsidR="0055053C" w:rsidRPr="00C975E7" w:rsidRDefault="00591710">
            <w:pPr>
              <w:rPr>
                <w:rFonts w:asciiTheme="minorHAnsi" w:hAnsiTheme="minorHAnsi"/>
              </w:rPr>
            </w:pPr>
            <w:r w:rsidRPr="00C975E7">
              <w:rPr>
                <w:rFonts w:asciiTheme="minorHAnsi" w:hAnsiTheme="minorHAnsi"/>
                <w:sz w:val="18"/>
                <w:szCs w:val="18"/>
              </w:rPr>
              <w:t>Planning dashboard, forecasting, budget comparisons, and planning metrics. Read-only.</w:t>
            </w:r>
          </w:p>
        </w:tc>
      </w:tr>
      <w:tr w:rsidR="0055053C" w:rsidRPr="00C975E7" w14:paraId="03281463" w14:textId="77777777">
        <w:trPr>
          <w:cantSplit/>
        </w:trPr>
        <w:tc>
          <w:tcPr>
            <w:tcW w:w="2600" w:type="dxa"/>
            <w:tcMar>
              <w:top w:w="60" w:type="dxa"/>
              <w:left w:w="100" w:type="dxa"/>
              <w:bottom w:w="60" w:type="dxa"/>
              <w:right w:w="100" w:type="dxa"/>
            </w:tcMar>
          </w:tcPr>
          <w:p w14:paraId="260CBC49" w14:textId="77777777" w:rsidR="0055053C" w:rsidRPr="00C975E7" w:rsidRDefault="00591710">
            <w:pPr>
              <w:rPr>
                <w:rFonts w:asciiTheme="minorHAnsi" w:hAnsiTheme="minorHAnsi"/>
              </w:rPr>
            </w:pPr>
            <w:r w:rsidRPr="00C975E7">
              <w:rPr>
                <w:rFonts w:asciiTheme="minorHAnsi" w:hAnsiTheme="minorHAnsi"/>
                <w:sz w:val="18"/>
                <w:szCs w:val="18"/>
              </w:rPr>
              <w:t>Department Manager</w:t>
            </w:r>
          </w:p>
        </w:tc>
        <w:tc>
          <w:tcPr>
            <w:tcW w:w="6760" w:type="dxa"/>
            <w:tcMar>
              <w:top w:w="60" w:type="dxa"/>
              <w:left w:w="100" w:type="dxa"/>
              <w:bottom w:w="60" w:type="dxa"/>
              <w:right w:w="100" w:type="dxa"/>
            </w:tcMar>
          </w:tcPr>
          <w:p w14:paraId="51A0068C" w14:textId="77777777" w:rsidR="0055053C" w:rsidRPr="00C975E7" w:rsidRDefault="00591710">
            <w:pPr>
              <w:rPr>
                <w:rFonts w:asciiTheme="minorHAnsi" w:hAnsiTheme="minorHAnsi"/>
              </w:rPr>
            </w:pPr>
            <w:r w:rsidRPr="00C975E7">
              <w:rPr>
                <w:rFonts w:asciiTheme="minorHAnsi" w:hAnsiTheme="minorHAnsi"/>
                <w:sz w:val="18"/>
                <w:szCs w:val="18"/>
              </w:rPr>
              <w:t>Operational, planning, and pattern insight dashboards, staffing outlook, best fill options, AI recommendations, and scheduler hand-off for managed departments.</w:t>
            </w:r>
          </w:p>
        </w:tc>
      </w:tr>
      <w:tr w:rsidR="008D3747" w:rsidRPr="00C975E7" w14:paraId="4FF427F4" w14:textId="77777777">
        <w:trPr>
          <w:cantSplit/>
        </w:trPr>
        <w:tc>
          <w:tcPr>
            <w:tcW w:w="2600" w:type="dxa"/>
            <w:tcMar>
              <w:top w:w="60" w:type="dxa"/>
              <w:left w:w="100" w:type="dxa"/>
              <w:bottom w:w="60" w:type="dxa"/>
              <w:right w:w="100" w:type="dxa"/>
            </w:tcMar>
          </w:tcPr>
          <w:p w14:paraId="33A2C02E" w14:textId="77777777" w:rsidR="008D3747" w:rsidRPr="00C975E7" w:rsidRDefault="008D3747" w:rsidP="008D3747">
            <w:pPr>
              <w:rPr>
                <w:rFonts w:asciiTheme="minorHAnsi" w:hAnsiTheme="minorHAnsi"/>
                <w:sz w:val="18"/>
                <w:szCs w:val="18"/>
              </w:rPr>
            </w:pPr>
            <w:r w:rsidRPr="00C975E7">
              <w:rPr>
                <w:rFonts w:asciiTheme="minorHAnsi" w:hAnsiTheme="minorHAnsi"/>
                <w:sz w:val="18"/>
                <w:szCs w:val="18"/>
              </w:rPr>
              <w:t>Operations Manager and VP Operations</w:t>
            </w:r>
          </w:p>
        </w:tc>
        <w:tc>
          <w:tcPr>
            <w:tcW w:w="6760" w:type="dxa"/>
            <w:tcMar>
              <w:top w:w="60" w:type="dxa"/>
              <w:left w:w="100" w:type="dxa"/>
              <w:bottom w:w="60" w:type="dxa"/>
              <w:right w:w="100" w:type="dxa"/>
            </w:tcMar>
          </w:tcPr>
          <w:p w14:paraId="05B3709F" w14:textId="77777777" w:rsidR="008D3747" w:rsidRPr="00C975E7" w:rsidRDefault="008D3747" w:rsidP="008D3747">
            <w:pPr>
              <w:rPr>
                <w:rFonts w:asciiTheme="minorHAnsi" w:hAnsiTheme="minorHAnsi"/>
                <w:sz w:val="18"/>
                <w:szCs w:val="18"/>
              </w:rPr>
            </w:pPr>
            <w:r w:rsidRPr="00C975E7">
              <w:rPr>
                <w:rFonts w:asciiTheme="minorHAnsi" w:hAnsiTheme="minorHAnsi"/>
                <w:sz w:val="18"/>
                <w:szCs w:val="18"/>
              </w:rPr>
              <w:t>All dashboards within assigned service lines and facilities, AI recommendations, trend analysis, and staffing insights.</w:t>
            </w:r>
          </w:p>
        </w:tc>
      </w:tr>
      <w:tr w:rsidR="0055053C" w:rsidRPr="00C975E7" w14:paraId="73910E6D" w14:textId="77777777">
        <w:trPr>
          <w:cantSplit/>
        </w:trPr>
        <w:tc>
          <w:tcPr>
            <w:tcW w:w="2600" w:type="dxa"/>
            <w:tcMar>
              <w:top w:w="60" w:type="dxa"/>
              <w:left w:w="100" w:type="dxa"/>
              <w:bottom w:w="60" w:type="dxa"/>
              <w:right w:w="100" w:type="dxa"/>
            </w:tcMar>
          </w:tcPr>
          <w:p w14:paraId="64AD8B36" w14:textId="77777777" w:rsidR="0055053C" w:rsidRPr="00C975E7" w:rsidRDefault="00591710">
            <w:pPr>
              <w:rPr>
                <w:rFonts w:asciiTheme="minorHAnsi" w:hAnsiTheme="minorHAnsi"/>
              </w:rPr>
            </w:pPr>
            <w:r w:rsidRPr="00C975E7">
              <w:rPr>
                <w:rFonts w:asciiTheme="minorHAnsi" w:hAnsiTheme="minorHAnsi"/>
                <w:sz w:val="18"/>
                <w:szCs w:val="18"/>
              </w:rPr>
              <w:t>Finance Manager and CFO</w:t>
            </w:r>
          </w:p>
        </w:tc>
        <w:tc>
          <w:tcPr>
            <w:tcW w:w="6760" w:type="dxa"/>
            <w:tcMar>
              <w:top w:w="60" w:type="dxa"/>
              <w:left w:w="100" w:type="dxa"/>
              <w:bottom w:w="60" w:type="dxa"/>
              <w:right w:w="100" w:type="dxa"/>
            </w:tcMar>
          </w:tcPr>
          <w:p w14:paraId="70C29312" w14:textId="77777777" w:rsidR="0055053C" w:rsidRPr="00C975E7" w:rsidRDefault="00591710">
            <w:pPr>
              <w:rPr>
                <w:rFonts w:asciiTheme="minorHAnsi" w:hAnsiTheme="minorHAnsi"/>
              </w:rPr>
            </w:pPr>
            <w:r w:rsidRPr="00C975E7">
              <w:rPr>
                <w:rFonts w:asciiTheme="minorHAnsi" w:hAnsiTheme="minorHAnsi"/>
                <w:sz w:val="18"/>
                <w:szCs w:val="18"/>
              </w:rPr>
              <w:t>Organization-wide financial dashboards, labor optimization recommendations, premium labor and overtime, and executive insights.</w:t>
            </w:r>
          </w:p>
        </w:tc>
      </w:tr>
      <w:tr w:rsidR="0055053C" w:rsidRPr="00C975E7" w14:paraId="21B8BD91" w14:textId="77777777">
        <w:trPr>
          <w:cantSplit/>
        </w:trPr>
        <w:tc>
          <w:tcPr>
            <w:tcW w:w="2600" w:type="dxa"/>
            <w:tcMar>
              <w:top w:w="60" w:type="dxa"/>
              <w:left w:w="100" w:type="dxa"/>
              <w:bottom w:w="60" w:type="dxa"/>
              <w:right w:w="100" w:type="dxa"/>
            </w:tcMar>
          </w:tcPr>
          <w:p w14:paraId="1EE3533A" w14:textId="77777777" w:rsidR="0055053C" w:rsidRPr="00C975E7" w:rsidRDefault="00591710">
            <w:pPr>
              <w:rPr>
                <w:rFonts w:asciiTheme="minorHAnsi" w:hAnsiTheme="minorHAnsi"/>
              </w:rPr>
            </w:pPr>
            <w:r w:rsidRPr="00C975E7">
              <w:rPr>
                <w:rFonts w:asciiTheme="minorHAnsi" w:hAnsiTheme="minorHAnsi"/>
                <w:sz w:val="18"/>
                <w:szCs w:val="18"/>
              </w:rPr>
              <w:t>Staffing and HR Manager</w:t>
            </w:r>
          </w:p>
        </w:tc>
        <w:tc>
          <w:tcPr>
            <w:tcW w:w="6760" w:type="dxa"/>
            <w:tcMar>
              <w:top w:w="60" w:type="dxa"/>
              <w:left w:w="100" w:type="dxa"/>
              <w:bottom w:w="60" w:type="dxa"/>
              <w:right w:w="100" w:type="dxa"/>
            </w:tcMar>
          </w:tcPr>
          <w:p w14:paraId="11FC93A4" w14:textId="77777777" w:rsidR="0055053C" w:rsidRPr="00C975E7" w:rsidRDefault="00591710">
            <w:pPr>
              <w:rPr>
                <w:rFonts w:asciiTheme="minorHAnsi" w:hAnsiTheme="minorHAnsi"/>
              </w:rPr>
            </w:pPr>
            <w:r w:rsidRPr="00C975E7">
              <w:rPr>
                <w:rFonts w:asciiTheme="minorHAnsi" w:hAnsiTheme="minorHAnsi"/>
                <w:sz w:val="18"/>
                <w:szCs w:val="18"/>
              </w:rPr>
              <w:t>Staffing outlook, workforce planning, best fill options, scheduler notes, and staffing recommendations.</w:t>
            </w:r>
          </w:p>
        </w:tc>
      </w:tr>
      <w:tr w:rsidR="0055053C" w:rsidRPr="00C975E7" w14:paraId="0F026BD9" w14:textId="77777777">
        <w:trPr>
          <w:cantSplit/>
        </w:trPr>
        <w:tc>
          <w:tcPr>
            <w:tcW w:w="2600" w:type="dxa"/>
            <w:tcMar>
              <w:top w:w="60" w:type="dxa"/>
              <w:left w:w="100" w:type="dxa"/>
              <w:bottom w:w="60" w:type="dxa"/>
              <w:right w:w="100" w:type="dxa"/>
            </w:tcMar>
          </w:tcPr>
          <w:p w14:paraId="474D25FD" w14:textId="77777777" w:rsidR="0055053C" w:rsidRPr="00C975E7" w:rsidRDefault="00591710">
            <w:pPr>
              <w:rPr>
                <w:rFonts w:asciiTheme="minorHAnsi" w:hAnsiTheme="minorHAnsi"/>
              </w:rPr>
            </w:pPr>
            <w:r w:rsidRPr="00C975E7">
              <w:rPr>
                <w:rFonts w:asciiTheme="minorHAnsi" w:hAnsiTheme="minorHAnsi"/>
                <w:sz w:val="18"/>
                <w:szCs w:val="18"/>
              </w:rPr>
              <w:t>Charge Nurse</w:t>
            </w:r>
          </w:p>
        </w:tc>
        <w:tc>
          <w:tcPr>
            <w:tcW w:w="6760" w:type="dxa"/>
            <w:tcMar>
              <w:top w:w="60" w:type="dxa"/>
              <w:left w:w="100" w:type="dxa"/>
              <w:bottom w:w="60" w:type="dxa"/>
              <w:right w:w="100" w:type="dxa"/>
            </w:tcMar>
          </w:tcPr>
          <w:p w14:paraId="75B72B3B" w14:textId="77777777" w:rsidR="0055053C" w:rsidRPr="00C975E7" w:rsidRDefault="00591710">
            <w:pPr>
              <w:rPr>
                <w:rFonts w:asciiTheme="minorHAnsi" w:hAnsiTheme="minorHAnsi"/>
              </w:rPr>
            </w:pPr>
            <w:r w:rsidRPr="00C975E7">
              <w:rPr>
                <w:rFonts w:asciiTheme="minorHAnsi" w:hAnsiTheme="minorHAnsi"/>
                <w:sz w:val="18"/>
                <w:szCs w:val="18"/>
              </w:rPr>
              <w:t>Operational dashboard for the assigned department only, staffing outlook, assigned shift recommendations, and AI insights. No financial metrics and no planning.</w:t>
            </w:r>
          </w:p>
        </w:tc>
      </w:tr>
      <w:tr w:rsidR="0055053C" w:rsidRPr="00C975E7" w14:paraId="0D9B317B" w14:textId="77777777">
        <w:trPr>
          <w:cantSplit/>
        </w:trPr>
        <w:tc>
          <w:tcPr>
            <w:tcW w:w="2600" w:type="dxa"/>
            <w:tcMar>
              <w:top w:w="60" w:type="dxa"/>
              <w:left w:w="100" w:type="dxa"/>
              <w:bottom w:w="60" w:type="dxa"/>
              <w:right w:w="100" w:type="dxa"/>
            </w:tcMar>
          </w:tcPr>
          <w:p w14:paraId="6AF02F95" w14:textId="77777777" w:rsidR="0055053C" w:rsidRPr="00C975E7" w:rsidRDefault="00591710">
            <w:pPr>
              <w:rPr>
                <w:rFonts w:asciiTheme="minorHAnsi" w:hAnsiTheme="minorHAnsi"/>
              </w:rPr>
            </w:pPr>
            <w:r w:rsidRPr="00C975E7">
              <w:rPr>
                <w:rFonts w:asciiTheme="minorHAnsi" w:hAnsiTheme="minorHAnsi"/>
                <w:sz w:val="18"/>
                <w:szCs w:val="18"/>
              </w:rPr>
              <w:t>Nurse Manager</w:t>
            </w:r>
          </w:p>
        </w:tc>
        <w:tc>
          <w:tcPr>
            <w:tcW w:w="6760" w:type="dxa"/>
            <w:tcMar>
              <w:top w:w="60" w:type="dxa"/>
              <w:left w:w="100" w:type="dxa"/>
              <w:bottom w:w="60" w:type="dxa"/>
              <w:right w:w="100" w:type="dxa"/>
            </w:tcMar>
          </w:tcPr>
          <w:p w14:paraId="1B5E5979" w14:textId="77777777" w:rsidR="0055053C" w:rsidRPr="00C975E7" w:rsidRDefault="00591710">
            <w:pPr>
              <w:rPr>
                <w:rFonts w:asciiTheme="minorHAnsi" w:hAnsiTheme="minorHAnsi"/>
              </w:rPr>
            </w:pPr>
            <w:r w:rsidRPr="00C975E7">
              <w:rPr>
                <w:rFonts w:asciiTheme="minorHAnsi" w:hAnsiTheme="minorHAnsi"/>
                <w:sz w:val="18"/>
                <w:szCs w:val="18"/>
              </w:rPr>
              <w:t>Operational dashboard, staffing outlook, AI recommendations, best fill options, and scheduler hand-off for assigned departments. No financial planning and no executive metrics.</w:t>
            </w:r>
          </w:p>
        </w:tc>
      </w:tr>
    </w:tbl>
    <w:p w14:paraId="68B1E9EC" w14:textId="77777777" w:rsidR="0055053C" w:rsidRPr="00C975E7" w:rsidRDefault="00591710">
      <w:pPr>
        <w:pStyle w:val="Heading1"/>
        <w:keepNext/>
        <w:spacing w:before="260" w:after="140"/>
        <w:rPr>
          <w:rFonts w:asciiTheme="minorHAnsi" w:hAnsiTheme="minorHAnsi"/>
        </w:rPr>
      </w:pPr>
      <w:r w:rsidRPr="00C975E7">
        <w:rPr>
          <w:rFonts w:asciiTheme="minorHAnsi" w:hAnsiTheme="minorHAnsi"/>
          <w:b/>
          <w:bCs/>
          <w:color w:val="1F3864"/>
          <w:sz w:val="24"/>
          <w:szCs w:val="24"/>
        </w:rPr>
        <w:t>Service Levels and Data Governance</w:t>
      </w:r>
    </w:p>
    <w:p w14:paraId="68B1E9ED"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Data governance</w:t>
      </w:r>
    </w:p>
    <w:p w14:paraId="68B1E9EF" w14:textId="77777777" w:rsidR="00996F9D" w:rsidRPr="00C975E7" w:rsidRDefault="00591710" w:rsidP="00996F9D">
      <w:pPr>
        <w:spacing w:after="120" w:line="264" w:lineRule="auto"/>
        <w:rPr>
          <w:rFonts w:asciiTheme="minorHAnsi" w:hAnsiTheme="minorHAnsi"/>
        </w:rPr>
      </w:pPr>
      <w:r w:rsidRPr="00C975E7">
        <w:rPr>
          <w:rFonts w:asciiTheme="minorHAnsi" w:hAnsiTheme="minorHAnsi"/>
        </w:rPr>
        <w:t xml:space="preserve">Customers retain ownership of their data. Health Catalyst processes customer data only within the scope defined in the applicable Order Form. Data retention windows are contract specific and typically scope to a rolling three (3) to five (5) years of data. The Ignite platform storage bundle includes audit, logging, high availability, and disaster </w:t>
      </w:r>
      <w:r w:rsidRPr="00C975E7">
        <w:rPr>
          <w:rFonts w:asciiTheme="minorHAnsi" w:hAnsiTheme="minorHAnsi"/>
        </w:rPr>
        <w:lastRenderedPageBreak/>
        <w:t>recovery data storage. Data quality monitoring, automated ETL issue alerting, proactive platform health reviews, and utilization reporting are available through the Ignite Core Platform and optional managed services. Software updates and operating environment changes are coordinated with the customer through a joint governance committee. Upon decommission, Health Catalyst returns a backup of transformed data and destroys customer source data in accordance with applicable contract terms, typically within fifteen (15) days of the customer's request, with written destruction certification provided consistent with the customer's standards.</w:t>
      </w:r>
    </w:p>
    <w:p w14:paraId="68B1E9F0" w14:textId="77777777" w:rsidR="0055053C" w:rsidRPr="00C975E7" w:rsidRDefault="00591710">
      <w:pPr>
        <w:pStyle w:val="Heading2"/>
        <w:keepNext/>
        <w:spacing w:before="180" w:after="100"/>
        <w:rPr>
          <w:rFonts w:asciiTheme="minorHAnsi" w:hAnsiTheme="minorHAnsi"/>
        </w:rPr>
      </w:pPr>
      <w:r w:rsidRPr="00C975E7">
        <w:rPr>
          <w:rFonts w:asciiTheme="minorHAnsi" w:hAnsiTheme="minorHAnsi"/>
          <w:b/>
          <w:bCs/>
          <w:sz w:val="21"/>
          <w:szCs w:val="21"/>
        </w:rPr>
        <w:t>Privacy</w:t>
      </w:r>
    </w:p>
    <w:p w14:paraId="68B1E9F1" w14:textId="77777777" w:rsidR="0055053C" w:rsidRPr="00C975E7" w:rsidRDefault="00591710">
      <w:pPr>
        <w:spacing w:after="120" w:line="264" w:lineRule="auto"/>
        <w:rPr>
          <w:rFonts w:asciiTheme="minorHAnsi" w:hAnsiTheme="minorHAnsi"/>
        </w:rPr>
      </w:pPr>
      <w:r w:rsidRPr="00C975E7">
        <w:rPr>
          <w:rFonts w:asciiTheme="minorHAnsi" w:hAnsiTheme="minorHAnsi"/>
        </w:rPr>
        <w:t>Labor Intelligence is HIPAA compliant and HITRUST CSF certified, and PHI handling is governed by the executed Business Associate Agreement between Health Catalyst and the customer. Data residency defaults to the United States; data remains in country unless the customer and Health Catalyst explicitly agree otherwise. Offshore access to customer data is permitted only as defined in the BAA or contract exhibit and, where permitted, is limited to the minimum necessary and routed via secure VPN to servers located in the United States.</w:t>
      </w:r>
    </w:p>
    <w:p w14:paraId="68B1E9F2" w14:textId="77777777" w:rsidR="0055053C" w:rsidRPr="00C975E7" w:rsidRDefault="00591710">
      <w:pPr>
        <w:spacing w:after="120" w:line="264" w:lineRule="auto"/>
        <w:rPr>
          <w:rFonts w:asciiTheme="minorHAnsi" w:hAnsiTheme="minorHAnsi"/>
        </w:rPr>
      </w:pPr>
      <w:r w:rsidRPr="00C975E7">
        <w:rPr>
          <w:rFonts w:asciiTheme="minorHAnsi" w:hAnsiTheme="minorHAnsi"/>
        </w:rPr>
        <w:t>Labor Intelligence ingests and processes Protected Health Information as required to forecast workload from census and ADT data, and processes employee data including hours, earnings, job assignment, and schedule. Employee data is handled under the same controls as PHI. All PHI and PII is handled in accordance with the executed BAA and applicable policies, with masking, redaction, or pseudonymization applied where feasible. Data in transit is protected with TLS encryption, and stored data is protected with industry-standard secure-storage controls. De-identified or synthetic data is used for testing and QA where feasible. Labor Intelligence supports data subject rights under GDPR, UK GDPR, and CCPA, including access, correction, deletion, portability, restriction, opt-out of sale, and withdrawal of consent; customer administrators may also request broader opt-out of product telemetry.</w:t>
      </w:r>
    </w:p>
    <w:p w14:paraId="68B1E9F3" w14:textId="77777777" w:rsidR="00996F9D" w:rsidRPr="00C975E7" w:rsidRDefault="00591710" w:rsidP="00996F9D">
      <w:pPr>
        <w:spacing w:after="120" w:line="264" w:lineRule="auto"/>
        <w:rPr>
          <w:rFonts w:asciiTheme="minorHAnsi" w:hAnsiTheme="minorHAnsi"/>
        </w:rPr>
      </w:pPr>
      <w:r w:rsidRPr="00C975E7">
        <w:rPr>
          <w:rFonts w:asciiTheme="minorHAnsi" w:hAnsiTheme="minorHAnsi"/>
        </w:rPr>
        <w:t>Recommendations are advisory. A staffing recommendation is presented with its guardrails and requires a human decision. Labor Intelligence does not execute a staffing change and does not write to the customer's scheduling system.</w:t>
      </w:r>
    </w:p>
    <w:p w14:paraId="4275A780" w14:textId="1600E9DC" w:rsidR="00136FAE" w:rsidRPr="00C975E7" w:rsidRDefault="00136FAE" w:rsidP="00996F9D">
      <w:pPr>
        <w:pStyle w:val="Heading2"/>
        <w:keepNext/>
        <w:spacing w:before="180" w:after="100" w:line="264" w:lineRule="auto"/>
        <w:rPr>
          <w:rFonts w:asciiTheme="minorHAnsi" w:hAnsiTheme="minorHAnsi"/>
        </w:rPr>
      </w:pPr>
      <w:r w:rsidRPr="00C975E7">
        <w:rPr>
          <w:rStyle w:val="normaltextrun"/>
          <w:rFonts w:asciiTheme="minorHAnsi" w:hAnsiTheme="minorHAnsi"/>
          <w:bCs/>
        </w:rPr>
        <w:t>Support</w:t>
      </w:r>
    </w:p>
    <w:p w14:paraId="36A7B417" w14:textId="77777777"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r w:rsidRPr="00C975E7">
        <w:rPr>
          <w:rStyle w:val="normaltextrun"/>
          <w:rFonts w:asciiTheme="minorHAnsi" w:hAnsiTheme="minorHAnsi" w:cs="Segoe UI"/>
          <w:sz w:val="20"/>
          <w:szCs w:val="20"/>
        </w:rPr>
        <w:t>Support is structured by ticket severity. Data pipeline processing is monitored continuously, with automated alerting for known platform health events. Product support covers defect triage, configuration, access and permissions, and data quality issues. The Support Portal accepts tickets at any time. Response targets by severity are set out in the service level targets below.</w:t>
      </w:r>
    </w:p>
    <w:p w14:paraId="5AB4A0FC" w14:textId="3C184E9A"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p>
    <w:p w14:paraId="5E90BA16" w14:textId="3E97ED95"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r w:rsidRPr="00C975E7">
        <w:rPr>
          <w:rStyle w:val="normaltextrun"/>
          <w:rFonts w:asciiTheme="minorHAnsi" w:hAnsiTheme="minorHAnsi" w:cs="Segoe UI"/>
          <w:sz w:val="20"/>
          <w:szCs w:val="20"/>
        </w:rPr>
        <w:t>Product support outside business hours is queued and worked the next business day. Around-the-clock response beyond continuous pipeline monitoring is available as an Order Form add-on.</w:t>
      </w:r>
    </w:p>
    <w:p w14:paraId="390E236A" w14:textId="658238F4" w:rsidR="00136FAE" w:rsidRPr="00C975E7" w:rsidRDefault="00136FAE" w:rsidP="00136FAE">
      <w:pPr>
        <w:pStyle w:val="Heading2"/>
        <w:keepNext/>
        <w:spacing w:before="180" w:after="100"/>
        <w:textAlignment w:val="baseline"/>
        <w:rPr>
          <w:rFonts w:asciiTheme="minorHAnsi" w:hAnsiTheme="minorHAnsi" w:cs="Segoe UI"/>
          <w:color w:val="0070C0"/>
          <w:sz w:val="20"/>
          <w:szCs w:val="20"/>
        </w:rPr>
      </w:pPr>
      <w:r w:rsidRPr="00C975E7">
        <w:rPr>
          <w:rStyle w:val="normaltextrun"/>
          <w:rFonts w:asciiTheme="minorHAnsi" w:hAnsiTheme="minorHAnsi"/>
          <w:bCs/>
          <w:szCs w:val="20"/>
        </w:rPr>
        <w:t>Availability</w:t>
      </w:r>
    </w:p>
    <w:p w14:paraId="6E717DAF" w14:textId="66B337CF"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r w:rsidRPr="00C975E7">
        <w:rPr>
          <w:rStyle w:val="normaltextrun"/>
          <w:rFonts w:asciiTheme="minorHAnsi" w:hAnsiTheme="minorHAnsi" w:cs="Segoe UI"/>
          <w:sz w:val="20"/>
          <w:szCs w:val="20"/>
        </w:rPr>
        <w:t>Labor Intelligence runs on the Ignite Core Platform under continuous platform operations and process monitoring. Scheduled maintenance, emergency patches, and releases are excluded from the availability calculation and are coordinated with the client in advance through the governance committee.</w:t>
      </w:r>
    </w:p>
    <w:p w14:paraId="12EF9D29" w14:textId="751C0409"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p>
    <w:p w14:paraId="0D6CE7AB" w14:textId="3D7583F7"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r w:rsidRPr="00C975E7">
        <w:rPr>
          <w:rStyle w:val="normaltextrun"/>
          <w:rFonts w:asciiTheme="minorHAnsi" w:hAnsiTheme="minorHAnsi" w:cs="Segoe UI"/>
          <w:sz w:val="20"/>
          <w:szCs w:val="20"/>
        </w:rPr>
        <w:t>High availability and disaster recovery data storage are included in the standard storage bundle and are not separately metered or billed. Recovery Time Objective and Recovery Point Objective values are stated in the service level targets below.</w:t>
      </w:r>
    </w:p>
    <w:p w14:paraId="047A245C" w14:textId="77777777" w:rsidR="00136FAE" w:rsidRPr="00C975E7" w:rsidRDefault="00136FAE" w:rsidP="00136FAE">
      <w:pPr>
        <w:pStyle w:val="Heading2"/>
        <w:keepNext/>
        <w:spacing w:before="180" w:after="100"/>
        <w:textAlignment w:val="baseline"/>
        <w:rPr>
          <w:rFonts w:asciiTheme="minorHAnsi" w:hAnsiTheme="minorHAnsi" w:cs="Segoe UI"/>
          <w:color w:val="0070C0"/>
          <w:sz w:val="20"/>
          <w:szCs w:val="20"/>
        </w:rPr>
      </w:pPr>
      <w:r w:rsidRPr="00C975E7">
        <w:rPr>
          <w:rStyle w:val="normaltextrun"/>
          <w:rFonts w:asciiTheme="minorHAnsi" w:hAnsiTheme="minorHAnsi"/>
          <w:bCs/>
          <w:szCs w:val="20"/>
        </w:rPr>
        <w:t>Data currency</w:t>
      </w:r>
    </w:p>
    <w:p w14:paraId="5CD180DD" w14:textId="77777777" w:rsidR="00136FAE" w:rsidRPr="00C975E7" w:rsidRDefault="00136FAE" w:rsidP="00136FAE">
      <w:pPr>
        <w:pStyle w:val="paragraph"/>
        <w:spacing w:before="0" w:beforeAutospacing="0" w:after="0" w:afterAutospacing="0"/>
        <w:textAlignment w:val="baseline"/>
        <w:rPr>
          <w:rFonts w:asciiTheme="minorHAnsi" w:hAnsiTheme="minorHAnsi" w:cs="Segoe UI"/>
          <w:sz w:val="20"/>
          <w:szCs w:val="20"/>
        </w:rPr>
      </w:pPr>
      <w:r w:rsidRPr="00C975E7">
        <w:rPr>
          <w:rStyle w:val="normaltextrun"/>
          <w:rFonts w:asciiTheme="minorHAnsi" w:hAnsiTheme="minorHAnsi" w:cs="Segoe UI"/>
          <w:sz w:val="20"/>
          <w:szCs w:val="20"/>
        </w:rPr>
        <w:t>Labor Intelligence is a real-time product, so the currency of the data matters as much as the availability of the application. A fifteen-minute refresh interval for ADT or census and scheduling data is feasible on current infrastructure and is sufficient for shift-level decisions. Time and attendance, payroll, budget, and volume sources refresh on their own batch cadence. The contractual target, how it is measured, and what is excluded when a client source system is unavailable are stated in the service level targets below.</w:t>
      </w:r>
    </w:p>
    <w:p w14:paraId="24C20B2A" w14:textId="307C0FFE" w:rsidR="00075046" w:rsidRPr="00C975E7" w:rsidRDefault="00075046" w:rsidP="00CD23C7">
      <w:pPr>
        <w:pStyle w:val="Heading2"/>
        <w:keepNext/>
        <w:spacing w:before="180" w:after="100"/>
        <w:rPr>
          <w:rFonts w:asciiTheme="minorHAnsi" w:eastAsia="Times New Roman" w:hAnsiTheme="minorHAnsi" w:cs="Segoe UI"/>
          <w:b/>
          <w:bCs/>
          <w:color w:val="0070C0"/>
        </w:rPr>
      </w:pPr>
      <w:commentRangeStart w:id="19"/>
      <w:commentRangeStart w:id="20"/>
      <w:r w:rsidRPr="00C975E7">
        <w:rPr>
          <w:rFonts w:asciiTheme="minorHAnsi" w:hAnsiTheme="minorHAnsi"/>
          <w:bCs/>
        </w:rPr>
        <w:lastRenderedPageBreak/>
        <w:t>Service Level Targets</w:t>
      </w:r>
      <w:r w:rsidRPr="00C975E7">
        <w:rPr>
          <w:rFonts w:asciiTheme="minorHAnsi" w:hAnsiTheme="minorHAnsi"/>
          <w:bdr w:val="none" w:sz="0" w:space="0" w:color="auto" w:frame="1"/>
          <w:shd w:val="clear" w:color="auto" w:fill="C6C6C6"/>
        </w:rPr>
        <w:t> </w:t>
      </w:r>
      <w:commentRangeEnd w:id="19"/>
      <w:r w:rsidR="00CD605C" w:rsidRPr="00C975E7">
        <w:rPr>
          <w:rStyle w:val="CommentReference"/>
          <w:rFonts w:asciiTheme="minorHAnsi" w:eastAsia="Times New Roman" w:hAnsiTheme="minorHAnsi" w:cs="Segoe UI"/>
          <w:b/>
          <w:bCs/>
          <w:color w:val="0070C0"/>
          <w:sz w:val="26"/>
          <w:szCs w:val="26"/>
        </w:rPr>
        <w:commentReference w:id="19"/>
      </w:r>
      <w:commentRangeEnd w:id="20"/>
      <w:r w:rsidR="001F6298" w:rsidRPr="00C975E7">
        <w:rPr>
          <w:rStyle w:val="CommentReference"/>
          <w:rFonts w:asciiTheme="minorHAnsi" w:eastAsia="Times New Roman" w:hAnsiTheme="minorHAnsi" w:cs="Segoe UI"/>
          <w:b/>
          <w:bCs/>
          <w:color w:val="0070C0"/>
          <w:sz w:val="26"/>
          <w:szCs w:val="26"/>
        </w:rPr>
        <w:commentReference w:id="20"/>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225"/>
        <w:gridCol w:w="2055"/>
        <w:gridCol w:w="5115"/>
        <w:gridCol w:w="15"/>
      </w:tblGrid>
      <w:tr w:rsidR="004E2893" w:rsidRPr="00C975E7" w14:paraId="079E4C71" w14:textId="77777777">
        <w:trPr>
          <w:trHeight w:val="390"/>
        </w:trPr>
        <w:tc>
          <w:tcPr>
            <w:tcW w:w="1890" w:type="dxa"/>
            <w:gridSpan w:val="2"/>
            <w:tcBorders>
              <w:top w:val="single" w:sz="8" w:space="0" w:color="000000"/>
              <w:left w:val="single" w:sz="8" w:space="0" w:color="000000"/>
              <w:bottom w:val="single" w:sz="8" w:space="0" w:color="000000"/>
              <w:right w:val="single" w:sz="8" w:space="0" w:color="000000"/>
            </w:tcBorders>
            <w:shd w:val="clear" w:color="auto" w:fill="006C9A"/>
            <w:tcMar>
              <w:top w:w="15" w:type="dxa"/>
              <w:left w:w="15" w:type="dxa"/>
              <w:bottom w:w="15" w:type="dxa"/>
              <w:right w:w="15" w:type="dxa"/>
            </w:tcMar>
            <w:hideMark/>
          </w:tcPr>
          <w:p w14:paraId="4DF6C6CB"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b/>
                <w:bCs/>
                <w:color w:val="FFFFFF"/>
              </w:rPr>
              <w:t>Priority Level</w:t>
            </w:r>
            <w:r w:rsidRPr="00C975E7">
              <w:rPr>
                <w:rFonts w:ascii="Arial" w:eastAsia="Times New Roman" w:hAnsi="Arial" w:cs="Arial"/>
                <w:color w:val="FFFFFF"/>
              </w:rPr>
              <w:t> </w:t>
            </w:r>
            <w:r w:rsidRPr="00C975E7">
              <w:rPr>
                <w:rFonts w:asciiTheme="minorHAnsi" w:eastAsia="Times New Roman" w:hAnsiTheme="minorHAnsi"/>
                <w:color w:val="FFFFFF"/>
              </w:rPr>
              <w:t> </w:t>
            </w:r>
          </w:p>
        </w:tc>
        <w:tc>
          <w:tcPr>
            <w:tcW w:w="7185" w:type="dxa"/>
            <w:gridSpan w:val="3"/>
            <w:tcBorders>
              <w:top w:val="single" w:sz="8" w:space="0" w:color="auto"/>
              <w:left w:val="nil"/>
              <w:bottom w:val="single" w:sz="8" w:space="0" w:color="auto"/>
              <w:right w:val="single" w:sz="8" w:space="0" w:color="auto"/>
            </w:tcBorders>
            <w:shd w:val="clear" w:color="auto" w:fill="006C9A"/>
            <w:tcMar>
              <w:top w:w="15" w:type="dxa"/>
              <w:left w:w="15" w:type="dxa"/>
              <w:bottom w:w="15" w:type="dxa"/>
              <w:right w:w="15" w:type="dxa"/>
            </w:tcMar>
            <w:hideMark/>
          </w:tcPr>
          <w:p w14:paraId="0F35377C"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b/>
                <w:bCs/>
                <w:color w:val="FFFFFF"/>
              </w:rPr>
              <w:t>Definition</w:t>
            </w:r>
            <w:r w:rsidRPr="00C975E7">
              <w:rPr>
                <w:rFonts w:ascii="Arial" w:eastAsia="Times New Roman" w:hAnsi="Arial" w:cs="Arial"/>
                <w:color w:val="FFFFFF"/>
              </w:rPr>
              <w:t> </w:t>
            </w:r>
            <w:r w:rsidRPr="00C975E7">
              <w:rPr>
                <w:rFonts w:asciiTheme="minorHAnsi" w:eastAsia="Times New Roman" w:hAnsiTheme="minorHAnsi"/>
                <w:color w:val="FFFFFF"/>
              </w:rPr>
              <w:t> </w:t>
            </w:r>
          </w:p>
        </w:tc>
      </w:tr>
      <w:tr w:rsidR="004E2893" w:rsidRPr="00C975E7" w14:paraId="6AEAE9AD" w14:textId="77777777">
        <w:trPr>
          <w:trHeight w:val="2385"/>
        </w:trPr>
        <w:tc>
          <w:tcPr>
            <w:tcW w:w="1890" w:type="dxa"/>
            <w:gridSpan w:val="2"/>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5EE74DF6"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1. Critical</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7185" w:type="dxa"/>
            <w:gridSpan w:val="3"/>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AA6B812"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Loss of service, or serious impairment of service, which cannot be circumvented.</w:t>
            </w:r>
            <w:r w:rsidRPr="00C975E7">
              <w:rPr>
                <w:rFonts w:ascii="Arial" w:eastAsia="Times New Roman" w:hAnsi="Arial" w:cs="Arial"/>
                <w:color w:val="000000"/>
              </w:rPr>
              <w:t>  </w:t>
            </w:r>
            <w:r w:rsidRPr="00C975E7">
              <w:rPr>
                <w:rFonts w:asciiTheme="minorHAnsi" w:eastAsia="Times New Roman" w:hAnsiTheme="minorHAnsi"/>
                <w:color w:val="000000"/>
              </w:rPr>
              <w:t> </w:t>
            </w:r>
          </w:p>
          <w:p w14:paraId="18F08559" w14:textId="77777777" w:rsidR="004E2893" w:rsidRPr="00C975E7" w:rsidRDefault="004E2893" w:rsidP="004E2893">
            <w:pPr>
              <w:rPr>
                <w:rFonts w:asciiTheme="minorHAnsi" w:eastAsia="Times New Roman" w:hAnsiTheme="minorHAnsi"/>
                <w:color w:val="212121"/>
              </w:rPr>
            </w:pPr>
            <w:r w:rsidRPr="00C975E7">
              <w:rPr>
                <w:rFonts w:ascii="Arial" w:eastAsia="Times New Roman" w:hAnsi="Arial" w:cs="Arial"/>
                <w:color w:val="000000"/>
              </w:rPr>
              <w:t> </w:t>
            </w:r>
            <w:r w:rsidRPr="00C975E7">
              <w:rPr>
                <w:rFonts w:asciiTheme="minorHAnsi" w:eastAsia="Times New Roman" w:hAnsiTheme="minorHAnsi"/>
                <w:color w:val="000000"/>
              </w:rPr>
              <w:t> </w:t>
            </w:r>
          </w:p>
          <w:p w14:paraId="5E387601"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Problem causes mission-critical impact on Client’s operation with no acceptable workaround or functionality used to perform tasks essential to customer operations, project completion, or normal productivity of end user.</w:t>
            </w:r>
            <w:r w:rsidRPr="00C975E7">
              <w:rPr>
                <w:rFonts w:ascii="Arial" w:eastAsia="Times New Roman" w:hAnsi="Arial" w:cs="Arial"/>
                <w:color w:val="000000"/>
              </w:rPr>
              <w:t>  </w:t>
            </w:r>
            <w:r w:rsidRPr="00C975E7">
              <w:rPr>
                <w:rFonts w:asciiTheme="minorHAnsi" w:eastAsia="Times New Roman" w:hAnsiTheme="minorHAnsi"/>
                <w:color w:val="000000"/>
              </w:rPr>
              <w:t> </w:t>
            </w:r>
          </w:p>
          <w:p w14:paraId="3713F9ED" w14:textId="77777777" w:rsidR="004E2893" w:rsidRPr="00C975E7" w:rsidRDefault="004E2893" w:rsidP="004E2893">
            <w:pPr>
              <w:rPr>
                <w:rFonts w:asciiTheme="minorHAnsi" w:eastAsia="Times New Roman" w:hAnsiTheme="minorHAnsi"/>
                <w:color w:val="212121"/>
              </w:rPr>
            </w:pPr>
            <w:r w:rsidRPr="00C975E7">
              <w:rPr>
                <w:rFonts w:ascii="Arial" w:eastAsia="Times New Roman" w:hAnsi="Arial" w:cs="Arial"/>
                <w:color w:val="000000"/>
              </w:rPr>
              <w:t> </w:t>
            </w:r>
            <w:r w:rsidRPr="00C975E7">
              <w:rPr>
                <w:rFonts w:asciiTheme="minorHAnsi" w:eastAsia="Times New Roman" w:hAnsiTheme="minorHAnsi"/>
                <w:color w:val="000000"/>
              </w:rPr>
              <w:t> </w:t>
            </w:r>
          </w:p>
          <w:p w14:paraId="1467D2B7"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Examples of this type of problem are:</w:t>
            </w:r>
            <w:r w:rsidRPr="00C975E7">
              <w:rPr>
                <w:rFonts w:ascii="Arial" w:eastAsia="Times New Roman" w:hAnsi="Arial" w:cs="Arial"/>
                <w:color w:val="000000"/>
              </w:rPr>
              <w:t> </w:t>
            </w:r>
            <w:r w:rsidRPr="00C975E7">
              <w:rPr>
                <w:rFonts w:asciiTheme="minorHAnsi" w:eastAsia="Times New Roman" w:hAnsiTheme="minorHAnsi"/>
                <w:color w:val="000000"/>
              </w:rPr>
              <w:t> </w:t>
            </w:r>
          </w:p>
          <w:p w14:paraId="56D177DC" w14:textId="77777777" w:rsidR="002604E0" w:rsidRPr="00C975E7" w:rsidRDefault="004E2893" w:rsidP="002604E0">
            <w:pPr>
              <w:pStyle w:val="ListParagraph"/>
              <w:numPr>
                <w:ilvl w:val="0"/>
                <w:numId w:val="9"/>
              </w:numPr>
              <w:rPr>
                <w:rFonts w:asciiTheme="minorHAnsi" w:eastAsia="Times New Roman" w:hAnsiTheme="minorHAnsi"/>
                <w:color w:val="212121"/>
              </w:rPr>
            </w:pPr>
            <w:r w:rsidRPr="00C975E7">
              <w:rPr>
                <w:rFonts w:asciiTheme="minorHAnsi" w:eastAsia="Times New Roman" w:hAnsiTheme="minorHAnsi"/>
                <w:color w:val="000000"/>
              </w:rPr>
              <w:t>Critical product feature does not work (identifiable part of functionality); no workarounds exist, or workarounds are impractical.</w:t>
            </w:r>
            <w:r w:rsidRPr="00C975E7">
              <w:rPr>
                <w:rFonts w:ascii="Arial" w:eastAsia="Times New Roman" w:hAnsi="Arial" w:cs="Arial"/>
                <w:color w:val="000000"/>
              </w:rPr>
              <w:t> </w:t>
            </w:r>
            <w:r w:rsidRPr="00C975E7">
              <w:rPr>
                <w:rFonts w:asciiTheme="minorHAnsi" w:eastAsia="Times New Roman" w:hAnsiTheme="minorHAnsi"/>
                <w:color w:val="000000"/>
              </w:rPr>
              <w:t> </w:t>
            </w:r>
          </w:p>
          <w:p w14:paraId="48511DA4" w14:textId="54803DD8" w:rsidR="004E2893" w:rsidRPr="00C975E7" w:rsidRDefault="004E2893" w:rsidP="002604E0">
            <w:pPr>
              <w:pStyle w:val="ListParagraph"/>
              <w:numPr>
                <w:ilvl w:val="0"/>
                <w:numId w:val="9"/>
              </w:numPr>
              <w:rPr>
                <w:rFonts w:asciiTheme="minorHAnsi" w:eastAsia="Times New Roman" w:hAnsiTheme="minorHAnsi"/>
                <w:color w:val="212121"/>
              </w:rPr>
            </w:pPr>
            <w:r w:rsidRPr="00C975E7">
              <w:rPr>
                <w:rFonts w:asciiTheme="minorHAnsi" w:eastAsia="Times New Roman" w:hAnsiTheme="minorHAnsi"/>
                <w:color w:val="000000"/>
              </w:rPr>
              <w:t>Client data is corrupted because of a Catalyst provided product or feature.</w:t>
            </w:r>
            <w:r w:rsidRPr="00C975E7">
              <w:rPr>
                <w:rFonts w:ascii="Arial" w:eastAsia="Times New Roman" w:hAnsi="Arial" w:cs="Arial"/>
                <w:color w:val="000000"/>
              </w:rPr>
              <w:t> </w:t>
            </w:r>
            <w:r w:rsidRPr="00C975E7">
              <w:rPr>
                <w:rFonts w:asciiTheme="minorHAnsi" w:eastAsia="Times New Roman" w:hAnsiTheme="minorHAnsi"/>
                <w:color w:val="000000"/>
              </w:rPr>
              <w:t> </w:t>
            </w:r>
          </w:p>
        </w:tc>
      </w:tr>
      <w:tr w:rsidR="004E2893" w:rsidRPr="00C975E7" w14:paraId="4BBF1596" w14:textId="77777777">
        <w:trPr>
          <w:trHeight w:val="2565"/>
        </w:trPr>
        <w:tc>
          <w:tcPr>
            <w:tcW w:w="1890" w:type="dxa"/>
            <w:gridSpan w:val="2"/>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51138E87"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2. Moderate</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7185" w:type="dxa"/>
            <w:gridSpan w:val="3"/>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764FB478"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A problem exists which can be reasonably circumvented by Client or does not materially affect normal operations.</w:t>
            </w:r>
            <w:r w:rsidRPr="00C975E7">
              <w:rPr>
                <w:rFonts w:ascii="Arial" w:eastAsia="Times New Roman" w:hAnsi="Arial" w:cs="Arial"/>
                <w:color w:val="000000"/>
              </w:rPr>
              <w:t>  </w:t>
            </w:r>
            <w:r w:rsidRPr="00C975E7">
              <w:rPr>
                <w:rFonts w:asciiTheme="minorHAnsi" w:eastAsia="Times New Roman" w:hAnsiTheme="minorHAnsi"/>
                <w:color w:val="000000"/>
              </w:rPr>
              <w:t> </w:t>
            </w:r>
          </w:p>
          <w:p w14:paraId="6ACB6138" w14:textId="77777777" w:rsidR="004E2893" w:rsidRPr="00C975E7" w:rsidRDefault="004E2893" w:rsidP="004E2893">
            <w:pPr>
              <w:rPr>
                <w:rFonts w:asciiTheme="minorHAnsi" w:eastAsia="Times New Roman" w:hAnsiTheme="minorHAnsi"/>
                <w:color w:val="212121"/>
              </w:rPr>
            </w:pPr>
            <w:r w:rsidRPr="00C975E7">
              <w:rPr>
                <w:rFonts w:ascii="Arial" w:eastAsia="Times New Roman" w:hAnsi="Arial" w:cs="Arial"/>
                <w:color w:val="000000"/>
              </w:rPr>
              <w:t> </w:t>
            </w:r>
            <w:r w:rsidRPr="00C975E7">
              <w:rPr>
                <w:rFonts w:asciiTheme="minorHAnsi" w:eastAsia="Times New Roman" w:hAnsiTheme="minorHAnsi"/>
                <w:color w:val="000000"/>
              </w:rPr>
              <w:t> </w:t>
            </w:r>
          </w:p>
          <w:p w14:paraId="175D8454"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The problem causes moderate or limited impact, but the system or application is still up and running and is not causing immediate work stoppage.</w:t>
            </w:r>
            <w:r w:rsidRPr="00C975E7">
              <w:rPr>
                <w:rFonts w:ascii="Arial" w:eastAsia="Times New Roman" w:hAnsi="Arial" w:cs="Arial"/>
                <w:color w:val="000000"/>
              </w:rPr>
              <w:t>  </w:t>
            </w:r>
            <w:r w:rsidRPr="00C975E7">
              <w:rPr>
                <w:rFonts w:asciiTheme="minorHAnsi" w:eastAsia="Times New Roman" w:hAnsiTheme="minorHAnsi"/>
                <w:color w:val="000000"/>
              </w:rPr>
              <w:t> </w:t>
            </w:r>
          </w:p>
          <w:p w14:paraId="79AA3C0A" w14:textId="77777777" w:rsidR="004E2893" w:rsidRPr="00C975E7" w:rsidRDefault="004E2893" w:rsidP="004E2893">
            <w:pPr>
              <w:rPr>
                <w:rFonts w:asciiTheme="minorHAnsi" w:eastAsia="Times New Roman" w:hAnsiTheme="minorHAnsi"/>
                <w:color w:val="212121"/>
              </w:rPr>
            </w:pPr>
            <w:r w:rsidRPr="00C975E7">
              <w:rPr>
                <w:rFonts w:ascii="Arial" w:eastAsia="Times New Roman" w:hAnsi="Arial" w:cs="Arial"/>
                <w:color w:val="000000"/>
              </w:rPr>
              <w:t> </w:t>
            </w:r>
            <w:r w:rsidRPr="00C975E7">
              <w:rPr>
                <w:rFonts w:asciiTheme="minorHAnsi" w:eastAsia="Times New Roman" w:hAnsiTheme="minorHAnsi"/>
                <w:color w:val="000000"/>
              </w:rPr>
              <w:t> </w:t>
            </w:r>
          </w:p>
          <w:p w14:paraId="12CE4E50" w14:textId="77777777" w:rsidR="002604E0" w:rsidRPr="00C975E7" w:rsidRDefault="004E2893" w:rsidP="002604E0">
            <w:pPr>
              <w:rPr>
                <w:rFonts w:asciiTheme="minorHAnsi" w:eastAsia="Times New Roman" w:hAnsiTheme="minorHAnsi"/>
                <w:color w:val="000000"/>
              </w:rPr>
            </w:pPr>
            <w:r w:rsidRPr="00C975E7">
              <w:rPr>
                <w:rFonts w:asciiTheme="minorHAnsi" w:eastAsia="Times New Roman" w:hAnsiTheme="minorHAnsi"/>
                <w:color w:val="000000"/>
              </w:rPr>
              <w:t>Examples of this type of problem are:</w:t>
            </w:r>
            <w:r w:rsidRPr="00C975E7">
              <w:rPr>
                <w:rFonts w:ascii="Arial" w:eastAsia="Times New Roman" w:hAnsi="Arial" w:cs="Arial"/>
                <w:color w:val="000000"/>
              </w:rPr>
              <w:t> </w:t>
            </w:r>
            <w:r w:rsidRPr="00C975E7">
              <w:rPr>
                <w:rFonts w:asciiTheme="minorHAnsi" w:eastAsia="Times New Roman" w:hAnsiTheme="minorHAnsi"/>
                <w:color w:val="000000"/>
              </w:rPr>
              <w:t> </w:t>
            </w:r>
          </w:p>
          <w:p w14:paraId="10B1E4BC" w14:textId="77777777" w:rsidR="002604E0" w:rsidRPr="00C975E7" w:rsidRDefault="004E2893" w:rsidP="002604E0">
            <w:pPr>
              <w:pStyle w:val="ListParagraph"/>
              <w:numPr>
                <w:ilvl w:val="0"/>
                <w:numId w:val="11"/>
              </w:numPr>
              <w:rPr>
                <w:rFonts w:asciiTheme="minorHAnsi" w:eastAsia="Times New Roman" w:hAnsiTheme="minorHAnsi"/>
                <w:color w:val="212121"/>
              </w:rPr>
            </w:pPr>
            <w:r w:rsidRPr="00C975E7">
              <w:rPr>
                <w:rFonts w:asciiTheme="minorHAnsi" w:eastAsia="Times New Roman" w:hAnsiTheme="minorHAnsi"/>
                <w:color w:val="000000"/>
              </w:rPr>
              <w:t>A non-functioning product feature which is not critical to a user (identifiable part of functionality).</w:t>
            </w:r>
            <w:r w:rsidRPr="00C975E7">
              <w:rPr>
                <w:rFonts w:ascii="Arial" w:eastAsia="Times New Roman" w:hAnsi="Arial" w:cs="Arial"/>
                <w:color w:val="000000"/>
              </w:rPr>
              <w:t> </w:t>
            </w:r>
            <w:r w:rsidRPr="00C975E7">
              <w:rPr>
                <w:rFonts w:asciiTheme="minorHAnsi" w:eastAsia="Times New Roman" w:hAnsiTheme="minorHAnsi"/>
                <w:color w:val="000000"/>
              </w:rPr>
              <w:t> </w:t>
            </w:r>
          </w:p>
          <w:p w14:paraId="7AB6A2AE" w14:textId="77777777" w:rsidR="002604E0" w:rsidRPr="00C975E7" w:rsidRDefault="004E2893" w:rsidP="002604E0">
            <w:pPr>
              <w:pStyle w:val="ListParagraph"/>
              <w:numPr>
                <w:ilvl w:val="0"/>
                <w:numId w:val="11"/>
              </w:numPr>
              <w:rPr>
                <w:rFonts w:asciiTheme="minorHAnsi" w:eastAsia="Times New Roman" w:hAnsiTheme="minorHAnsi"/>
                <w:color w:val="212121"/>
              </w:rPr>
            </w:pPr>
            <w:r w:rsidRPr="00C975E7">
              <w:rPr>
                <w:rFonts w:asciiTheme="minorHAnsi" w:eastAsia="Times New Roman" w:hAnsiTheme="minorHAnsi"/>
                <w:color w:val="000000"/>
              </w:rPr>
              <w:t>Part of a product feature is affected, but a viable workaround exists.</w:t>
            </w:r>
            <w:r w:rsidRPr="00C975E7">
              <w:rPr>
                <w:rFonts w:ascii="Arial" w:eastAsia="Times New Roman" w:hAnsi="Arial" w:cs="Arial"/>
                <w:color w:val="000000"/>
              </w:rPr>
              <w:t> </w:t>
            </w:r>
            <w:r w:rsidRPr="00C975E7">
              <w:rPr>
                <w:rFonts w:asciiTheme="minorHAnsi" w:eastAsia="Times New Roman" w:hAnsiTheme="minorHAnsi"/>
                <w:color w:val="000000"/>
              </w:rPr>
              <w:t> </w:t>
            </w:r>
          </w:p>
          <w:p w14:paraId="55AC3D78" w14:textId="27EE4415" w:rsidR="004E2893" w:rsidRPr="00C975E7" w:rsidRDefault="004E2893" w:rsidP="002604E0">
            <w:pPr>
              <w:pStyle w:val="ListParagraph"/>
              <w:numPr>
                <w:ilvl w:val="0"/>
                <w:numId w:val="11"/>
              </w:numPr>
              <w:rPr>
                <w:rFonts w:asciiTheme="minorHAnsi" w:eastAsia="Times New Roman" w:hAnsiTheme="minorHAnsi"/>
                <w:color w:val="212121"/>
              </w:rPr>
            </w:pPr>
            <w:r w:rsidRPr="00C975E7">
              <w:rPr>
                <w:rFonts w:asciiTheme="minorHAnsi" w:eastAsia="Times New Roman" w:hAnsiTheme="minorHAnsi"/>
                <w:color w:val="000000"/>
              </w:rPr>
              <w:t>Highly visible usability problem that does not affect functionality</w:t>
            </w:r>
            <w:r w:rsidRPr="00C975E7">
              <w:rPr>
                <w:rFonts w:ascii="Arial" w:eastAsia="Times New Roman" w:hAnsi="Arial" w:cs="Arial"/>
                <w:color w:val="000000"/>
              </w:rPr>
              <w:t> </w:t>
            </w:r>
            <w:r w:rsidRPr="00C975E7">
              <w:rPr>
                <w:rFonts w:asciiTheme="minorHAnsi" w:eastAsia="Times New Roman" w:hAnsiTheme="minorHAnsi"/>
                <w:color w:val="000000"/>
              </w:rPr>
              <w:t> </w:t>
            </w:r>
          </w:p>
        </w:tc>
      </w:tr>
      <w:tr w:rsidR="004E2893" w:rsidRPr="00C975E7" w14:paraId="6C48BA6C" w14:textId="77777777">
        <w:trPr>
          <w:trHeight w:val="525"/>
        </w:trPr>
        <w:tc>
          <w:tcPr>
            <w:tcW w:w="1890" w:type="dxa"/>
            <w:gridSpan w:val="2"/>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7CABF208"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3. Normal</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7185" w:type="dxa"/>
            <w:gridSpan w:val="3"/>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B71153D"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The problem does not have a significant impact to the Client business operations.</w:t>
            </w:r>
            <w:r w:rsidRPr="00C975E7">
              <w:rPr>
                <w:rFonts w:ascii="Arial" w:eastAsia="Times New Roman" w:hAnsi="Arial" w:cs="Arial"/>
                <w:color w:val="000000"/>
              </w:rPr>
              <w:t>  </w:t>
            </w:r>
            <w:r w:rsidRPr="00C975E7">
              <w:rPr>
                <w:rFonts w:asciiTheme="minorHAnsi" w:eastAsia="Times New Roman" w:hAnsiTheme="minorHAnsi"/>
                <w:color w:val="000000"/>
              </w:rPr>
              <w:t>There is partial loss of functionality, but the problem does not affect normal runtime operations.</w:t>
            </w:r>
            <w:r w:rsidRPr="00C975E7">
              <w:rPr>
                <w:rFonts w:ascii="Arial" w:eastAsia="Times New Roman" w:hAnsi="Arial" w:cs="Arial"/>
                <w:color w:val="000000"/>
              </w:rPr>
              <w:t> </w:t>
            </w:r>
            <w:r w:rsidRPr="00C975E7">
              <w:rPr>
                <w:rFonts w:asciiTheme="minorHAnsi" w:eastAsia="Times New Roman" w:hAnsiTheme="minorHAnsi"/>
                <w:color w:val="000000"/>
              </w:rPr>
              <w:t> </w:t>
            </w:r>
          </w:p>
        </w:tc>
      </w:tr>
      <w:tr w:rsidR="004E2893" w:rsidRPr="00C975E7" w14:paraId="38DA7553" w14:textId="77777777">
        <w:trPr>
          <w:gridAfter w:val="1"/>
          <w:wAfter w:w="15" w:type="dxa"/>
          <w:trHeight w:val="360"/>
        </w:trPr>
        <w:tc>
          <w:tcPr>
            <w:tcW w:w="1665" w:type="dxa"/>
            <w:tcBorders>
              <w:top w:val="single" w:sz="8" w:space="0" w:color="000000"/>
              <w:left w:val="single" w:sz="8" w:space="0" w:color="000000"/>
              <w:bottom w:val="single" w:sz="8" w:space="0" w:color="000000"/>
              <w:right w:val="single" w:sz="8" w:space="0" w:color="000000"/>
            </w:tcBorders>
            <w:shd w:val="clear" w:color="auto" w:fill="006C9A"/>
            <w:tcMar>
              <w:top w:w="15" w:type="dxa"/>
              <w:left w:w="15" w:type="dxa"/>
              <w:bottom w:w="15" w:type="dxa"/>
              <w:right w:w="15" w:type="dxa"/>
            </w:tcMar>
            <w:hideMark/>
          </w:tcPr>
          <w:p w14:paraId="0B1DC0D9"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b/>
                <w:bCs/>
                <w:color w:val="FFFFFF"/>
              </w:rPr>
              <w:t>Priority</w:t>
            </w:r>
            <w:r w:rsidRPr="00C975E7">
              <w:rPr>
                <w:rFonts w:ascii="Arial" w:eastAsia="Times New Roman" w:hAnsi="Arial" w:cs="Arial"/>
                <w:color w:val="FFFFFF"/>
              </w:rPr>
              <w:t> </w:t>
            </w:r>
            <w:r w:rsidRPr="00C975E7">
              <w:rPr>
                <w:rFonts w:asciiTheme="minorHAnsi" w:eastAsia="Times New Roman" w:hAnsiTheme="minorHAnsi"/>
                <w:color w:val="FFFFFF"/>
              </w:rPr>
              <w:t> </w:t>
            </w:r>
          </w:p>
        </w:tc>
        <w:tc>
          <w:tcPr>
            <w:tcW w:w="2280" w:type="dxa"/>
            <w:gridSpan w:val="2"/>
            <w:tcBorders>
              <w:top w:val="single" w:sz="8" w:space="0" w:color="auto"/>
              <w:left w:val="nil"/>
              <w:bottom w:val="single" w:sz="8" w:space="0" w:color="auto"/>
              <w:right w:val="single" w:sz="8" w:space="0" w:color="auto"/>
            </w:tcBorders>
            <w:shd w:val="clear" w:color="auto" w:fill="006C9A"/>
            <w:tcMar>
              <w:top w:w="15" w:type="dxa"/>
              <w:left w:w="15" w:type="dxa"/>
              <w:bottom w:w="15" w:type="dxa"/>
              <w:right w:w="15" w:type="dxa"/>
            </w:tcMar>
            <w:hideMark/>
          </w:tcPr>
          <w:p w14:paraId="0F7BF756"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b/>
                <w:bCs/>
                <w:color w:val="FFFFFF"/>
              </w:rPr>
              <w:t>Initial Response</w:t>
            </w:r>
            <w:r w:rsidRPr="00C975E7">
              <w:rPr>
                <w:rFonts w:asciiTheme="minorHAnsi" w:eastAsia="Times New Roman" w:hAnsiTheme="minorHAnsi"/>
                <w:color w:val="FFFFFF"/>
              </w:rPr>
              <w:t> </w:t>
            </w:r>
          </w:p>
        </w:tc>
        <w:tc>
          <w:tcPr>
            <w:tcW w:w="5115" w:type="dxa"/>
            <w:tcBorders>
              <w:top w:val="single" w:sz="8" w:space="0" w:color="auto"/>
              <w:left w:val="nil"/>
              <w:bottom w:val="single" w:sz="8" w:space="0" w:color="auto"/>
              <w:right w:val="single" w:sz="8" w:space="0" w:color="auto"/>
            </w:tcBorders>
            <w:shd w:val="clear" w:color="auto" w:fill="006C9A"/>
            <w:tcMar>
              <w:top w:w="15" w:type="dxa"/>
              <w:left w:w="15" w:type="dxa"/>
              <w:bottom w:w="15" w:type="dxa"/>
              <w:right w:w="15" w:type="dxa"/>
            </w:tcMar>
            <w:hideMark/>
          </w:tcPr>
          <w:p w14:paraId="21CC620E"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b/>
                <w:bCs/>
                <w:color w:val="FFFFFF"/>
              </w:rPr>
              <w:t>Follow-up Response Times</w:t>
            </w:r>
            <w:r w:rsidRPr="00C975E7">
              <w:rPr>
                <w:rFonts w:ascii="Arial" w:eastAsia="Times New Roman" w:hAnsi="Arial" w:cs="Arial"/>
                <w:color w:val="FFFFFF"/>
              </w:rPr>
              <w:t> </w:t>
            </w:r>
            <w:r w:rsidRPr="00C975E7">
              <w:rPr>
                <w:rFonts w:asciiTheme="minorHAnsi" w:eastAsia="Times New Roman" w:hAnsiTheme="minorHAnsi"/>
                <w:color w:val="FFFFFF"/>
              </w:rPr>
              <w:t> </w:t>
            </w:r>
          </w:p>
        </w:tc>
      </w:tr>
      <w:tr w:rsidR="004E2893" w:rsidRPr="00C975E7" w14:paraId="1DABB5F4" w14:textId="77777777">
        <w:trPr>
          <w:gridAfter w:val="1"/>
          <w:wAfter w:w="15" w:type="dxa"/>
          <w:trHeight w:val="330"/>
        </w:trPr>
        <w:tc>
          <w:tcPr>
            <w:tcW w:w="1665" w:type="dxa"/>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2FD3BA82"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(P1) Critical</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2280" w:type="dxa"/>
            <w:gridSpan w:val="2"/>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8A6E065"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Within 1 business hour</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5115" w:type="dxa"/>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4FB745B" w14:textId="5CF6918B"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Once every 2 business hours</w:t>
            </w:r>
            <w:r w:rsidR="00591B8E" w:rsidRPr="00C975E7">
              <w:rPr>
                <w:rFonts w:asciiTheme="minorHAnsi" w:eastAsia="Times New Roman" w:hAnsiTheme="minorHAnsi"/>
                <w:color w:val="000000"/>
              </w:rPr>
              <w:t xml:space="preserve"> (or mutually agreed upon frequency</w:t>
            </w:r>
          </w:p>
        </w:tc>
      </w:tr>
      <w:tr w:rsidR="004E2893" w:rsidRPr="00C975E7" w14:paraId="4D7B9B3C" w14:textId="77777777">
        <w:trPr>
          <w:gridAfter w:val="1"/>
          <w:wAfter w:w="15" w:type="dxa"/>
          <w:trHeight w:val="330"/>
        </w:trPr>
        <w:tc>
          <w:tcPr>
            <w:tcW w:w="1665" w:type="dxa"/>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5F7024E2"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(P2) Moderate</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2280" w:type="dxa"/>
            <w:gridSpan w:val="2"/>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C43EABC"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Within 2 business hours</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5115" w:type="dxa"/>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04911913" w14:textId="61A30555"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Once every 4 business hours</w:t>
            </w:r>
            <w:r w:rsidR="00591B8E" w:rsidRPr="00C975E7">
              <w:rPr>
                <w:rFonts w:asciiTheme="minorHAnsi" w:eastAsia="Times New Roman" w:hAnsiTheme="minorHAnsi"/>
                <w:color w:val="000000"/>
              </w:rPr>
              <w:t xml:space="preserve"> (or mutually agreed upon frequency</w:t>
            </w:r>
          </w:p>
        </w:tc>
      </w:tr>
      <w:tr w:rsidR="004E2893" w:rsidRPr="00C975E7" w14:paraId="754C19A1" w14:textId="77777777">
        <w:trPr>
          <w:gridAfter w:val="1"/>
          <w:wAfter w:w="15" w:type="dxa"/>
          <w:trHeight w:val="330"/>
        </w:trPr>
        <w:tc>
          <w:tcPr>
            <w:tcW w:w="1665" w:type="dxa"/>
            <w:tcBorders>
              <w:top w:val="nil"/>
              <w:left w:val="single" w:sz="8" w:space="0" w:color="auto"/>
              <w:bottom w:val="single" w:sz="8" w:space="0" w:color="auto"/>
              <w:right w:val="single" w:sz="8" w:space="0" w:color="auto"/>
            </w:tcBorders>
            <w:shd w:val="clear" w:color="auto" w:fill="FFFFFF"/>
            <w:tcMar>
              <w:top w:w="15" w:type="dxa"/>
              <w:left w:w="15" w:type="dxa"/>
              <w:bottom w:w="15" w:type="dxa"/>
              <w:right w:w="15" w:type="dxa"/>
            </w:tcMar>
            <w:hideMark/>
          </w:tcPr>
          <w:p w14:paraId="19FF2284"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(P3) Normal</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2280" w:type="dxa"/>
            <w:gridSpan w:val="2"/>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6BDBF3FF" w14:textId="77777777" w:rsidR="004E2893" w:rsidRPr="00C975E7" w:rsidRDefault="004E2893" w:rsidP="004E2893">
            <w:pPr>
              <w:rPr>
                <w:rFonts w:asciiTheme="minorHAnsi" w:eastAsia="Times New Roman" w:hAnsiTheme="minorHAnsi"/>
                <w:color w:val="212121"/>
              </w:rPr>
            </w:pPr>
            <w:r w:rsidRPr="00C975E7">
              <w:rPr>
                <w:rFonts w:asciiTheme="minorHAnsi" w:eastAsia="Times New Roman" w:hAnsiTheme="minorHAnsi"/>
                <w:color w:val="000000"/>
              </w:rPr>
              <w:t>Within one business day</w:t>
            </w:r>
            <w:r w:rsidRPr="00C975E7">
              <w:rPr>
                <w:rFonts w:ascii="Arial" w:eastAsia="Times New Roman" w:hAnsi="Arial" w:cs="Arial"/>
                <w:color w:val="000000"/>
              </w:rPr>
              <w:t> </w:t>
            </w:r>
            <w:r w:rsidRPr="00C975E7">
              <w:rPr>
                <w:rFonts w:asciiTheme="minorHAnsi" w:eastAsia="Times New Roman" w:hAnsiTheme="minorHAnsi"/>
                <w:color w:val="000000"/>
              </w:rPr>
              <w:t> </w:t>
            </w:r>
          </w:p>
        </w:tc>
        <w:tc>
          <w:tcPr>
            <w:tcW w:w="5115" w:type="dxa"/>
            <w:tcBorders>
              <w:top w:val="nil"/>
              <w:left w:val="nil"/>
              <w:bottom w:val="single" w:sz="8" w:space="0" w:color="auto"/>
              <w:right w:val="single" w:sz="8" w:space="0" w:color="auto"/>
            </w:tcBorders>
            <w:shd w:val="clear" w:color="auto" w:fill="FFFFFF"/>
            <w:tcMar>
              <w:top w:w="15" w:type="dxa"/>
              <w:left w:w="15" w:type="dxa"/>
              <w:bottom w:w="15" w:type="dxa"/>
              <w:right w:w="15" w:type="dxa"/>
            </w:tcMar>
            <w:hideMark/>
          </w:tcPr>
          <w:p w14:paraId="702C79DD" w14:textId="77777777" w:rsidR="004E2893" w:rsidRPr="00C975E7" w:rsidRDefault="004E2893" w:rsidP="004E2893">
            <w:pPr>
              <w:rPr>
                <w:rFonts w:asciiTheme="minorHAnsi" w:eastAsia="Times New Roman" w:hAnsiTheme="minorHAnsi"/>
                <w:color w:val="212121"/>
              </w:rPr>
            </w:pPr>
            <w:r w:rsidRPr="00C975E7">
              <w:rPr>
                <w:rFonts w:ascii="Arial" w:eastAsia="Times New Roman" w:hAnsi="Arial" w:cs="Arial"/>
                <w:color w:val="000000"/>
              </w:rPr>
              <w:t> </w:t>
            </w:r>
            <w:r w:rsidRPr="00C975E7">
              <w:rPr>
                <w:rFonts w:asciiTheme="minorHAnsi" w:eastAsia="Times New Roman" w:hAnsiTheme="minorHAnsi"/>
                <w:color w:val="000000"/>
              </w:rPr>
              <w:t> </w:t>
            </w:r>
          </w:p>
        </w:tc>
      </w:tr>
    </w:tbl>
    <w:p w14:paraId="68B1EA18" w14:textId="69490B5B" w:rsidR="0055053C" w:rsidRPr="00C975E7" w:rsidRDefault="00591710">
      <w:pPr>
        <w:pStyle w:val="Heading1"/>
        <w:keepNext/>
        <w:spacing w:before="260" w:after="140"/>
        <w:rPr>
          <w:rFonts w:asciiTheme="minorHAnsi" w:hAnsiTheme="minorHAnsi"/>
        </w:rPr>
      </w:pPr>
      <w:r w:rsidRPr="00C975E7">
        <w:rPr>
          <w:rFonts w:asciiTheme="minorHAnsi" w:hAnsiTheme="minorHAnsi"/>
          <w:b/>
          <w:bCs/>
          <w:color w:val="1F3864"/>
          <w:sz w:val="24"/>
          <w:szCs w:val="24"/>
        </w:rPr>
        <w:t>Professional Services</w:t>
      </w:r>
    </w:p>
    <w:p w14:paraId="68B1EA19" w14:textId="77777777" w:rsidR="0055053C" w:rsidRPr="00C975E7" w:rsidRDefault="00591710">
      <w:pPr>
        <w:spacing w:after="120" w:line="264" w:lineRule="auto"/>
        <w:rPr>
          <w:rFonts w:asciiTheme="minorHAnsi" w:hAnsiTheme="minorHAnsi"/>
        </w:rPr>
      </w:pPr>
      <w:r w:rsidRPr="00C975E7">
        <w:rPr>
          <w:rFonts w:asciiTheme="minorHAnsi" w:hAnsiTheme="minorHAnsi"/>
        </w:rPr>
        <w:t>Labor Intelligence is delivered as a packaged software-plus-services offering. Every customer engagement combines a one-time implementation with an ongoing services arrangement.</w:t>
      </w:r>
    </w:p>
    <w:tbl>
      <w:tblPr>
        <w:tblW w:w="9355"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0"/>
        <w:gridCol w:w="6555"/>
      </w:tblGrid>
      <w:tr w:rsidR="00116867" w:rsidRPr="00C975E7" w14:paraId="68B1EA1D" w14:textId="77777777" w:rsidTr="00116867">
        <w:trPr>
          <w:cantSplit/>
          <w:tblHeader/>
        </w:trPr>
        <w:tc>
          <w:tcPr>
            <w:tcW w:w="2800" w:type="dxa"/>
            <w:shd w:val="clear" w:color="auto" w:fill="F2F2F2"/>
            <w:tcMar>
              <w:top w:w="60" w:type="dxa"/>
              <w:left w:w="100" w:type="dxa"/>
              <w:bottom w:w="60" w:type="dxa"/>
              <w:right w:w="100" w:type="dxa"/>
            </w:tcMar>
          </w:tcPr>
          <w:p w14:paraId="68B1EA1A" w14:textId="77777777" w:rsidR="00116867" w:rsidRPr="00C975E7" w:rsidRDefault="00116867">
            <w:pPr>
              <w:rPr>
                <w:rFonts w:asciiTheme="minorHAnsi" w:hAnsiTheme="minorHAnsi"/>
              </w:rPr>
            </w:pPr>
            <w:r w:rsidRPr="00C975E7">
              <w:rPr>
                <w:rFonts w:asciiTheme="minorHAnsi" w:hAnsiTheme="minorHAnsi"/>
                <w:b/>
                <w:bCs/>
                <w:sz w:val="18"/>
                <w:szCs w:val="18"/>
              </w:rPr>
              <w:t>Service</w:t>
            </w:r>
          </w:p>
        </w:tc>
        <w:tc>
          <w:tcPr>
            <w:tcW w:w="6555" w:type="dxa"/>
            <w:shd w:val="clear" w:color="auto" w:fill="F2F2F2"/>
            <w:tcMar>
              <w:top w:w="60" w:type="dxa"/>
              <w:left w:w="100" w:type="dxa"/>
              <w:bottom w:w="60" w:type="dxa"/>
              <w:right w:w="100" w:type="dxa"/>
            </w:tcMar>
          </w:tcPr>
          <w:p w14:paraId="68B1EA1B" w14:textId="77777777" w:rsidR="00116867" w:rsidRPr="00C975E7" w:rsidRDefault="00116867">
            <w:pPr>
              <w:rPr>
                <w:rFonts w:asciiTheme="minorHAnsi" w:hAnsiTheme="minorHAnsi"/>
              </w:rPr>
            </w:pPr>
            <w:r w:rsidRPr="00C975E7">
              <w:rPr>
                <w:rFonts w:asciiTheme="minorHAnsi" w:hAnsiTheme="minorHAnsi"/>
                <w:b/>
                <w:bCs/>
                <w:sz w:val="18"/>
                <w:szCs w:val="18"/>
              </w:rPr>
              <w:t>Description</w:t>
            </w:r>
          </w:p>
        </w:tc>
      </w:tr>
      <w:tr w:rsidR="00116867" w:rsidRPr="00C975E7" w14:paraId="68B1EA21" w14:textId="77777777" w:rsidTr="00116867">
        <w:trPr>
          <w:cantSplit/>
        </w:trPr>
        <w:tc>
          <w:tcPr>
            <w:tcW w:w="2800" w:type="dxa"/>
            <w:tcMar>
              <w:top w:w="60" w:type="dxa"/>
              <w:left w:w="100" w:type="dxa"/>
              <w:bottom w:w="60" w:type="dxa"/>
              <w:right w:w="100" w:type="dxa"/>
            </w:tcMar>
          </w:tcPr>
          <w:p w14:paraId="68B1EA1E" w14:textId="77777777" w:rsidR="00116867" w:rsidRPr="00C975E7" w:rsidRDefault="00116867">
            <w:pPr>
              <w:rPr>
                <w:rFonts w:asciiTheme="minorHAnsi" w:hAnsiTheme="minorHAnsi"/>
              </w:rPr>
            </w:pPr>
            <w:r w:rsidRPr="00C975E7">
              <w:rPr>
                <w:rFonts w:asciiTheme="minorHAnsi" w:hAnsiTheme="minorHAnsi"/>
                <w:sz w:val="18"/>
                <w:szCs w:val="18"/>
              </w:rPr>
              <w:t>Implementation (one-time)</w:t>
            </w:r>
          </w:p>
        </w:tc>
        <w:tc>
          <w:tcPr>
            <w:tcW w:w="6555" w:type="dxa"/>
            <w:tcMar>
              <w:top w:w="60" w:type="dxa"/>
              <w:left w:w="100" w:type="dxa"/>
              <w:bottom w:w="60" w:type="dxa"/>
              <w:right w:w="100" w:type="dxa"/>
            </w:tcMar>
          </w:tcPr>
          <w:p w14:paraId="68B1EA1F" w14:textId="77777777" w:rsidR="00116867" w:rsidRPr="00C975E7" w:rsidRDefault="00116867">
            <w:pPr>
              <w:rPr>
                <w:rFonts w:asciiTheme="minorHAnsi" w:hAnsiTheme="minorHAnsi"/>
              </w:rPr>
            </w:pPr>
            <w:r w:rsidRPr="00C975E7">
              <w:rPr>
                <w:rFonts w:asciiTheme="minorHAnsi" w:hAnsiTheme="minorHAnsi"/>
                <w:sz w:val="18"/>
                <w:szCs w:val="18"/>
              </w:rPr>
              <w:t>Stands up Labor Intelligence and configures the client's Productivity Standard, delivered remotely over approximately ninety days per the Implementation Scope.</w:t>
            </w:r>
          </w:p>
        </w:tc>
      </w:tr>
      <w:tr w:rsidR="00116867" w:rsidRPr="00C975E7" w14:paraId="68B1EA25" w14:textId="77777777" w:rsidTr="00116867">
        <w:trPr>
          <w:cantSplit/>
        </w:trPr>
        <w:tc>
          <w:tcPr>
            <w:tcW w:w="2800" w:type="dxa"/>
            <w:tcMar>
              <w:top w:w="60" w:type="dxa"/>
              <w:left w:w="100" w:type="dxa"/>
              <w:bottom w:w="60" w:type="dxa"/>
              <w:right w:w="100" w:type="dxa"/>
            </w:tcMar>
          </w:tcPr>
          <w:p w14:paraId="68B1EA22" w14:textId="77777777" w:rsidR="00116867" w:rsidRPr="00C975E7" w:rsidRDefault="00116867">
            <w:pPr>
              <w:rPr>
                <w:rFonts w:asciiTheme="minorHAnsi" w:hAnsiTheme="minorHAnsi"/>
              </w:rPr>
            </w:pPr>
            <w:r w:rsidRPr="00C975E7">
              <w:rPr>
                <w:rFonts w:asciiTheme="minorHAnsi" w:hAnsiTheme="minorHAnsi"/>
                <w:sz w:val="18"/>
                <w:szCs w:val="18"/>
              </w:rPr>
              <w:t>Product support (ongoing)</w:t>
            </w:r>
          </w:p>
        </w:tc>
        <w:tc>
          <w:tcPr>
            <w:tcW w:w="6555" w:type="dxa"/>
            <w:tcMar>
              <w:top w:w="60" w:type="dxa"/>
              <w:left w:w="100" w:type="dxa"/>
              <w:bottom w:w="60" w:type="dxa"/>
              <w:right w:w="100" w:type="dxa"/>
            </w:tcMar>
          </w:tcPr>
          <w:p w14:paraId="68B1EA23" w14:textId="77777777" w:rsidR="00116867" w:rsidRPr="00C975E7" w:rsidRDefault="00116867">
            <w:pPr>
              <w:rPr>
                <w:rFonts w:asciiTheme="minorHAnsi" w:hAnsiTheme="minorHAnsi"/>
              </w:rPr>
            </w:pPr>
            <w:r w:rsidRPr="00C975E7">
              <w:rPr>
                <w:rFonts w:asciiTheme="minorHAnsi" w:hAnsiTheme="minorHAnsi"/>
                <w:sz w:val="18"/>
                <w:szCs w:val="18"/>
              </w:rPr>
              <w:t>24x7 data pipeline monitoring, scheduled data refreshes, solution maintenance, tiered incident response, role-based access maintained.</w:t>
            </w:r>
          </w:p>
        </w:tc>
      </w:tr>
      <w:tr w:rsidR="00116867" w:rsidRPr="00C975E7" w14:paraId="68B1EA29" w14:textId="77777777" w:rsidTr="00116867">
        <w:trPr>
          <w:cantSplit/>
        </w:trPr>
        <w:tc>
          <w:tcPr>
            <w:tcW w:w="2800" w:type="dxa"/>
            <w:tcMar>
              <w:top w:w="60" w:type="dxa"/>
              <w:left w:w="100" w:type="dxa"/>
              <w:bottom w:w="60" w:type="dxa"/>
              <w:right w:w="100" w:type="dxa"/>
            </w:tcMar>
          </w:tcPr>
          <w:p w14:paraId="68B1EA26" w14:textId="77777777" w:rsidR="00116867" w:rsidRPr="00C975E7" w:rsidRDefault="00116867">
            <w:pPr>
              <w:rPr>
                <w:rFonts w:asciiTheme="minorHAnsi" w:hAnsiTheme="minorHAnsi"/>
              </w:rPr>
            </w:pPr>
            <w:r w:rsidRPr="00C975E7">
              <w:rPr>
                <w:rFonts w:asciiTheme="minorHAnsi" w:hAnsiTheme="minorHAnsi"/>
                <w:sz w:val="18"/>
                <w:szCs w:val="18"/>
              </w:rPr>
              <w:t>Concierge Advisory and adoption support (ongoing)</w:t>
            </w:r>
          </w:p>
        </w:tc>
        <w:tc>
          <w:tcPr>
            <w:tcW w:w="6555" w:type="dxa"/>
            <w:tcMar>
              <w:top w:w="60" w:type="dxa"/>
              <w:left w:w="100" w:type="dxa"/>
              <w:bottom w:w="60" w:type="dxa"/>
              <w:right w:w="100" w:type="dxa"/>
            </w:tcMar>
          </w:tcPr>
          <w:p w14:paraId="68B1EA27" w14:textId="77777777" w:rsidR="00116867" w:rsidRPr="00C975E7" w:rsidRDefault="00116867">
            <w:pPr>
              <w:rPr>
                <w:rFonts w:asciiTheme="minorHAnsi" w:hAnsiTheme="minorHAnsi"/>
              </w:rPr>
            </w:pPr>
            <w:r w:rsidRPr="00C975E7">
              <w:rPr>
                <w:rFonts w:asciiTheme="minorHAnsi" w:hAnsiTheme="minorHAnsi"/>
                <w:sz w:val="18"/>
                <w:szCs w:val="18"/>
              </w:rPr>
              <w:t>Ten hours per month of subject matter expert allocation from go-live. Adoption coaching, opportunity prioritization, value realization support, and quarterly business reviews against agreed goals.</w:t>
            </w:r>
          </w:p>
        </w:tc>
      </w:tr>
      <w:tr w:rsidR="00116867" w:rsidRPr="00C975E7" w14:paraId="68B1EA2D" w14:textId="77777777" w:rsidTr="00116867">
        <w:trPr>
          <w:cantSplit/>
        </w:trPr>
        <w:tc>
          <w:tcPr>
            <w:tcW w:w="2800" w:type="dxa"/>
            <w:tcMar>
              <w:top w:w="60" w:type="dxa"/>
              <w:left w:w="100" w:type="dxa"/>
              <w:bottom w:w="60" w:type="dxa"/>
              <w:right w:w="100" w:type="dxa"/>
            </w:tcMar>
          </w:tcPr>
          <w:p w14:paraId="68B1EA2A" w14:textId="77777777" w:rsidR="00116867" w:rsidRPr="00C975E7" w:rsidRDefault="00116867">
            <w:pPr>
              <w:rPr>
                <w:rFonts w:asciiTheme="minorHAnsi" w:hAnsiTheme="minorHAnsi"/>
              </w:rPr>
            </w:pPr>
            <w:r w:rsidRPr="00C975E7">
              <w:rPr>
                <w:rFonts w:asciiTheme="minorHAnsi" w:hAnsiTheme="minorHAnsi"/>
                <w:sz w:val="18"/>
                <w:szCs w:val="18"/>
              </w:rPr>
              <w:t>Additional data source integration and maintenance</w:t>
            </w:r>
          </w:p>
        </w:tc>
        <w:tc>
          <w:tcPr>
            <w:tcW w:w="6555" w:type="dxa"/>
            <w:tcMar>
              <w:top w:w="60" w:type="dxa"/>
              <w:left w:w="100" w:type="dxa"/>
              <w:bottom w:w="60" w:type="dxa"/>
              <w:right w:w="100" w:type="dxa"/>
            </w:tcMar>
          </w:tcPr>
          <w:p w14:paraId="68B1EA2B" w14:textId="77777777" w:rsidR="00116867" w:rsidRPr="00C975E7" w:rsidRDefault="00116867">
            <w:pPr>
              <w:rPr>
                <w:rFonts w:asciiTheme="minorHAnsi" w:hAnsiTheme="minorHAnsi"/>
              </w:rPr>
            </w:pPr>
            <w:r w:rsidRPr="00C975E7">
              <w:rPr>
                <w:rFonts w:asciiTheme="minorHAnsi" w:hAnsiTheme="minorHAnsi"/>
                <w:sz w:val="18"/>
                <w:szCs w:val="18"/>
              </w:rPr>
              <w:t>Ingestion and ongoing maintenance of sources beyond the included count. Must be identified before Phase 1 closes.</w:t>
            </w:r>
          </w:p>
        </w:tc>
      </w:tr>
      <w:tr w:rsidR="00116867" w:rsidRPr="00C975E7" w14:paraId="68B1EA31" w14:textId="77777777" w:rsidTr="00116867">
        <w:trPr>
          <w:cantSplit/>
        </w:trPr>
        <w:tc>
          <w:tcPr>
            <w:tcW w:w="2800" w:type="dxa"/>
            <w:tcMar>
              <w:top w:w="60" w:type="dxa"/>
              <w:left w:w="100" w:type="dxa"/>
              <w:bottom w:w="60" w:type="dxa"/>
              <w:right w:w="100" w:type="dxa"/>
            </w:tcMar>
          </w:tcPr>
          <w:p w14:paraId="68B1EA2E" w14:textId="77777777" w:rsidR="00116867" w:rsidRPr="00C975E7" w:rsidRDefault="00116867">
            <w:pPr>
              <w:rPr>
                <w:rFonts w:asciiTheme="minorHAnsi" w:hAnsiTheme="minorHAnsi"/>
              </w:rPr>
            </w:pPr>
            <w:r w:rsidRPr="00C975E7">
              <w:rPr>
                <w:rFonts w:asciiTheme="minorHAnsi" w:hAnsiTheme="minorHAnsi"/>
                <w:sz w:val="18"/>
                <w:szCs w:val="18"/>
              </w:rPr>
              <w:lastRenderedPageBreak/>
              <w:t>Expert Advisory (optional)</w:t>
            </w:r>
          </w:p>
        </w:tc>
        <w:tc>
          <w:tcPr>
            <w:tcW w:w="6555" w:type="dxa"/>
            <w:tcMar>
              <w:top w:w="60" w:type="dxa"/>
              <w:left w:w="100" w:type="dxa"/>
              <w:bottom w:w="60" w:type="dxa"/>
              <w:right w:w="100" w:type="dxa"/>
            </w:tcMar>
          </w:tcPr>
          <w:p w14:paraId="68B1EA2F" w14:textId="77777777" w:rsidR="00116867" w:rsidRPr="00C975E7" w:rsidRDefault="00116867">
            <w:pPr>
              <w:rPr>
                <w:rFonts w:asciiTheme="minorHAnsi" w:hAnsiTheme="minorHAnsi"/>
              </w:rPr>
            </w:pPr>
            <w:r w:rsidRPr="00C975E7">
              <w:rPr>
                <w:rFonts w:asciiTheme="minorHAnsi" w:hAnsiTheme="minorHAnsi"/>
                <w:sz w:val="18"/>
                <w:szCs w:val="18"/>
              </w:rPr>
              <w:t>Dedicated subject matter expertise and hands-on support for strategic, operational, financial, clinical, and performance improvement initiatives beyond the subscription scope. Distinct from bundled Concierge Advisory.</w:t>
            </w:r>
          </w:p>
        </w:tc>
      </w:tr>
      <w:tr w:rsidR="00116867" w:rsidRPr="00C975E7" w14:paraId="68B1EA35" w14:textId="77777777" w:rsidTr="00116867">
        <w:trPr>
          <w:cantSplit/>
        </w:trPr>
        <w:tc>
          <w:tcPr>
            <w:tcW w:w="2800" w:type="dxa"/>
            <w:tcMar>
              <w:top w:w="60" w:type="dxa"/>
              <w:left w:w="100" w:type="dxa"/>
              <w:bottom w:w="60" w:type="dxa"/>
              <w:right w:w="100" w:type="dxa"/>
            </w:tcMar>
          </w:tcPr>
          <w:p w14:paraId="68B1EA32" w14:textId="77777777" w:rsidR="00116867" w:rsidRPr="00C975E7" w:rsidRDefault="00116867">
            <w:pPr>
              <w:rPr>
                <w:rFonts w:asciiTheme="minorHAnsi" w:hAnsiTheme="minorHAnsi"/>
              </w:rPr>
            </w:pPr>
            <w:r w:rsidRPr="00C975E7">
              <w:rPr>
                <w:rFonts w:asciiTheme="minorHAnsi" w:hAnsiTheme="minorHAnsi"/>
                <w:sz w:val="18"/>
                <w:szCs w:val="18"/>
              </w:rPr>
              <w:t>Post go-live transition and maintenance enablement</w:t>
            </w:r>
          </w:p>
        </w:tc>
        <w:tc>
          <w:tcPr>
            <w:tcW w:w="6555" w:type="dxa"/>
            <w:tcMar>
              <w:top w:w="60" w:type="dxa"/>
              <w:left w:w="100" w:type="dxa"/>
              <w:bottom w:w="60" w:type="dxa"/>
              <w:right w:w="100" w:type="dxa"/>
            </w:tcMar>
          </w:tcPr>
          <w:p w14:paraId="68B1EA33" w14:textId="77777777" w:rsidR="00116867" w:rsidRPr="00C975E7" w:rsidRDefault="00116867">
            <w:pPr>
              <w:rPr>
                <w:rFonts w:asciiTheme="minorHAnsi" w:hAnsiTheme="minorHAnsi"/>
              </w:rPr>
            </w:pPr>
            <w:r w:rsidRPr="00C975E7">
              <w:rPr>
                <w:rFonts w:asciiTheme="minorHAnsi" w:hAnsiTheme="minorHAnsi"/>
                <w:sz w:val="18"/>
                <w:szCs w:val="18"/>
              </w:rPr>
              <w:t>Roles and responsibilities handoff, maintenance runbook, ongoing access management strategy, statistics automation, and release regression validation.</w:t>
            </w:r>
          </w:p>
        </w:tc>
      </w:tr>
    </w:tbl>
    <w:p w14:paraId="68B1EA36" w14:textId="77777777" w:rsidR="0055053C" w:rsidRPr="00C975E7" w:rsidRDefault="0055053C">
      <w:pPr>
        <w:spacing w:after="80"/>
        <w:rPr>
          <w:rFonts w:asciiTheme="minorHAnsi" w:hAnsiTheme="minorHAnsi"/>
        </w:rPr>
      </w:pPr>
    </w:p>
    <w:sectPr w:rsidR="0055053C" w:rsidRPr="00C975E7">
      <w:headerReference w:type="default" r:id="rId14"/>
      <w:footerReference w:type="default" r:id="rId1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ral Patel" w:date="2026-09-03T11:27:00Z" w:initials="NP">
    <w:p w14:paraId="278438ED" w14:textId="32C9035C" w:rsidR="002F7375" w:rsidRDefault="002F7375" w:rsidP="002F7375">
      <w:r>
        <w:rPr>
          <w:rStyle w:val="CommentReference"/>
        </w:rPr>
        <w:annotationRef/>
      </w:r>
      <w:r>
        <w:fldChar w:fldCharType="begin"/>
      </w:r>
      <w:r>
        <w:instrText>HYPERLINK "mailto:eric.lund@healthcatalyst.com"</w:instrText>
      </w:r>
      <w:bookmarkStart w:id="1" w:name="_@_5BFDA350F4A2544DAAB0F3EC20756733Z"/>
      <w:r>
        <w:fldChar w:fldCharType="separate"/>
      </w:r>
      <w:bookmarkEnd w:id="1"/>
      <w:r w:rsidRPr="002F7375">
        <w:rPr>
          <w:rStyle w:val="Mention"/>
          <w:noProof/>
        </w:rPr>
        <w:t>@Eric Lund</w:t>
      </w:r>
      <w:r>
        <w:fldChar w:fldCharType="end"/>
      </w:r>
      <w:r>
        <w:t xml:space="preserve"> </w:t>
      </w:r>
      <w:r>
        <w:fldChar w:fldCharType="begin"/>
      </w:r>
      <w:r>
        <w:instrText>HYPERLINK "mailto:shravan.kumar@healthcatalyst.com"</w:instrText>
      </w:r>
      <w:bookmarkStart w:id="2" w:name="_@_57B38AAADCA2864C9466D8D4F6D3365EZ"/>
      <w:r>
        <w:fldChar w:fldCharType="separate"/>
      </w:r>
      <w:bookmarkEnd w:id="2"/>
      <w:r w:rsidRPr="002F7375">
        <w:rPr>
          <w:rStyle w:val="Mention"/>
          <w:noProof/>
        </w:rPr>
        <w:t>@Shravan Kumar</w:t>
      </w:r>
      <w:r>
        <w:fldChar w:fldCharType="end"/>
      </w:r>
      <w:r>
        <w:t xml:space="preserve"> open to feedback on this section to make sure we're aligned.</w:t>
      </w:r>
    </w:p>
  </w:comment>
  <w:comment w:id="3" w:author="John Hansmann" w:date="2026-09-03T13:31:00Z" w:initials="JH">
    <w:p w14:paraId="358E943B" w14:textId="1EA25A3B" w:rsidR="002770BD" w:rsidRDefault="00000000">
      <w:pPr>
        <w:pStyle w:val="CommentText"/>
      </w:pPr>
      <w:r>
        <w:rPr>
          <w:rStyle w:val="CommentReference"/>
        </w:rPr>
        <w:annotationRef/>
      </w:r>
      <w:r w:rsidRPr="415446BF">
        <w:t>I don't know what this means. I commented to Lindsay Fisher a week ago when i saw it on a draft slide deck she was creating. Agency and overtime make sense, the others don't. This needs to be rewritten (intended purpose needs to be understood as well.)</w:t>
      </w:r>
    </w:p>
  </w:comment>
  <w:comment w:id="4" w:author="Niral Patel" w:date="2026-09-04T08:42:00Z" w:initials="NP">
    <w:p w14:paraId="44D8FDC1" w14:textId="6FBFFB10" w:rsidR="00417F59" w:rsidRDefault="00417F59" w:rsidP="00417F59">
      <w:r>
        <w:rPr>
          <w:rStyle w:val="CommentReference"/>
        </w:rPr>
        <w:annotationRef/>
      </w:r>
      <w:r>
        <w:fldChar w:fldCharType="begin"/>
      </w:r>
      <w:r>
        <w:instrText>HYPERLINK "mailto:john.hansmann@healthcatalyst.com"</w:instrText>
      </w:r>
      <w:bookmarkStart w:id="5" w:name="_@_204303DC045147409EB8081DD119D30AZ"/>
      <w:r>
        <w:fldChar w:fldCharType="separate"/>
      </w:r>
      <w:bookmarkEnd w:id="5"/>
      <w:r w:rsidRPr="00417F59">
        <w:rPr>
          <w:rStyle w:val="Mention"/>
          <w:noProof/>
        </w:rPr>
        <w:t>@John Hansmann</w:t>
      </w:r>
      <w:r>
        <w:fldChar w:fldCharType="end"/>
      </w:r>
      <w:r>
        <w:t xml:space="preserve"> for me this one is about highlighting causes for variance. How about...</w:t>
      </w:r>
    </w:p>
    <w:p w14:paraId="538BBFCF" w14:textId="77777777" w:rsidR="00417F59" w:rsidRDefault="00417F59" w:rsidP="00417F59"/>
    <w:p w14:paraId="334A5B37" w14:textId="77777777" w:rsidR="00417F59" w:rsidRDefault="00417F59" w:rsidP="00417F59">
      <w:r>
        <w:t>Names the drivers behind the gap rather than only the number. Examples include agency use and overtime.</w:t>
      </w:r>
    </w:p>
    <w:p w14:paraId="469A1FDA" w14:textId="77777777" w:rsidR="00417F59" w:rsidRDefault="00417F59" w:rsidP="00417F59"/>
    <w:p w14:paraId="21C4C3FE" w14:textId="77777777" w:rsidR="00417F59" w:rsidRDefault="00417F59" w:rsidP="00417F59">
      <w:r>
        <w:t xml:space="preserve">Since this doc is internal only I want to give some examples but give us space to find/define other drivers/reasons for why scheduled vs needed don't match up. </w:t>
      </w:r>
    </w:p>
    <w:p w14:paraId="149F99EE" w14:textId="77777777" w:rsidR="00417F59" w:rsidRDefault="00417F59" w:rsidP="00417F59"/>
    <w:p w14:paraId="1389C001" w14:textId="77777777" w:rsidR="00417F59" w:rsidRDefault="00417F59" w:rsidP="00417F59">
      <w:r>
        <w:t>I included acuity because I was thinking, when we have a customer with acuity data,  it could change how many nurses they keep. For example, they don't send that "extra" nurse home because they have several high acuity patients on the floor.</w:t>
      </w:r>
    </w:p>
  </w:comment>
  <w:comment w:id="6" w:author="Eric Lund" w:date="2026-09-03T11:25:00Z" w:initials="EL">
    <w:p w14:paraId="2791E459" w14:textId="79245A7D" w:rsidR="002770BD" w:rsidRDefault="00000000">
      <w:pPr>
        <w:pStyle w:val="CommentText"/>
      </w:pPr>
      <w:r>
        <w:rPr>
          <w:rStyle w:val="CommentReference"/>
        </w:rPr>
        <w:annotationRef/>
      </w:r>
      <w:r w:rsidRPr="61CBAAA0">
        <w:t>This is just a list of data sources with statuses, correct?  Users won't be able to technically "view" the data.</w:t>
      </w:r>
    </w:p>
  </w:comment>
  <w:comment w:id="7" w:author="Niral Patel" w:date="2026-09-04T08:31:00Z" w:initials="NP">
    <w:p w14:paraId="78417208" w14:textId="77777777" w:rsidR="00F2528F" w:rsidRDefault="00F2528F" w:rsidP="00F2528F">
      <w:r>
        <w:rPr>
          <w:rStyle w:val="CommentReference"/>
        </w:rPr>
        <w:annotationRef/>
      </w:r>
      <w:r>
        <w:t xml:space="preserve">Correct. It is a view of the data </w:t>
      </w:r>
      <w:r>
        <w:rPr>
          <w:i/>
          <w:iCs/>
        </w:rPr>
        <w:t>sources</w:t>
      </w:r>
      <w:r>
        <w:t xml:space="preserve"> but not all the data.</w:t>
      </w:r>
    </w:p>
  </w:comment>
  <w:comment w:id="8" w:author="Eric Lund" w:date="2026-09-03T11:25:00Z" w:initials="EL">
    <w:p w14:paraId="702465AE" w14:textId="115B6440" w:rsidR="002770BD" w:rsidRDefault="00000000">
      <w:pPr>
        <w:pStyle w:val="CommentText"/>
      </w:pPr>
      <w:r>
        <w:rPr>
          <w:rStyle w:val="CommentReference"/>
        </w:rPr>
        <w:annotationRef/>
      </w:r>
      <w:r w:rsidRPr="42439C1B">
        <w:t>What's considered a standard format?</w:t>
      </w:r>
    </w:p>
  </w:comment>
  <w:comment w:id="9" w:author="Niral Patel" w:date="2026-09-04T08:35:00Z" w:initials="NP">
    <w:p w14:paraId="4BE0C9C6" w14:textId="77777777" w:rsidR="00B57406" w:rsidRDefault="00B57406" w:rsidP="00B57406">
      <w:r>
        <w:rPr>
          <w:rStyle w:val="CommentReference"/>
        </w:rPr>
        <w:annotationRef/>
      </w:r>
      <w:r>
        <w:t>We will have to decide that. This is an internal only doc so it isn't going to be listed explicitly in the contract.</w:t>
      </w:r>
    </w:p>
    <w:p w14:paraId="09A994E3" w14:textId="77777777" w:rsidR="00B57406" w:rsidRDefault="00B57406" w:rsidP="00B57406"/>
    <w:p w14:paraId="49C187C7" w14:textId="77777777" w:rsidR="00B57406" w:rsidRDefault="00B57406" w:rsidP="00B57406">
      <w:r>
        <w:t>I think of standard formats as csv and print.</w:t>
      </w:r>
    </w:p>
    <w:p w14:paraId="4E4AAC1D" w14:textId="77777777" w:rsidR="00B57406" w:rsidRDefault="00B57406" w:rsidP="00B57406"/>
  </w:comment>
  <w:comment w:id="10" w:author="Niral Patel" w:date="2026-09-01T10:57:00Z" w:initials="NP">
    <w:p w14:paraId="5E660387" w14:textId="33071FF2" w:rsidR="00DC0767" w:rsidRDefault="00DC0767" w:rsidP="00DC0767">
      <w:r>
        <w:rPr>
          <w:rStyle w:val="CommentReference"/>
        </w:rPr>
        <w:annotationRef/>
      </w:r>
      <w:r>
        <w:fldChar w:fldCharType="begin"/>
      </w:r>
      <w:r>
        <w:instrText>HYPERLINK "mailto:shravan.kumar@healthcatalyst.com"</w:instrText>
      </w:r>
      <w:bookmarkStart w:id="11" w:name="_@_29002DA5CAEF614DBEEC8196D7C9892EZ"/>
      <w:r>
        <w:fldChar w:fldCharType="separate"/>
      </w:r>
      <w:bookmarkEnd w:id="11"/>
      <w:r w:rsidRPr="00DC0767">
        <w:rPr>
          <w:rStyle w:val="Mention"/>
          <w:noProof/>
        </w:rPr>
        <w:t>@Shravan Kumar</w:t>
      </w:r>
      <w:r>
        <w:fldChar w:fldCharType="end"/>
      </w:r>
      <w:r>
        <w:t xml:space="preserve"> can you review this section and provide feedback? I want to capture the high-level reports in our new product spec but not make it too overwhelming. I want to make sure these reports are all real or if any (like roll-up) didn't ship.</w:t>
      </w:r>
    </w:p>
  </w:comment>
  <w:comment w:id="14" w:author="Niral Patel" w:date="2026-09-01T11:53:00Z" w:initials="NP">
    <w:p w14:paraId="23441DF7" w14:textId="00744D42" w:rsidR="00595AC0" w:rsidRDefault="00595AC0" w:rsidP="00595AC0">
      <w:r>
        <w:rPr>
          <w:rStyle w:val="CommentReference"/>
        </w:rPr>
        <w:annotationRef/>
      </w:r>
      <w:r>
        <w:fldChar w:fldCharType="begin"/>
      </w:r>
      <w:r>
        <w:instrText>HYPERLINK "mailto:shravan.kumar@healthcatalyst.com"</w:instrText>
      </w:r>
      <w:bookmarkStart w:id="15" w:name="_@_698E02EB6C69DC419D416D600381E797Z"/>
      <w:r>
        <w:fldChar w:fldCharType="separate"/>
      </w:r>
      <w:bookmarkEnd w:id="15"/>
      <w:r w:rsidRPr="00595AC0">
        <w:rPr>
          <w:rStyle w:val="Mention"/>
          <w:noProof/>
        </w:rPr>
        <w:t>@Shravan Kumar</w:t>
      </w:r>
      <w:r>
        <w:fldChar w:fldCharType="end"/>
      </w:r>
      <w:r>
        <w:t xml:space="preserve"> if you have feedback on Configuration and Administrative please edit/comment this week.</w:t>
      </w:r>
    </w:p>
  </w:comment>
  <w:comment w:id="12" w:author="Eric Lund" w:date="2026-09-03T11:43:00Z" w:initials="EL">
    <w:p w14:paraId="00641E92" w14:textId="5EB25BAC" w:rsidR="002770BD" w:rsidRDefault="00000000">
      <w:pPr>
        <w:pStyle w:val="CommentText"/>
      </w:pPr>
      <w:r>
        <w:rPr>
          <w:rStyle w:val="CommentReference"/>
        </w:rPr>
        <w:annotationRef/>
      </w:r>
      <w:r w:rsidRPr="6AC841EB">
        <w:t>We may want to expand this to allow for more configuration of the Shift Planner feature, real time frequency, etc.</w:t>
      </w:r>
    </w:p>
  </w:comment>
  <w:comment w:id="13" w:author="Niral Patel" w:date="2026-09-04T08:55:00Z" w:initials="NP">
    <w:p w14:paraId="26FBF808" w14:textId="77777777" w:rsidR="00DF026A" w:rsidRDefault="00DF026A" w:rsidP="00DF026A">
      <w:r>
        <w:rPr>
          <w:rStyle w:val="CommentReference"/>
        </w:rPr>
        <w:annotationRef/>
      </w:r>
      <w:r>
        <w:t>Good suggestion. For now I added a more general config note about shift planner and we will add more details as we finalize configuration needs.</w:t>
      </w:r>
    </w:p>
  </w:comment>
  <w:comment w:id="16" w:author="Niral Patel" w:date="2026-09-03T11:26:00Z" w:initials="NP">
    <w:p w14:paraId="738165C5" w14:textId="558C1CB0" w:rsidR="0073048B" w:rsidRDefault="0073048B" w:rsidP="0073048B">
      <w:r>
        <w:rPr>
          <w:rStyle w:val="CommentReference"/>
        </w:rPr>
        <w:annotationRef/>
      </w:r>
      <w:r>
        <w:fldChar w:fldCharType="begin"/>
      </w:r>
      <w:r>
        <w:instrText>HYPERLINK "mailto:brent.larsen@healthcatalyst.com"</w:instrText>
      </w:r>
      <w:bookmarkStart w:id="18" w:name="_@_BED9C8A6169101499F2CD6662DDECCE2Z"/>
      <w:r>
        <w:fldChar w:fldCharType="separate"/>
      </w:r>
      <w:bookmarkEnd w:id="18"/>
      <w:r w:rsidRPr="0073048B">
        <w:rPr>
          <w:rStyle w:val="Mention"/>
          <w:noProof/>
        </w:rPr>
        <w:t>@Brent Larsen</w:t>
      </w:r>
      <w:r>
        <w:fldChar w:fldCharType="end"/>
      </w:r>
      <w:r>
        <w:t xml:space="preserve"> this section is open for your feedback to make sure it represents scope for Labor.</w:t>
      </w:r>
    </w:p>
  </w:comment>
  <w:comment w:id="17" w:author="Brent Larsen" w:date="2026-09-03T10:45:00Z" w:initials="BL">
    <w:p w14:paraId="69466D8B" w14:textId="3F46B900" w:rsidR="002770BD" w:rsidRDefault="00000000">
      <w:pPr>
        <w:pStyle w:val="CommentText"/>
      </w:pPr>
      <w:r>
        <w:rPr>
          <w:rStyle w:val="CommentReference"/>
        </w:rPr>
        <w:annotationRef/>
      </w:r>
      <w:r w:rsidRPr="38DA9525">
        <w:t>I made a few small adjustments.</w:t>
      </w:r>
    </w:p>
  </w:comment>
  <w:comment w:id="19" w:author="Niral Patel" w:date="2026-09-03T11:25:00Z" w:initials="NP">
    <w:p w14:paraId="70630776" w14:textId="0AF177D3" w:rsidR="00CD605C" w:rsidRDefault="00CD605C" w:rsidP="00CD605C">
      <w:r>
        <w:rPr>
          <w:rStyle w:val="CommentReference"/>
        </w:rPr>
        <w:annotationRef/>
      </w:r>
      <w:r>
        <w:fldChar w:fldCharType="begin"/>
      </w:r>
      <w:r>
        <w:instrText>HYPERLINK "mailto:brent.larsen@healthcatalyst.com"</w:instrText>
      </w:r>
      <w:bookmarkStart w:id="21" w:name="_@_BFB11EC536D77A46941EDE5720167CB0Z"/>
      <w:r>
        <w:fldChar w:fldCharType="separate"/>
      </w:r>
      <w:bookmarkEnd w:id="21"/>
      <w:r w:rsidRPr="00CD605C">
        <w:rPr>
          <w:rStyle w:val="Mention"/>
          <w:noProof/>
        </w:rPr>
        <w:t>@Brent Larsen</w:t>
      </w:r>
      <w:r>
        <w:fldChar w:fldCharType="end"/>
      </w:r>
      <w:r>
        <w:t xml:space="preserve"> do we have SLAs documented that you can share with me or update here?</w:t>
      </w:r>
    </w:p>
  </w:comment>
  <w:comment w:id="20" w:author="Niral Patel" w:date="2026-09-04T08:59:00Z" w:initials="NP">
    <w:p w14:paraId="3868D6AF" w14:textId="68F55FF0" w:rsidR="001F6298" w:rsidRDefault="001F6298" w:rsidP="001F6298">
      <w:r>
        <w:rPr>
          <w:rStyle w:val="CommentReference"/>
        </w:rPr>
        <w:annotationRef/>
      </w:r>
      <w:r>
        <w:fldChar w:fldCharType="begin"/>
      </w:r>
      <w:r>
        <w:instrText>HYPERLINK "mailto:brent.larsen@healthcatalyst.com"</w:instrText>
      </w:r>
      <w:bookmarkStart w:id="22" w:name="_@_C1981B43FD0F1C4EA59451B8B3FE28C9Z"/>
      <w:r>
        <w:fldChar w:fldCharType="separate"/>
      </w:r>
      <w:bookmarkEnd w:id="22"/>
      <w:r w:rsidRPr="001F6298">
        <w:rPr>
          <w:rStyle w:val="Mention"/>
          <w:noProof/>
        </w:rPr>
        <w:t>@Brent Larsen</w:t>
      </w:r>
      <w:r>
        <w:fldChar w:fldCharType="end"/>
      </w:r>
      <w:r>
        <w:t xml:space="preserve"> I replaced this with what you sent me.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438ED" w15:done="1"/>
  <w15:commentEx w15:paraId="358E943B" w15:done="1"/>
  <w15:commentEx w15:paraId="1389C001" w15:paraIdParent="358E943B" w15:done="1"/>
  <w15:commentEx w15:paraId="2791E459" w15:done="1"/>
  <w15:commentEx w15:paraId="78417208" w15:paraIdParent="2791E459" w15:done="1"/>
  <w15:commentEx w15:paraId="702465AE" w15:done="1"/>
  <w15:commentEx w15:paraId="4E4AAC1D" w15:paraIdParent="702465AE" w15:done="1"/>
  <w15:commentEx w15:paraId="5E660387" w15:done="1"/>
  <w15:commentEx w15:paraId="23441DF7" w15:done="1"/>
  <w15:commentEx w15:paraId="00641E92" w15:done="1"/>
  <w15:commentEx w15:paraId="26FBF808" w15:paraIdParent="00641E92" w15:done="1"/>
  <w15:commentEx w15:paraId="738165C5" w15:done="1"/>
  <w15:commentEx w15:paraId="69466D8B" w15:paraIdParent="738165C5" w15:done="1"/>
  <w15:commentEx w15:paraId="70630776" w15:done="1"/>
  <w15:commentEx w15:paraId="3868D6AF" w15:paraIdParent="7063077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B37A7F" w16cex:dateUtc="2026-09-03T16:27:00Z"/>
  <w16cex:commentExtensible w16cex:durableId="6D7776C3" w16cex:dateUtc="2026-09-03T18:31:00Z"/>
  <w16cex:commentExtensible w16cex:durableId="5C5A74CE" w16cex:dateUtc="2026-09-04T13:42:00Z"/>
  <w16cex:commentExtensible w16cex:durableId="483174F0" w16cex:dateUtc="2026-09-03T17:25:00Z"/>
  <w16cex:commentExtensible w16cex:durableId="01FA1059" w16cex:dateUtc="2026-09-04T13:31:00Z"/>
  <w16cex:commentExtensible w16cex:durableId="50EE1F42" w16cex:dateUtc="2026-09-03T17:25:00Z"/>
  <w16cex:commentExtensible w16cex:durableId="075F117A" w16cex:dateUtc="2026-09-04T13:35:00Z"/>
  <w16cex:commentExtensible w16cex:durableId="1B764C81" w16cex:dateUtc="2026-09-01T15:57:00Z"/>
  <w16cex:commentExtensible w16cex:durableId="2C8AB360" w16cex:dateUtc="2026-09-01T16:53:00Z">
    <w16cex:extLst>
      <w16:ext w16:uri="{CE6994B0-6A32-4C9F-8C6B-6E91EDA988CE}">
        <cr:reactions xmlns:cr="http://schemas.microsoft.com/office/comments/2020/reactions">
          <cr:reaction reactionType="1">
            <cr:reactionInfo dateUtc="2026-09-01T17:10:07Z">
              <cr:user userId="S::shravan.kumar@healthcatalyst.com::ad3e0f5d-91cf-47aa-a02d-a179e23ca1a1" userProvider="AD" userName="Shravan Kumar"/>
            </cr:reactionInfo>
          </cr:reaction>
        </cr:reactions>
      </w16:ext>
    </w16cex:extLst>
  </w16cex:commentExtensible>
  <w16cex:commentExtensible w16cex:durableId="0290460B" w16cex:dateUtc="2026-09-03T17:43:00Z"/>
  <w16cex:commentExtensible w16cex:durableId="069654DA" w16cex:dateUtc="2026-09-04T13:55:00Z"/>
  <w16cex:commentExtensible w16cex:durableId="51B69854" w16cex:dateUtc="2026-09-03T16:26:00Z"/>
  <w16cex:commentExtensible w16cex:durableId="1B260590" w16cex:dateUtc="2026-09-03T16:45:00Z">
    <w16cex:extLst>
      <w16:ext w16:uri="{CE6994B0-6A32-4C9F-8C6B-6E91EDA988CE}">
        <cr:reactions xmlns:cr="http://schemas.microsoft.com/office/comments/2020/reactions">
          <cr:reaction reactionType="1">
            <cr:reactionInfo dateUtc="2026-09-14T15:37:34Z">
              <cr:user userId="S::niral.patel@healthcatalyst.com::dacdb3df-b476-47cf-9046-b07333458759" userProvider="AD" userName="Niral Patel"/>
            </cr:reactionInfo>
          </cr:reaction>
        </cr:reactions>
      </w16:ext>
    </w16cex:extLst>
  </w16cex:commentExtensible>
  <w16cex:commentExtensible w16cex:durableId="26D6A7B0" w16cex:dateUtc="2026-09-03T16:25:00Z"/>
  <w16cex:commentExtensible w16cex:durableId="1963190A" w16cex:dateUtc="2026-09-04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438ED" w16cid:durableId="13B37A7F"/>
  <w16cid:commentId w16cid:paraId="358E943B" w16cid:durableId="6D7776C3"/>
  <w16cid:commentId w16cid:paraId="1389C001" w16cid:durableId="5C5A74CE"/>
  <w16cid:commentId w16cid:paraId="2791E459" w16cid:durableId="483174F0"/>
  <w16cid:commentId w16cid:paraId="78417208" w16cid:durableId="01FA1059"/>
  <w16cid:commentId w16cid:paraId="702465AE" w16cid:durableId="50EE1F42"/>
  <w16cid:commentId w16cid:paraId="4E4AAC1D" w16cid:durableId="075F117A"/>
  <w16cid:commentId w16cid:paraId="5E660387" w16cid:durableId="1B764C81"/>
  <w16cid:commentId w16cid:paraId="23441DF7" w16cid:durableId="2C8AB360"/>
  <w16cid:commentId w16cid:paraId="00641E92" w16cid:durableId="0290460B"/>
  <w16cid:commentId w16cid:paraId="26FBF808" w16cid:durableId="069654DA"/>
  <w16cid:commentId w16cid:paraId="738165C5" w16cid:durableId="51B69854"/>
  <w16cid:commentId w16cid:paraId="69466D8B" w16cid:durableId="1B260590"/>
  <w16cid:commentId w16cid:paraId="70630776" w16cid:durableId="26D6A7B0"/>
  <w16cid:commentId w16cid:paraId="3868D6AF" w16cid:durableId="19631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61A3" w14:textId="77777777" w:rsidR="00140594" w:rsidRDefault="00140594">
      <w:r>
        <w:separator/>
      </w:r>
    </w:p>
  </w:endnote>
  <w:endnote w:type="continuationSeparator" w:id="0">
    <w:p w14:paraId="65883D22" w14:textId="77777777" w:rsidR="00140594" w:rsidRDefault="00140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EA56" w14:textId="4D34A2F4" w:rsidR="0055053C" w:rsidRDefault="0055053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F989" w14:textId="77777777" w:rsidR="00140594" w:rsidRDefault="00140594">
      <w:r>
        <w:separator/>
      </w:r>
    </w:p>
  </w:footnote>
  <w:footnote w:type="continuationSeparator" w:id="0">
    <w:p w14:paraId="079BA6D8" w14:textId="77777777" w:rsidR="00140594" w:rsidRDefault="00140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EA55" w14:textId="77777777" w:rsidR="0055053C" w:rsidRDefault="00591710">
    <w:pPr>
      <w:jc w:val="right"/>
    </w:pPr>
    <w:r>
      <w:rPr>
        <w:color w:val="808080"/>
        <w:sz w:val="16"/>
        <w:szCs w:val="16"/>
      </w:rPr>
      <w:t>Confidential: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C2A"/>
    <w:multiLevelType w:val="hybridMultilevel"/>
    <w:tmpl w:val="A454BBEA"/>
    <w:lvl w:ilvl="0" w:tplc="8D9E628A">
      <w:start w:val="1"/>
      <w:numFmt w:val="bullet"/>
      <w:lvlText w:val="●"/>
      <w:lvlJc w:val="left"/>
      <w:pPr>
        <w:ind w:left="720" w:hanging="360"/>
      </w:pPr>
    </w:lvl>
    <w:lvl w:ilvl="1" w:tplc="CDEA21B8">
      <w:start w:val="1"/>
      <w:numFmt w:val="bullet"/>
      <w:lvlText w:val="○"/>
      <w:lvlJc w:val="left"/>
      <w:pPr>
        <w:ind w:left="1440" w:hanging="360"/>
      </w:pPr>
    </w:lvl>
    <w:lvl w:ilvl="2" w:tplc="F52E9F5C">
      <w:start w:val="1"/>
      <w:numFmt w:val="bullet"/>
      <w:lvlText w:val="■"/>
      <w:lvlJc w:val="left"/>
      <w:pPr>
        <w:ind w:left="2160" w:hanging="360"/>
      </w:pPr>
    </w:lvl>
    <w:lvl w:ilvl="3" w:tplc="F5381B10">
      <w:start w:val="1"/>
      <w:numFmt w:val="bullet"/>
      <w:lvlText w:val="●"/>
      <w:lvlJc w:val="left"/>
      <w:pPr>
        <w:ind w:left="2880" w:hanging="360"/>
      </w:pPr>
    </w:lvl>
    <w:lvl w:ilvl="4" w:tplc="A518FCD8">
      <w:start w:val="1"/>
      <w:numFmt w:val="bullet"/>
      <w:lvlText w:val="○"/>
      <w:lvlJc w:val="left"/>
      <w:pPr>
        <w:ind w:left="3600" w:hanging="360"/>
      </w:pPr>
    </w:lvl>
    <w:lvl w:ilvl="5" w:tplc="93DE1336">
      <w:start w:val="1"/>
      <w:numFmt w:val="bullet"/>
      <w:lvlText w:val="■"/>
      <w:lvlJc w:val="left"/>
      <w:pPr>
        <w:ind w:left="4320" w:hanging="360"/>
      </w:pPr>
    </w:lvl>
    <w:lvl w:ilvl="6" w:tplc="6F243C9A">
      <w:start w:val="1"/>
      <w:numFmt w:val="bullet"/>
      <w:lvlText w:val="●"/>
      <w:lvlJc w:val="left"/>
      <w:pPr>
        <w:ind w:left="5040" w:hanging="360"/>
      </w:pPr>
    </w:lvl>
    <w:lvl w:ilvl="7" w:tplc="3AECF1F4">
      <w:start w:val="1"/>
      <w:numFmt w:val="bullet"/>
      <w:lvlText w:val="●"/>
      <w:lvlJc w:val="left"/>
      <w:pPr>
        <w:ind w:left="5760" w:hanging="360"/>
      </w:pPr>
    </w:lvl>
    <w:lvl w:ilvl="8" w:tplc="CCC4FF64">
      <w:start w:val="1"/>
      <w:numFmt w:val="bullet"/>
      <w:lvlText w:val="●"/>
      <w:lvlJc w:val="left"/>
      <w:pPr>
        <w:ind w:left="6480" w:hanging="360"/>
      </w:pPr>
    </w:lvl>
  </w:abstractNum>
  <w:abstractNum w:abstractNumId="1" w15:restartNumberingAfterBreak="0">
    <w:nsid w:val="172171FB"/>
    <w:multiLevelType w:val="multilevel"/>
    <w:tmpl w:val="DD968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2647A"/>
    <w:multiLevelType w:val="hybridMultilevel"/>
    <w:tmpl w:val="FDA2FD4C"/>
    <w:lvl w:ilvl="0" w:tplc="2B9A147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84AA5"/>
    <w:multiLevelType w:val="hybridMultilevel"/>
    <w:tmpl w:val="D5EA0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061F21"/>
    <w:multiLevelType w:val="multilevel"/>
    <w:tmpl w:val="D7AC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C0BFA"/>
    <w:multiLevelType w:val="hybridMultilevel"/>
    <w:tmpl w:val="3774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05DD7"/>
    <w:multiLevelType w:val="multilevel"/>
    <w:tmpl w:val="B292F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82664"/>
    <w:multiLevelType w:val="hybridMultilevel"/>
    <w:tmpl w:val="054CA6A6"/>
    <w:lvl w:ilvl="0" w:tplc="9E72FC02">
      <w:start w:val="1"/>
      <w:numFmt w:val="bullet"/>
      <w:lvlText w:val="•"/>
      <w:lvlJc w:val="left"/>
      <w:pPr>
        <w:ind w:left="460" w:hanging="230"/>
      </w:pPr>
    </w:lvl>
    <w:lvl w:ilvl="1" w:tplc="93C0B9B6">
      <w:start w:val="1"/>
      <w:numFmt w:val="bullet"/>
      <w:lvlText w:val="o"/>
      <w:lvlJc w:val="left"/>
      <w:pPr>
        <w:ind w:left="920" w:hanging="230"/>
      </w:pPr>
    </w:lvl>
    <w:lvl w:ilvl="2" w:tplc="2A08E6C6">
      <w:numFmt w:val="decimal"/>
      <w:lvlText w:val=""/>
      <w:lvlJc w:val="left"/>
    </w:lvl>
    <w:lvl w:ilvl="3" w:tplc="EAE85B16">
      <w:numFmt w:val="decimal"/>
      <w:lvlText w:val=""/>
      <w:lvlJc w:val="left"/>
    </w:lvl>
    <w:lvl w:ilvl="4" w:tplc="D65E805A">
      <w:numFmt w:val="decimal"/>
      <w:lvlText w:val=""/>
      <w:lvlJc w:val="left"/>
    </w:lvl>
    <w:lvl w:ilvl="5" w:tplc="83C6C932">
      <w:numFmt w:val="decimal"/>
      <w:lvlText w:val=""/>
      <w:lvlJc w:val="left"/>
    </w:lvl>
    <w:lvl w:ilvl="6" w:tplc="0F0A31F8">
      <w:numFmt w:val="decimal"/>
      <w:lvlText w:val=""/>
      <w:lvlJc w:val="left"/>
    </w:lvl>
    <w:lvl w:ilvl="7" w:tplc="6316BE10">
      <w:numFmt w:val="decimal"/>
      <w:lvlText w:val=""/>
      <w:lvlJc w:val="left"/>
    </w:lvl>
    <w:lvl w:ilvl="8" w:tplc="E69ED97E">
      <w:numFmt w:val="decimal"/>
      <w:lvlText w:val=""/>
      <w:lvlJc w:val="left"/>
    </w:lvl>
  </w:abstractNum>
  <w:abstractNum w:abstractNumId="8" w15:restartNumberingAfterBreak="0">
    <w:nsid w:val="59014366"/>
    <w:multiLevelType w:val="multilevel"/>
    <w:tmpl w:val="3BFA73FC"/>
    <w:lvl w:ilvl="0">
      <w:start w:val="4"/>
      <w:numFmt w:val="decimal"/>
      <w:lvlText w:val="%1."/>
      <w:lvlJc w:val="left"/>
      <w:pPr>
        <w:tabs>
          <w:tab w:val="num" w:pos="720"/>
        </w:tabs>
        <w:ind w:left="720" w:hanging="360"/>
      </w:pPr>
    </w:lvl>
    <w:lvl w:ilvl="1">
      <w:numFmt w:val="bullet"/>
      <w:lvlText w:val="·"/>
      <w:lvlJc w:val="left"/>
      <w:pPr>
        <w:ind w:left="2000" w:hanging="920"/>
      </w:pPr>
      <w:rPr>
        <w:rFonts w:ascii="Aptos" w:eastAsia="Times New Roman" w:hAnsi="Aptos" w:cs="Calibri"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50E5B"/>
    <w:multiLevelType w:val="multilevel"/>
    <w:tmpl w:val="BA1A2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A5671"/>
    <w:multiLevelType w:val="hybridMultilevel"/>
    <w:tmpl w:val="F372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61859">
    <w:abstractNumId w:val="0"/>
    <w:lvlOverride w:ilvl="0">
      <w:startOverride w:val="1"/>
    </w:lvlOverride>
  </w:num>
  <w:num w:numId="2" w16cid:durableId="1860049294">
    <w:abstractNumId w:val="7"/>
    <w:lvlOverride w:ilvl="0">
      <w:startOverride w:val="1"/>
    </w:lvlOverride>
  </w:num>
  <w:num w:numId="3" w16cid:durableId="803816819">
    <w:abstractNumId w:val="2"/>
  </w:num>
  <w:num w:numId="4" w16cid:durableId="1657537059">
    <w:abstractNumId w:val="4"/>
  </w:num>
  <w:num w:numId="5" w16cid:durableId="1249342096">
    <w:abstractNumId w:val="1"/>
  </w:num>
  <w:num w:numId="6" w16cid:durableId="429129906">
    <w:abstractNumId w:val="6"/>
  </w:num>
  <w:num w:numId="7" w16cid:durableId="154995884">
    <w:abstractNumId w:val="8"/>
  </w:num>
  <w:num w:numId="8" w16cid:durableId="517354786">
    <w:abstractNumId w:val="9"/>
  </w:num>
  <w:num w:numId="9" w16cid:durableId="1823231457">
    <w:abstractNumId w:val="10"/>
  </w:num>
  <w:num w:numId="10" w16cid:durableId="241525380">
    <w:abstractNumId w:val="3"/>
  </w:num>
  <w:num w:numId="11" w16cid:durableId="11877908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ral Patel">
    <w15:presenceInfo w15:providerId="AD" w15:userId="S::niral.patel@healthcatalyst.com::dacdb3df-b476-47cf-9046-b07333458759"/>
  </w15:person>
  <w15:person w15:author="John Hansmann">
    <w15:presenceInfo w15:providerId="AD" w15:userId="S::john.hansmann@healthcatalyst.com::569cacf6-ccaf-453d-9de9-2af18fdad867"/>
  </w15:person>
  <w15:person w15:author="Eric Lund">
    <w15:presenceInfo w15:providerId="AD" w15:userId="S::eric.lund@healthcatalyst.com::2436de49-e365-406c-90e2-1ef14359eca5"/>
  </w15:person>
  <w15:person w15:author="Brent Larsen">
    <w15:presenceInfo w15:providerId="AD" w15:userId="S::brent.larsen@healthcatalyst.com::b64b53c8-44d8-4d4a-8ab2-3e7bf09ef8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53C"/>
    <w:rsid w:val="00001641"/>
    <w:rsid w:val="00021B55"/>
    <w:rsid w:val="00021ED6"/>
    <w:rsid w:val="00023A34"/>
    <w:rsid w:val="000339EB"/>
    <w:rsid w:val="000627D1"/>
    <w:rsid w:val="00070CCA"/>
    <w:rsid w:val="000730BB"/>
    <w:rsid w:val="00075046"/>
    <w:rsid w:val="00082394"/>
    <w:rsid w:val="00092621"/>
    <w:rsid w:val="000C6680"/>
    <w:rsid w:val="000F65D9"/>
    <w:rsid w:val="00105AFE"/>
    <w:rsid w:val="00110583"/>
    <w:rsid w:val="00116867"/>
    <w:rsid w:val="00136FAE"/>
    <w:rsid w:val="00137865"/>
    <w:rsid w:val="00140594"/>
    <w:rsid w:val="00150033"/>
    <w:rsid w:val="0016238B"/>
    <w:rsid w:val="00163B25"/>
    <w:rsid w:val="00175C5C"/>
    <w:rsid w:val="00183922"/>
    <w:rsid w:val="00197D92"/>
    <w:rsid w:val="001A51FF"/>
    <w:rsid w:val="001A5788"/>
    <w:rsid w:val="001C77DA"/>
    <w:rsid w:val="001E01F4"/>
    <w:rsid w:val="001E69D6"/>
    <w:rsid w:val="001F6298"/>
    <w:rsid w:val="002007D6"/>
    <w:rsid w:val="0023054C"/>
    <w:rsid w:val="002531F0"/>
    <w:rsid w:val="00253D94"/>
    <w:rsid w:val="002604E0"/>
    <w:rsid w:val="00274926"/>
    <w:rsid w:val="002770BD"/>
    <w:rsid w:val="00287DAD"/>
    <w:rsid w:val="002A79B3"/>
    <w:rsid w:val="002B1EAD"/>
    <w:rsid w:val="002B5658"/>
    <w:rsid w:val="002D6BE1"/>
    <w:rsid w:val="002F7375"/>
    <w:rsid w:val="00301D47"/>
    <w:rsid w:val="003120C9"/>
    <w:rsid w:val="0033308E"/>
    <w:rsid w:val="0034759D"/>
    <w:rsid w:val="00351628"/>
    <w:rsid w:val="00364047"/>
    <w:rsid w:val="00382E22"/>
    <w:rsid w:val="003A16C8"/>
    <w:rsid w:val="003B42F6"/>
    <w:rsid w:val="003B69AB"/>
    <w:rsid w:val="003B7AAF"/>
    <w:rsid w:val="003E328E"/>
    <w:rsid w:val="004016E5"/>
    <w:rsid w:val="00417F59"/>
    <w:rsid w:val="004269DB"/>
    <w:rsid w:val="00426A9B"/>
    <w:rsid w:val="004346CD"/>
    <w:rsid w:val="00440A3B"/>
    <w:rsid w:val="00443ECF"/>
    <w:rsid w:val="00456314"/>
    <w:rsid w:val="00461777"/>
    <w:rsid w:val="004B0CCA"/>
    <w:rsid w:val="004C0312"/>
    <w:rsid w:val="004E2893"/>
    <w:rsid w:val="00502A90"/>
    <w:rsid w:val="00527888"/>
    <w:rsid w:val="0054029A"/>
    <w:rsid w:val="005472CD"/>
    <w:rsid w:val="0055053C"/>
    <w:rsid w:val="005616AC"/>
    <w:rsid w:val="00577215"/>
    <w:rsid w:val="00591710"/>
    <w:rsid w:val="00591B8E"/>
    <w:rsid w:val="00595AC0"/>
    <w:rsid w:val="00597798"/>
    <w:rsid w:val="005B4A5C"/>
    <w:rsid w:val="005E4283"/>
    <w:rsid w:val="005F112C"/>
    <w:rsid w:val="00605C69"/>
    <w:rsid w:val="006167F9"/>
    <w:rsid w:val="0063140F"/>
    <w:rsid w:val="006411A3"/>
    <w:rsid w:val="0068298A"/>
    <w:rsid w:val="006A152B"/>
    <w:rsid w:val="006A66D7"/>
    <w:rsid w:val="006F666B"/>
    <w:rsid w:val="00706C6B"/>
    <w:rsid w:val="0071574F"/>
    <w:rsid w:val="00725FD6"/>
    <w:rsid w:val="00727755"/>
    <w:rsid w:val="0073048B"/>
    <w:rsid w:val="00772D16"/>
    <w:rsid w:val="007771E4"/>
    <w:rsid w:val="0078196D"/>
    <w:rsid w:val="007945E8"/>
    <w:rsid w:val="007A1E24"/>
    <w:rsid w:val="007B7DD6"/>
    <w:rsid w:val="007E1826"/>
    <w:rsid w:val="007E3E9E"/>
    <w:rsid w:val="00863C6F"/>
    <w:rsid w:val="008B1FAE"/>
    <w:rsid w:val="008B3863"/>
    <w:rsid w:val="008D3747"/>
    <w:rsid w:val="008D3E6D"/>
    <w:rsid w:val="008F5C1B"/>
    <w:rsid w:val="009176A9"/>
    <w:rsid w:val="009209E2"/>
    <w:rsid w:val="009239F8"/>
    <w:rsid w:val="009760E5"/>
    <w:rsid w:val="00996F9D"/>
    <w:rsid w:val="009B3737"/>
    <w:rsid w:val="009C5B76"/>
    <w:rsid w:val="00A2252B"/>
    <w:rsid w:val="00A26339"/>
    <w:rsid w:val="00A507FD"/>
    <w:rsid w:val="00A76556"/>
    <w:rsid w:val="00A92E67"/>
    <w:rsid w:val="00A9352B"/>
    <w:rsid w:val="00AD6C0C"/>
    <w:rsid w:val="00AD7B77"/>
    <w:rsid w:val="00AD7C11"/>
    <w:rsid w:val="00AE16A0"/>
    <w:rsid w:val="00AE1F8A"/>
    <w:rsid w:val="00AE69BC"/>
    <w:rsid w:val="00B11942"/>
    <w:rsid w:val="00B13DD2"/>
    <w:rsid w:val="00B235ED"/>
    <w:rsid w:val="00B24144"/>
    <w:rsid w:val="00B37AE0"/>
    <w:rsid w:val="00B45D45"/>
    <w:rsid w:val="00B46038"/>
    <w:rsid w:val="00B53696"/>
    <w:rsid w:val="00B55963"/>
    <w:rsid w:val="00B57406"/>
    <w:rsid w:val="00B66661"/>
    <w:rsid w:val="00B90BDA"/>
    <w:rsid w:val="00BB32E7"/>
    <w:rsid w:val="00BC73D1"/>
    <w:rsid w:val="00BE5BA3"/>
    <w:rsid w:val="00C10CCF"/>
    <w:rsid w:val="00C13E15"/>
    <w:rsid w:val="00C251B4"/>
    <w:rsid w:val="00C42B4A"/>
    <w:rsid w:val="00C55025"/>
    <w:rsid w:val="00C6531D"/>
    <w:rsid w:val="00C72BF7"/>
    <w:rsid w:val="00C822B4"/>
    <w:rsid w:val="00C94B28"/>
    <w:rsid w:val="00C975E7"/>
    <w:rsid w:val="00CA5A0F"/>
    <w:rsid w:val="00CA6FD5"/>
    <w:rsid w:val="00CD23C7"/>
    <w:rsid w:val="00CD605C"/>
    <w:rsid w:val="00D056DA"/>
    <w:rsid w:val="00D21657"/>
    <w:rsid w:val="00D46D5F"/>
    <w:rsid w:val="00D53BD9"/>
    <w:rsid w:val="00D62ED3"/>
    <w:rsid w:val="00D7543B"/>
    <w:rsid w:val="00D87C9A"/>
    <w:rsid w:val="00DA6F59"/>
    <w:rsid w:val="00DB36C8"/>
    <w:rsid w:val="00DB5849"/>
    <w:rsid w:val="00DC0767"/>
    <w:rsid w:val="00DD3FC1"/>
    <w:rsid w:val="00DE3BEC"/>
    <w:rsid w:val="00DF026A"/>
    <w:rsid w:val="00DF7F1B"/>
    <w:rsid w:val="00E042A4"/>
    <w:rsid w:val="00E16DE3"/>
    <w:rsid w:val="00E65A51"/>
    <w:rsid w:val="00E702DB"/>
    <w:rsid w:val="00E84121"/>
    <w:rsid w:val="00E8573D"/>
    <w:rsid w:val="00E87780"/>
    <w:rsid w:val="00E90165"/>
    <w:rsid w:val="00E9619B"/>
    <w:rsid w:val="00EE3BED"/>
    <w:rsid w:val="00EE480C"/>
    <w:rsid w:val="00EE6CAE"/>
    <w:rsid w:val="00F15117"/>
    <w:rsid w:val="00F2528F"/>
    <w:rsid w:val="00F33623"/>
    <w:rsid w:val="00F42963"/>
    <w:rsid w:val="00F47C5A"/>
    <w:rsid w:val="00F52D94"/>
    <w:rsid w:val="00F60FAE"/>
    <w:rsid w:val="00F627C6"/>
    <w:rsid w:val="00F632FF"/>
    <w:rsid w:val="00FA5D0B"/>
    <w:rsid w:val="00FD120E"/>
    <w:rsid w:val="00FD79F0"/>
    <w:rsid w:val="0A9F5CF6"/>
    <w:rsid w:val="0C3F5EA4"/>
    <w:rsid w:val="0D5B2174"/>
    <w:rsid w:val="1CA3A39B"/>
    <w:rsid w:val="22621C24"/>
    <w:rsid w:val="2359F6F2"/>
    <w:rsid w:val="3066B2D3"/>
    <w:rsid w:val="35F63D19"/>
    <w:rsid w:val="41D82160"/>
    <w:rsid w:val="48E6F85D"/>
    <w:rsid w:val="5238F724"/>
    <w:rsid w:val="52A7AF7B"/>
    <w:rsid w:val="58F47F43"/>
    <w:rsid w:val="62F1214E"/>
    <w:rsid w:val="66649E42"/>
    <w:rsid w:val="67BE98E1"/>
    <w:rsid w:val="68075ECA"/>
    <w:rsid w:val="7403D426"/>
    <w:rsid w:val="751AB893"/>
    <w:rsid w:val="7AB1B7AC"/>
    <w:rsid w:val="7EB0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1E777"/>
  <w15:docId w15:val="{49942215-2416-A542-8854-834FD03C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4144"/>
    <w:pPr>
      <w:tabs>
        <w:tab w:val="center" w:pos="4680"/>
        <w:tab w:val="right" w:pos="9360"/>
      </w:tabs>
    </w:pPr>
  </w:style>
  <w:style w:type="character" w:customStyle="1" w:styleId="HeaderChar">
    <w:name w:val="Header Char"/>
    <w:basedOn w:val="DefaultParagraphFont"/>
    <w:link w:val="Header"/>
    <w:uiPriority w:val="99"/>
    <w:rsid w:val="00B24144"/>
  </w:style>
  <w:style w:type="paragraph" w:styleId="Footer">
    <w:name w:val="footer"/>
    <w:basedOn w:val="Normal"/>
    <w:link w:val="FooterChar"/>
    <w:uiPriority w:val="99"/>
    <w:unhideWhenUsed/>
    <w:rsid w:val="00B24144"/>
    <w:pPr>
      <w:tabs>
        <w:tab w:val="center" w:pos="4680"/>
        <w:tab w:val="right" w:pos="9360"/>
      </w:tabs>
    </w:pPr>
  </w:style>
  <w:style w:type="character" w:customStyle="1" w:styleId="FooterChar">
    <w:name w:val="Footer Char"/>
    <w:basedOn w:val="DefaultParagraphFont"/>
    <w:link w:val="Footer"/>
    <w:uiPriority w:val="99"/>
    <w:rsid w:val="00B24144"/>
  </w:style>
  <w:style w:type="character" w:styleId="CommentReference">
    <w:name w:val="annotation reference"/>
    <w:basedOn w:val="DefaultParagraphFont"/>
    <w:uiPriority w:val="99"/>
    <w:semiHidden/>
    <w:unhideWhenUsed/>
    <w:rsid w:val="00DC0767"/>
    <w:rPr>
      <w:sz w:val="16"/>
      <w:szCs w:val="16"/>
    </w:rPr>
  </w:style>
  <w:style w:type="paragraph" w:styleId="CommentText">
    <w:name w:val="annotation text"/>
    <w:basedOn w:val="Normal"/>
    <w:link w:val="CommentTextChar"/>
    <w:uiPriority w:val="99"/>
    <w:semiHidden/>
    <w:unhideWhenUsed/>
    <w:rsid w:val="00DC0767"/>
  </w:style>
  <w:style w:type="character" w:customStyle="1" w:styleId="CommentTextChar">
    <w:name w:val="Comment Text Char"/>
    <w:basedOn w:val="DefaultParagraphFont"/>
    <w:link w:val="CommentText"/>
    <w:uiPriority w:val="99"/>
    <w:semiHidden/>
    <w:rsid w:val="00DC0767"/>
  </w:style>
  <w:style w:type="paragraph" w:styleId="CommentSubject">
    <w:name w:val="annotation subject"/>
    <w:basedOn w:val="CommentText"/>
    <w:next w:val="CommentText"/>
    <w:link w:val="CommentSubjectChar"/>
    <w:uiPriority w:val="99"/>
    <w:semiHidden/>
    <w:unhideWhenUsed/>
    <w:rsid w:val="00DC0767"/>
    <w:rPr>
      <w:b/>
      <w:bCs/>
    </w:rPr>
  </w:style>
  <w:style w:type="character" w:customStyle="1" w:styleId="CommentSubjectChar">
    <w:name w:val="Comment Subject Char"/>
    <w:basedOn w:val="CommentTextChar"/>
    <w:link w:val="CommentSubject"/>
    <w:uiPriority w:val="99"/>
    <w:semiHidden/>
    <w:rsid w:val="00DC0767"/>
    <w:rPr>
      <w:b/>
      <w:bCs/>
    </w:rPr>
  </w:style>
  <w:style w:type="character" w:styleId="Mention">
    <w:name w:val="Mention"/>
    <w:basedOn w:val="DefaultParagraphFont"/>
    <w:uiPriority w:val="99"/>
    <w:unhideWhenUsed/>
    <w:rsid w:val="00DC0767"/>
    <w:rPr>
      <w:color w:val="2B579A"/>
      <w:shd w:val="clear" w:color="auto" w:fill="E1DFDD"/>
    </w:rPr>
  </w:style>
  <w:style w:type="paragraph" w:customStyle="1" w:styleId="paragraph">
    <w:name w:val="paragraph"/>
    <w:basedOn w:val="Normal"/>
    <w:rsid w:val="00DE3BE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E3BEC"/>
  </w:style>
  <w:style w:type="character" w:customStyle="1" w:styleId="eop">
    <w:name w:val="eop"/>
    <w:basedOn w:val="DefaultParagraphFont"/>
    <w:rsid w:val="00DE3BEC"/>
  </w:style>
  <w:style w:type="character" w:customStyle="1" w:styleId="apple-converted-space">
    <w:name w:val="apple-converted-space"/>
    <w:basedOn w:val="DefaultParagraphFont"/>
    <w:rsid w:val="004E2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32952DE7-DF27-7D4B-A0ED-2CAEB97FD7A9}">
    <t:Anchor>
      <t:Comment id="330529407"/>
    </t:Anchor>
    <t:History>
      <t:Event id="{FF03F7DA-4A9E-7C4E-8E0A-79D5D2ED6891}" time="2026-09-03T16:27:13.643Z">
        <t:Attribution userId="S::niral.patel@healthcatalyst.com::dacdb3df-b476-47cf-9046-b07333458759" userProvider="AD" userName="Niral Patel"/>
        <t:Anchor>
          <t:Comment id="330529407"/>
        </t:Anchor>
        <t:Create/>
      </t:Event>
      <t:Event id="{D04BDB1D-AB4C-AE4F-8488-ECFF668519F6}" time="2026-09-03T16:27:13.643Z">
        <t:Attribution userId="S::niral.patel@healthcatalyst.com::dacdb3df-b476-47cf-9046-b07333458759" userProvider="AD" userName="Niral Patel"/>
        <t:Anchor>
          <t:Comment id="330529407"/>
        </t:Anchor>
        <t:Assign userId="S::eric.lund@healthcatalyst.com::2436de49-e365-406c-90e2-1ef14359eca5" userProvider="AD" userName="Eric Lund"/>
      </t:Event>
      <t:Event id="{DA6DF660-FC0C-424A-A5EF-EB2C029F60FA}" time="2026-09-03T16:27:13.643Z">
        <t:Attribution userId="S::niral.patel@healthcatalyst.com::dacdb3df-b476-47cf-9046-b07333458759" userProvider="AD" userName="Niral Patel"/>
        <t:Anchor>
          <t:Comment id="330529407"/>
        </t:Anchor>
        <t:SetTitle title="@Eric Lund @Shravan Kumar open to feedback on this section to make sure we're aligned."/>
      </t:Event>
    </t:History>
  </t:Task>
  <t:Task id="{C04B8828-BF72-F946-B880-950F788A304C}">
    <t:Anchor>
      <t:Comment id="1370921044"/>
    </t:Anchor>
    <t:History>
      <t:Event id="{35D2DCAE-DC98-9F4B-8633-AC7C3EA9DD3C}" time="2026-09-03T16:26:04.792Z">
        <t:Attribution userId="S::niral.patel@healthcatalyst.com::dacdb3df-b476-47cf-9046-b07333458759" userProvider="AD" userName="Niral Patel"/>
        <t:Anchor>
          <t:Comment id="1370921044"/>
        </t:Anchor>
        <t:Create/>
      </t:Event>
      <t:Event id="{BA56CEE4-2166-C748-BE5A-642ACB365D64}" time="2026-09-03T16:26:04.792Z">
        <t:Attribution userId="S::niral.patel@healthcatalyst.com::dacdb3df-b476-47cf-9046-b07333458759" userProvider="AD" userName="Niral Patel"/>
        <t:Anchor>
          <t:Comment id="1370921044"/>
        </t:Anchor>
        <t:Assign userId="S::brent.larsen@healthcatalyst.com::b64b53c8-44d8-4d4a-8ab2-3e7bf09ef885" userProvider="AD" userName="Brent Larsen"/>
      </t:Event>
      <t:Event id="{777F6DFC-7BD3-9246-94CD-9117CA7508CB}" time="2026-09-03T16:26:04.792Z">
        <t:Attribution userId="S::niral.patel@healthcatalyst.com::dacdb3df-b476-47cf-9046-b07333458759" userProvider="AD" userName="Niral Patel"/>
        <t:Anchor>
          <t:Comment id="1370921044"/>
        </t:Anchor>
        <t:SetTitle title="@Brent Larsen this section is open for your feedback to make sure it represents scope for Labor."/>
      </t:Event>
      <t:Event id="{8154172B-8AE5-9B4E-A1B3-388F7C62079C}" time="2026-09-14T15:37:37.077Z">
        <t:Attribution userId="S::niral.patel@healthcatalyst.com::dacdb3df-b476-47cf-9046-b07333458759" userProvider="AD" userName="Niral Patel"/>
        <t:Progress percentComplete="100"/>
      </t:Event>
    </t:History>
  </t:Task>
  <t:Task id="{8B583E2C-7AC6-9B4D-BAE6-DC8E99E0C9EC}">
    <t:Anchor>
      <t:Comment id="651601840"/>
    </t:Anchor>
    <t:History>
      <t:Event id="{5ADE20CD-BC5B-1A42-9330-345A07B0B6FC}" time="2026-09-03T16:25:27.378Z">
        <t:Attribution userId="S::niral.patel@healthcatalyst.com::dacdb3df-b476-47cf-9046-b07333458759" userProvider="AD" userName="Niral Patel"/>
        <t:Anchor>
          <t:Comment id="651601840"/>
        </t:Anchor>
        <t:Create/>
      </t:Event>
      <t:Event id="{78950FFD-E64A-684F-9D63-D2D643692C33}" time="2026-09-03T16:25:27.378Z">
        <t:Attribution userId="S::niral.patel@healthcatalyst.com::dacdb3df-b476-47cf-9046-b07333458759" userProvider="AD" userName="Niral Patel"/>
        <t:Anchor>
          <t:Comment id="651601840"/>
        </t:Anchor>
        <t:Assign userId="S::brent.larsen@healthcatalyst.com::b64b53c8-44d8-4d4a-8ab2-3e7bf09ef885" userProvider="AD" userName="Brent Larsen"/>
      </t:Event>
      <t:Event id="{C31BB12B-1769-0044-B163-1A88F1D3B48F}" time="2026-09-03T16:25:27.378Z">
        <t:Attribution userId="S::niral.patel@healthcatalyst.com::dacdb3df-b476-47cf-9046-b07333458759" userProvider="AD" userName="Niral Patel"/>
        <t:Anchor>
          <t:Comment id="651601840"/>
        </t:Anchor>
        <t:SetTitle title="@Brent Larsen do we have SLAs documented that you can share with me or update here?"/>
      </t:Event>
      <t:Event id="{F525B715-3570-104D-86FA-2700828528D7}" time="2026-09-04T13:59:58.817Z">
        <t:Attribution userId="S::niral.patel@healthcatalyst.com::dacdb3df-b476-47cf-9046-b07333458759" userProvider="AD" userName="Niral Patel"/>
        <t:Progress percentComplete="100"/>
      </t:Event>
    </t:History>
  </t:Task>
  <t:Task id="{225D0C57-CE6D-1044-8D13-FE67599A5624}">
    <t:Anchor>
      <t:Comment id="460737665"/>
    </t:Anchor>
    <t:History>
      <t:Event id="{9E47292E-5159-FB42-B332-35CFE2756DDA}" time="2026-09-01T15:57:33.09Z">
        <t:Attribution userId="S::niral.patel@healthcatalyst.com::dacdb3df-b476-47cf-9046-b07333458759" userProvider="AD" userName="Niral Patel"/>
        <t:Anchor>
          <t:Comment id="460737665"/>
        </t:Anchor>
        <t:Create/>
      </t:Event>
      <t:Event id="{4C66A0B6-326C-C541-85AA-0947A32080C3}" time="2026-09-01T15:57:33.09Z">
        <t:Attribution userId="S::niral.patel@healthcatalyst.com::dacdb3df-b476-47cf-9046-b07333458759" userProvider="AD" userName="Niral Patel"/>
        <t:Anchor>
          <t:Comment id="460737665"/>
        </t:Anchor>
        <t:Assign userId="S::shravan.kumar@healthcatalyst.com::ad3e0f5d-91cf-47aa-a02d-a179e23ca1a1" userProvider="AD" userName="Shravan Kumar"/>
      </t:Event>
      <t:Event id="{12B25E4E-A24E-EA4E-896B-83B529A1E905}" time="2026-09-01T15:57:33.09Z">
        <t:Attribution userId="S::niral.patel@healthcatalyst.com::dacdb3df-b476-47cf-9046-b07333458759" userProvider="AD" userName="Niral Patel"/>
        <t:Anchor>
          <t:Comment id="460737665"/>
        </t:Anchor>
        <t:SetTitle title="@Shravan Kumar can you review this section and provide feedback? I want to capture the high-level reports in our new product spec but not make it too overwhelming. I want to make sure these reports are all real or if any (like roll-up) didn't ship."/>
      </t:Event>
      <t:Event id="{71DCF580-4B0C-7443-B815-1726A8A0F105}" time="2026-09-03T14:46:17.968Z">
        <t:Attribution userId="S::niral.patel@healthcatalyst.com::dacdb3df-b476-47cf-9046-b07333458759" userProvider="AD" userName="Niral Patel"/>
        <t:Progress percentComplete="100"/>
      </t:Event>
    </t:History>
  </t:Task>
  <t:Task id="{C73FE19C-9709-594A-BCC2-4593ED1047A7}">
    <t:Anchor>
      <t:Comment id="747287392"/>
    </t:Anchor>
    <t:History>
      <t:Event id="{E39AD2EF-4489-1842-BDF4-8B977D2D57B9}" time="2026-09-01T16:53:28.401Z">
        <t:Attribution userId="S::niral.patel@healthcatalyst.com::dacdb3df-b476-47cf-9046-b07333458759" userProvider="AD" userName="Niral Patel"/>
        <t:Anchor>
          <t:Comment id="747287392"/>
        </t:Anchor>
        <t:Create/>
      </t:Event>
      <t:Event id="{B77E1D87-5B81-E84D-AFD4-E20AF58FB715}" time="2026-09-01T16:53:28.401Z">
        <t:Attribution userId="S::niral.patel@healthcatalyst.com::dacdb3df-b476-47cf-9046-b07333458759" userProvider="AD" userName="Niral Patel"/>
        <t:Anchor>
          <t:Comment id="747287392"/>
        </t:Anchor>
        <t:Assign userId="S::shravan.kumar@healthcatalyst.com::ad3e0f5d-91cf-47aa-a02d-a179e23ca1a1" userProvider="AD" userName="Shravan Kumar"/>
      </t:Event>
      <t:Event id="{A707ABC7-3209-B74E-918C-52B065C222F8}" time="2026-09-01T16:53:28.401Z">
        <t:Attribution userId="S::niral.patel@healthcatalyst.com::dacdb3df-b476-47cf-9046-b07333458759" userProvider="AD" userName="Niral Patel"/>
        <t:Anchor>
          <t:Comment id="747287392"/>
        </t:Anchor>
        <t:SetTitle title="@Shravan Kumar if you have feedback on Configuration and Administrative please edit/comment this week."/>
      </t:Event>
      <t:Event id="{D885A067-D086-F444-9856-9B81049417DF}" time="2026-09-03T14:46:13.169Z">
        <t:Attribution userId="S::niral.patel@healthcatalyst.com::dacdb3df-b476-47cf-9046-b07333458759" userProvider="AD" userName="Niral Pate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de6755f-1a79-4f22-ad62-31876da83058">
      <Terms xmlns="http://schemas.microsoft.com/office/infopath/2007/PartnerControls"/>
    </lcf76f155ced4ddcb4097134ff3c332f>
    <TaxCatchAll xmlns="dc25cc61-ee2a-48c6-8de5-3c70cdf9a2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D4A01378E28244898B949FA9F3923F" ma:contentTypeVersion="11" ma:contentTypeDescription="Create a new document." ma:contentTypeScope="" ma:versionID="fb5d0bc053774dd4442e1220e5634036">
  <xsd:schema xmlns:xsd="http://www.w3.org/2001/XMLSchema" xmlns:xs="http://www.w3.org/2001/XMLSchema" xmlns:p="http://schemas.microsoft.com/office/2006/metadata/properties" xmlns:ns2="5de6755f-1a79-4f22-ad62-31876da83058" xmlns:ns3="dc25cc61-ee2a-48c6-8de5-3c70cdf9a285" targetNamespace="http://schemas.microsoft.com/office/2006/metadata/properties" ma:root="true" ma:fieldsID="cfe686bec488dc14a53557d8561f9c34" ns2:_="" ns3:_="">
    <xsd:import namespace="5de6755f-1a79-4f22-ad62-31876da83058"/>
    <xsd:import namespace="dc25cc61-ee2a-48c6-8de5-3c70cdf9a2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6755f-1a79-4f22-ad62-31876da83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f057b6c-9172-4390-b02b-072fbfd176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25cc61-ee2a-48c6-8de5-3c70cdf9a2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ffde482-5886-4083-b6be-56e301bf1811}" ma:internalName="TaxCatchAll" ma:showField="CatchAllData" ma:web="dc25cc61-ee2a-48c6-8de5-3c70cdf9a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0CA066-B488-45DE-8E27-62702A9918C2}">
  <ds:schemaRefs>
    <ds:schemaRef ds:uri="http://schemas.microsoft.com/sharepoint/v3/contenttype/forms"/>
  </ds:schemaRefs>
</ds:datastoreItem>
</file>

<file path=customXml/itemProps2.xml><?xml version="1.0" encoding="utf-8"?>
<ds:datastoreItem xmlns:ds="http://schemas.openxmlformats.org/officeDocument/2006/customXml" ds:itemID="{4F2C70AC-7FEE-401F-ABA7-840482050D92}">
  <ds:schemaRefs>
    <ds:schemaRef ds:uri="http://schemas.microsoft.com/office/2006/metadata/properties"/>
    <ds:schemaRef ds:uri="http://schemas.microsoft.com/office/infopath/2007/PartnerControls"/>
    <ds:schemaRef ds:uri="5de6755f-1a79-4f22-ad62-31876da83058"/>
    <ds:schemaRef ds:uri="dc25cc61-ee2a-48c6-8de5-3c70cdf9a285"/>
  </ds:schemaRefs>
</ds:datastoreItem>
</file>

<file path=customXml/itemProps3.xml><?xml version="1.0" encoding="utf-8"?>
<ds:datastoreItem xmlns:ds="http://schemas.openxmlformats.org/officeDocument/2006/customXml" ds:itemID="{8828CF78-EE2C-4C3A-B8C4-F8A659ECD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6755f-1a79-4f22-ad62-31876da83058"/>
    <ds:schemaRef ds:uri="dc25cc61-ee2a-48c6-8de5-3c70cdf9a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3309</Words>
  <Characters>20417</Characters>
  <Application>Microsoft Office Word</Application>
  <DocSecurity>0</DocSecurity>
  <Lines>510</Lines>
  <Paragraphs>376</Paragraphs>
  <ScaleCrop>false</ScaleCrop>
  <Company/>
  <LinksUpToDate>false</LinksUpToDate>
  <CharactersWithSpaces>23350</CharactersWithSpaces>
  <SharedDoc>false</SharedDoc>
  <HLinks>
    <vt:vector size="48" baseType="variant">
      <vt:variant>
        <vt:i4>4718640</vt:i4>
      </vt:variant>
      <vt:variant>
        <vt:i4>21</vt:i4>
      </vt:variant>
      <vt:variant>
        <vt:i4>0</vt:i4>
      </vt:variant>
      <vt:variant>
        <vt:i4>5</vt:i4>
      </vt:variant>
      <vt:variant>
        <vt:lpwstr>mailto:brent.larsen@healthcatalyst.com</vt:lpwstr>
      </vt:variant>
      <vt:variant>
        <vt:lpwstr/>
      </vt:variant>
      <vt:variant>
        <vt:i4>4718640</vt:i4>
      </vt:variant>
      <vt:variant>
        <vt:i4>18</vt:i4>
      </vt:variant>
      <vt:variant>
        <vt:i4>0</vt:i4>
      </vt:variant>
      <vt:variant>
        <vt:i4>5</vt:i4>
      </vt:variant>
      <vt:variant>
        <vt:lpwstr>mailto:brent.larsen@healthcatalyst.com</vt:lpwstr>
      </vt:variant>
      <vt:variant>
        <vt:lpwstr/>
      </vt:variant>
      <vt:variant>
        <vt:i4>4718640</vt:i4>
      </vt:variant>
      <vt:variant>
        <vt:i4>15</vt:i4>
      </vt:variant>
      <vt:variant>
        <vt:i4>0</vt:i4>
      </vt:variant>
      <vt:variant>
        <vt:i4>5</vt:i4>
      </vt:variant>
      <vt:variant>
        <vt:lpwstr>mailto:brent.larsen@healthcatalyst.com</vt:lpwstr>
      </vt:variant>
      <vt:variant>
        <vt:lpwstr/>
      </vt:variant>
      <vt:variant>
        <vt:i4>3866711</vt:i4>
      </vt:variant>
      <vt:variant>
        <vt:i4>12</vt:i4>
      </vt:variant>
      <vt:variant>
        <vt:i4>0</vt:i4>
      </vt:variant>
      <vt:variant>
        <vt:i4>5</vt:i4>
      </vt:variant>
      <vt:variant>
        <vt:lpwstr>mailto:shravan.kumar@healthcatalyst.com</vt:lpwstr>
      </vt:variant>
      <vt:variant>
        <vt:lpwstr/>
      </vt:variant>
      <vt:variant>
        <vt:i4>3866711</vt:i4>
      </vt:variant>
      <vt:variant>
        <vt:i4>9</vt:i4>
      </vt:variant>
      <vt:variant>
        <vt:i4>0</vt:i4>
      </vt:variant>
      <vt:variant>
        <vt:i4>5</vt:i4>
      </vt:variant>
      <vt:variant>
        <vt:lpwstr>mailto:shravan.kumar@healthcatalyst.com</vt:lpwstr>
      </vt:variant>
      <vt:variant>
        <vt:lpwstr/>
      </vt:variant>
      <vt:variant>
        <vt:i4>6750209</vt:i4>
      </vt:variant>
      <vt:variant>
        <vt:i4>6</vt:i4>
      </vt:variant>
      <vt:variant>
        <vt:i4>0</vt:i4>
      </vt:variant>
      <vt:variant>
        <vt:i4>5</vt:i4>
      </vt:variant>
      <vt:variant>
        <vt:lpwstr>mailto:john.hansmann@healthcatalyst.com</vt:lpwstr>
      </vt:variant>
      <vt:variant>
        <vt:lpwstr/>
      </vt:variant>
      <vt:variant>
        <vt:i4>3866711</vt:i4>
      </vt:variant>
      <vt:variant>
        <vt:i4>3</vt:i4>
      </vt:variant>
      <vt:variant>
        <vt:i4>0</vt:i4>
      </vt:variant>
      <vt:variant>
        <vt:i4>5</vt:i4>
      </vt:variant>
      <vt:variant>
        <vt:lpwstr>mailto:shravan.kumar@healthcatalyst.com</vt:lpwstr>
      </vt:variant>
      <vt:variant>
        <vt:lpwstr/>
      </vt:variant>
      <vt:variant>
        <vt:i4>6619158</vt:i4>
      </vt:variant>
      <vt:variant>
        <vt:i4>0</vt:i4>
      </vt:variant>
      <vt:variant>
        <vt:i4>0</vt:i4>
      </vt:variant>
      <vt:variant>
        <vt:i4>5</vt:i4>
      </vt:variant>
      <vt:variant>
        <vt:lpwstr>mailto:eric.lund@healthcatalyst.com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Gaj Srikanthan</cp:lastModifiedBy>
  <cp:revision>129</cp:revision>
  <dcterms:created xsi:type="dcterms:W3CDTF">2026-09-01T15:03:00Z</dcterms:created>
  <dcterms:modified xsi:type="dcterms:W3CDTF">2026-09-17T06:35:00Z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0x01010055D4A01378E28244898B949FA9F3923F</vt:lpwstr>
  </property>
  <property fmtid="{D5CDD505-2E9C-101B-9397-08002B2CF9AE}" pid="3" name="MediaServiceImageTags">
    <vt:lpwstr/>
  </property>
</Properties>
</file>