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22E2" w14:textId="77777777" w:rsidR="009E603D" w:rsidRDefault="00690BCA">
      <w:pPr>
        <w:spacing w:after="40"/>
      </w:pPr>
      <w:r>
        <w:rPr>
          <w:b/>
          <w:bCs/>
          <w:color w:val="2E75B6"/>
          <w:sz w:val="20"/>
          <w:szCs w:val="20"/>
        </w:rPr>
        <w:t>LABOR INTELLIGENCE (LI)</w:t>
      </w:r>
    </w:p>
    <w:p w14:paraId="72BA116A" w14:textId="77777777" w:rsidR="009E603D" w:rsidRDefault="00690BCA">
      <w:pPr>
        <w:spacing w:after="40"/>
      </w:pPr>
      <w:r>
        <w:rPr>
          <w:b/>
          <w:bCs/>
          <w:color w:val="1F3864"/>
          <w:sz w:val="40"/>
          <w:szCs w:val="40"/>
        </w:rPr>
        <w:t>QA Test Strategy – Executive Summary</w:t>
      </w:r>
    </w:p>
    <w:p w14:paraId="673AFD20" w14:textId="5858C3C5" w:rsidR="009E603D" w:rsidRPr="00406094" w:rsidRDefault="00690BCA">
      <w:pPr>
        <w:pBdr>
          <w:bottom w:val="single" w:sz="10" w:space="6" w:color="2E75B6"/>
        </w:pBdr>
        <w:spacing w:after="120"/>
        <w:rPr>
          <w:color w:val="595959"/>
        </w:rPr>
      </w:pPr>
      <w:r w:rsidRPr="00406094">
        <w:rPr>
          <w:color w:val="595959"/>
        </w:rPr>
        <w:t>Version 0.1  |  October 2026  |  Status: Draft</w:t>
      </w:r>
      <w:r w:rsidR="00406094" w:rsidRPr="00406094">
        <w:rPr>
          <w:color w:val="595959"/>
        </w:rPr>
      </w:r>
      <w:r w:rsidRPr="00406094">
        <w:rPr>
          <w:color w:val="595959"/>
        </w:rPr>
      </w:r>
      <w:r w:rsidR="00406094" w:rsidRPr="00406094">
        <w:rPr>
          <w:color w:val="595959"/>
        </w:rPr>
      </w:r>
      <w:r w:rsidR="00E37D7B">
        <w:rPr>
          <w:color w:val="595959"/>
        </w:rPr>
      </w:r>
      <w:r w:rsidR="00E37D7B" w:rsidRPr="00406094">
        <w:rPr>
          <w:color w:val="595959"/>
        </w:rPr>
      </w:r>
      <w:r w:rsidR="00E37D7B" w:rsidRPr="00E37D7B">
        <w:rPr>
          <w:color w:val="595959"/>
        </w:rPr>
      </w:r>
      <w:r w:rsidR="00E37D7B">
        <w:rPr>
          <w:color w:val="595959"/>
        </w:rPr>
      </w:r>
      <w:r w:rsidR="00406094" w:rsidRPr="00406094">
        <w:rPr>
          <w:color w:val="595959"/>
        </w:rPr>
      </w:r>
    </w:p>
    <w:p w14:paraId="5D0DAAEF" w14:textId="77777777" w:rsidR="009E603D" w:rsidRDefault="00690BCA">
      <w:pPr>
        <w:pStyle w:val="Heading1"/>
        <w:keepNext/>
      </w:pPr>
      <w:r>
        <w:t>1. Purpose and Objectives</w:t>
      </w:r>
    </w:p>
    <w:p w14:paraId="70638BC1" w14:textId="77777777" w:rsidR="009E603D" w:rsidRDefault="00690BCA">
      <w:pPr>
        <w:spacing w:after="80" w:line="276" w:lineRule="auto"/>
      </w:pPr>
      <w:r>
        <w:t>This strategy defines how QA validates Labor Intelligence (LI) for accurate, timely, and secure labor-productivity decisions across the real-time Shift Planner and existing retrospective PowerLabor reporting, aligned to the staged Alpha/Beta scope in the LI documents.</w:t>
      </w:r>
    </w:p>
    <w:p w14:paraId="35F571C3" w14:textId="77777777" w:rsidR="009E603D" w:rsidRDefault="00690BCA">
      <w:pPr>
        <w:pStyle w:val="ListParagraph"/>
        <w:numPr>
          <w:ilvl w:val="0"/>
          <w:numId w:val="2"/>
        </w:numPr>
        <w:spacing w:after="40" w:line="260" w:lineRule="auto"/>
      </w:pPr>
      <w:r>
        <w:t>Validate the Shift Planner flow from ADT/census and scheduling inputs through forecast, staffing need, gap, ranked options, and saved handoff; the manager remains the decision-maker.</w:t>
      </w:r>
    </w:p>
    <w:p w14:paraId="241A090D" w14:textId="77777777" w:rsidR="009E603D" w:rsidRDefault="00690BCA">
      <w:pPr>
        <w:pStyle w:val="ListParagraph"/>
        <w:numPr>
          <w:ilvl w:val="0"/>
          <w:numId w:val="2"/>
        </w:numPr>
        <w:spacing w:after="40" w:line="260" w:lineRule="auto"/>
      </w:pPr>
      <w:r>
        <w:t>Reconcile source data and client productivity configuration (staffing matrices, ratios, classifications, and crosswalks); verify role-based access and decision tracking.</w:t>
      </w:r>
    </w:p>
    <w:p w14:paraId="49FE8F6D" w14:textId="77777777" w:rsidR="0080359C" w:rsidRPr="0080359C" w:rsidRDefault="0080359C" w:rsidP="0080359C">
      <w:pPr>
        <w:numPr>
          <w:ilvl w:val="0"/>
          <w:numId w:val="2"/>
        </w:numPr>
        <w:spacing w:before="100" w:beforeAutospacing="1" w:after="100" w:afterAutospacing="1"/>
      </w:pPr>
      <w:r w:rsidRPr="0080359C">
        <w:t>Find defects early, retest fixes, and protect existing retrospective PowerLabor reporting during Alpha/Beta.</w:t>
      </w:r>
    </w:p>
    <w:p w14:paraId="45D117B9" w14:textId="77777777" w:rsidR="0080359C" w:rsidRPr="0080359C" w:rsidRDefault="0080359C" w:rsidP="0080359C">
      <w:pPr>
        <w:numPr>
          <w:ilvl w:val="0"/>
          <w:numId w:val="2"/>
        </w:numPr>
        <w:spacing w:before="100" w:beforeAutospacing="1" w:after="100" w:afterAutospacing="1"/>
        <w:rPr>
          <w:rFonts w:ascii="Times New Roman" w:eastAsia="Times New Roman" w:hAnsi="Times New Roman" w:cs="Times New Roman"/>
          <w:sz w:val="24"/>
          <w:szCs w:val="24"/>
        </w:rPr>
      </w:pPr>
      <w:r w:rsidRPr="0080359C">
        <w:t>Forecast-accuracy, data-freshness, performance, accessibility, and phase acceptance thresholds are not defined in the reviewed sources and require agreement before sign-off.</w:t>
      </w:r>
      <w:r w:rsidRPr="0080359C">
        <w:rPr>
          <w:rFonts w:ascii="Times New Roman" w:eastAsia="Times New Roman" w:hAnsi="Times New Roman" w:cs="Times New Roman"/>
          <w:sz w:val="24"/>
          <w:szCs w:val="24"/>
        </w:rPr>
      </w:r>
    </w:p>
    <w:p w14:paraId="697BF782" w14:textId="77777777" w:rsidR="009E603D" w:rsidRDefault="00690BCA">
      <w:pPr>
        <w:pStyle w:val="Heading1"/>
        <w:keepNext/>
      </w:pPr>
      <w:r>
        <w:t>2. Scope</w:t>
      </w:r>
    </w:p>
    <w:p w14:paraId="53D32CC3" w14:textId="77777777" w:rsidR="009E603D" w:rsidRDefault="00690BCA">
      <w:pPr>
        <w:spacing w:after="80" w:line="276" w:lineRule="auto"/>
      </w:pPr>
      <w:r>
        <w:rPr>
          <w:b/>
          <w:bCs/>
        </w:rPr>
        <w:t xml:space="preserve">LI areas by approved sprint/release: </w:t>
      </w:r>
      <w:r>
        <w:t>Alpha nursing Shift Planner, live ADT and scheduling feeds, forecasting and staffing options, push email, authentication/RBAC, configuration and handoff; Beta customer configuration and in-view AI questions; existing PowerLabor reporting. Radiology/L&amp;D support is under evaluation. Native reporting migration, longer-range forecasting, and schedule write-back are later or unresolved scope.</w:t>
      </w:r>
    </w:p>
    <w:p w14:paraId="67691C50" w14:textId="77777777" w:rsidR="009E603D" w:rsidRDefault="00690BCA">
      <w:pPr>
        <w:pStyle w:val="Heading1"/>
        <w:keepNext/>
      </w:pPr>
      <w:r>
        <w:t>3. Testing Approach</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806"/>
        <w:gridCol w:w="2100"/>
      </w:tblGrid>
      <w:tr w:rsidR="009E603D" w14:paraId="051A69EA" w14:textId="77777777">
        <w:trPr>
          <w:cantSplit/>
          <w:tblHeader/>
        </w:trPr>
        <w:tc>
          <w:tcPr>
            <w:tcW w:w="1700"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46702358" w14:textId="77777777" w:rsidR="009E603D" w:rsidRDefault="00690BCA">
            <w:pPr>
              <w:spacing w:after="40" w:line="264" w:lineRule="auto"/>
            </w:pPr>
            <w:r>
              <w:rPr>
                <w:b/>
                <w:bCs/>
                <w:color w:val="FFFFFF"/>
                <w:sz w:val="18"/>
                <w:szCs w:val="18"/>
              </w:rPr>
              <w:t>Testing Type</w:t>
            </w:r>
          </w:p>
        </w:tc>
        <w:tc>
          <w:tcPr>
            <w:tcW w:w="5806"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5708D197" w14:textId="77777777" w:rsidR="009E603D" w:rsidRDefault="00690BCA">
            <w:pPr>
              <w:spacing w:after="40" w:line="264" w:lineRule="auto"/>
            </w:pPr>
            <w:r>
              <w:rPr>
                <w:b/>
                <w:bCs/>
                <w:color w:val="FFFFFF"/>
                <w:sz w:val="18"/>
                <w:szCs w:val="18"/>
              </w:rPr>
              <w:t>High-Level Approach</w:t>
            </w:r>
          </w:p>
        </w:tc>
        <w:tc>
          <w:tcPr>
            <w:tcW w:w="2100"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085D79E8" w14:textId="77777777" w:rsidR="009E603D" w:rsidRDefault="00690BCA">
            <w:pPr>
              <w:spacing w:after="40" w:line="264" w:lineRule="auto"/>
            </w:pPr>
            <w:r>
              <w:rPr>
                <w:b/>
                <w:bCs/>
                <w:color w:val="FFFFFF"/>
                <w:sz w:val="18"/>
                <w:szCs w:val="18"/>
              </w:rPr>
              <w:t>Status</w:t>
            </w:r>
          </w:p>
        </w:tc>
      </w:tr>
      <w:tr w:rsidR="009E603D" w14:paraId="1A092F10" w14:textId="77777777">
        <w:trPr>
          <w:cantSplit/>
        </w:trPr>
        <w:tc>
          <w:tcPr>
            <w:tcW w:w="17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15DE510" w14:textId="77777777" w:rsidR="009E603D" w:rsidRDefault="00690BCA">
            <w:pPr>
              <w:spacing w:after="40" w:line="264" w:lineRule="auto"/>
            </w:pPr>
            <w:r>
              <w:rPr>
                <w:b/>
                <w:bCs/>
                <w:sz w:val="18"/>
                <w:szCs w:val="18"/>
              </w:rPr>
              <w:t>Functional</w:t>
            </w:r>
          </w:p>
        </w:tc>
        <w:tc>
          <w:tcPr>
            <w:tcW w:w="58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A297359" w14:textId="77777777" w:rsidR="009E603D" w:rsidRDefault="00690BCA">
            <w:pPr>
              <w:spacing w:after="40" w:line="264" w:lineRule="auto"/>
            </w:pPr>
            <w:r>
              <w:rPr>
                <w:sz w:val="18"/>
                <w:szCs w:val="18"/>
              </w:rPr>
              <w:t>Validate the approved Alpha/Beta Shift Planner, staffing options, save/handoff, configuration, push email, AI-in-view questions, and retained reports.</w:t>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533B03AF" w14:textId="77777777" w:rsidR="009E603D" w:rsidRDefault="00690BCA">
            <w:pPr>
              <w:spacing w:after="40" w:line="264" w:lineRule="auto"/>
              <w:jc w:val="center"/>
            </w:pPr>
            <w:r>
              <w:rPr>
                <w:b/>
                <w:bCs/>
                <w:sz w:val="18"/>
                <w:szCs w:val="18"/>
              </w:rPr>
              <w:t>Current</w:t>
            </w:r>
          </w:p>
        </w:tc>
      </w:tr>
      <w:tr w:rsidR="009E603D" w14:paraId="1F179E10" w14:textId="77777777">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6D5F2E29" w14:textId="77777777" w:rsidR="009E603D" w:rsidRDefault="00690BCA">
            <w:pPr>
              <w:spacing w:after="40" w:line="264" w:lineRule="auto"/>
            </w:pPr>
            <w:r>
              <w:rPr>
                <w:b/>
                <w:bCs/>
                <w:sz w:val="18"/>
                <w:szCs w:val="18"/>
              </w:rPr>
              <w:t>Data &amp; Integration</w:t>
            </w:r>
          </w:p>
        </w:tc>
        <w:tc>
          <w:tcPr>
            <w:tcW w:w="5806"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777AC152" w14:textId="77777777" w:rsidR="009E603D" w:rsidRDefault="00690BCA">
            <w:pPr>
              <w:spacing w:after="40" w:line="264" w:lineRule="auto"/>
            </w:pPr>
            <w:r>
              <w:rPr>
                <w:sz w:val="18"/>
                <w:szCs w:val="18"/>
              </w:rPr>
              <w:t>Reconcile ADT/HL7, scheduling API, time and attendance, payroll, budget, and volume/UOS data; check transformations, crosswalks, freshness, duplicates, missing and late records.</w:t>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3B574C51" w14:textId="77777777" w:rsidR="009E603D" w:rsidRDefault="00690BCA">
            <w:pPr>
              <w:spacing w:after="40" w:line="264" w:lineRule="auto"/>
              <w:jc w:val="center"/>
            </w:pPr>
            <w:r>
              <w:rPr>
                <w:b/>
                <w:bCs/>
                <w:sz w:val="18"/>
                <w:szCs w:val="18"/>
              </w:rPr>
              <w:t>Current</w:t>
            </w:r>
          </w:p>
        </w:tc>
      </w:tr>
      <w:tr w:rsidR="009E603D" w14:paraId="53F8A2D4" w14:textId="77777777">
        <w:trPr>
          <w:cantSplit/>
        </w:trPr>
        <w:tc>
          <w:tcPr>
            <w:tcW w:w="17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8178F19" w14:textId="7CF4038D" w:rsidR="009E603D" w:rsidRDefault="003560E2">
            <w:pPr>
              <w:spacing w:after="40" w:line="264" w:lineRule="auto"/>
            </w:pPr>
            <w:r>
              <w:rPr>
                <w:b/>
                <w:bCs/>
                <w:sz w:val="18"/>
                <w:szCs w:val="18"/>
              </w:rPr>
              <w:t>Forecast &amp; Recommendations</w:t>
            </w:r>
            <w:r w:rsidR="00690BCA">
              <w:rPr>
                <w:b/>
                <w:bCs/>
                <w:sz w:val="18"/>
                <w:szCs w:val="18"/>
              </w:rPr>
            </w:r>
          </w:p>
        </w:tc>
        <w:tc>
          <w:tcPr>
            <w:tcW w:w="58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AD99044" w14:textId="710B3A8C" w:rsidR="009E603D" w:rsidRDefault="00690BCA">
            <w:pPr>
              <w:spacing w:after="40" w:line="264" w:lineRule="auto"/>
            </w:pPr>
            <w:r>
              <w:rPr>
                <w:sz w:val="18"/>
                <w:szCs w:val="18"/>
              </w:rPr>
              <w:t>Check configured demand and needed-versus-scheduled calculations for shortage/overage, insufficient or stale inputs, ranked options, cost impact, and skill/ratio guardrails; expected accuracy and tolerances require definition.</w:t>
            </w:r>
            <w:r w:rsidR="003560E2">
              <w:rPr>
                <w:sz w:val="18"/>
                <w:szCs w:val="18"/>
              </w:rPr>
            </w:r>
            <w:r w:rsidR="0080359C" w:rsidRPr="0080359C">
              <w:rPr>
                <w:sz w:val="18"/>
                <w:szCs w:val="18"/>
              </w:rPr>
            </w:r>
            <w:r w:rsidR="003F7A11">
              <w:rPr>
                <w:sz w:val="18"/>
                <w:szCs w:val="18"/>
              </w:rPr>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378066E8" w14:textId="77777777" w:rsidR="009E603D" w:rsidRDefault="00690BCA">
            <w:pPr>
              <w:spacing w:after="40" w:line="264" w:lineRule="auto"/>
              <w:jc w:val="center"/>
            </w:pPr>
            <w:r>
              <w:rPr>
                <w:b/>
                <w:bCs/>
                <w:sz w:val="18"/>
                <w:szCs w:val="18"/>
              </w:rPr>
              <w:t>Current</w:t>
            </w:r>
          </w:p>
        </w:tc>
      </w:tr>
      <w:tr w:rsidR="009E603D" w14:paraId="0110FB41" w14:textId="77777777">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048B82F9" w14:textId="77777777" w:rsidR="009E603D" w:rsidRDefault="00690BCA">
            <w:pPr>
              <w:spacing w:after="40" w:line="264" w:lineRule="auto"/>
            </w:pPr>
            <w:r>
              <w:rPr>
                <w:b/>
                <w:bCs/>
                <w:sz w:val="18"/>
                <w:szCs w:val="18"/>
              </w:rPr>
              <w:t>Security &amp; Access</w:t>
            </w:r>
          </w:p>
        </w:tc>
        <w:tc>
          <w:tcPr>
            <w:tcW w:w="5806"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772C49C5" w14:textId="77777777" w:rsidR="009E603D" w:rsidRDefault="00690BCA">
            <w:pPr>
              <w:spacing w:after="40" w:line="264" w:lineRule="auto"/>
            </w:pPr>
            <w:r>
              <w:rPr>
                <w:sz w:val="18"/>
                <w:szCs w:val="18"/>
              </w:rPr>
              <w:t>Verify Okta/SSO, department/role scope, restricted financial data, tenant isolation, session handling, and audit behavior against approved security requirements.</w:t>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7916F70F" w14:textId="77777777" w:rsidR="009E603D" w:rsidRDefault="00690BCA">
            <w:pPr>
              <w:spacing w:after="40" w:line="264" w:lineRule="auto"/>
              <w:jc w:val="center"/>
            </w:pPr>
            <w:r>
              <w:rPr>
                <w:b/>
                <w:bCs/>
                <w:sz w:val="18"/>
                <w:szCs w:val="18"/>
              </w:rPr>
              <w:t>Current</w:t>
            </w:r>
          </w:p>
        </w:tc>
      </w:tr>
      <w:tr w:rsidR="009E603D" w14:paraId="5E763B72" w14:textId="77777777">
        <w:trPr>
          <w:cantSplit/>
        </w:trPr>
        <w:tc>
          <w:tcPr>
            <w:tcW w:w="17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0383A962" w14:textId="77777777" w:rsidR="009E603D" w:rsidRDefault="00690BCA">
            <w:pPr>
              <w:spacing w:after="40" w:line="264" w:lineRule="auto"/>
            </w:pPr>
            <w:r>
              <w:rPr>
                <w:b/>
                <w:bCs/>
                <w:sz w:val="18"/>
                <w:szCs w:val="18"/>
              </w:rPr>
              <w:t>Regression</w:t>
            </w:r>
          </w:p>
        </w:tc>
        <w:tc>
          <w:tcPr>
            <w:tcW w:w="58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D05D3FD" w14:textId="0B1FB8FE" w:rsidR="009E603D" w:rsidRDefault="00690BCA">
            <w:pPr>
              <w:spacing w:after="40" w:line="264" w:lineRule="auto"/>
            </w:pPr>
            <w:r>
              <w:rPr>
                <w:sz w:val="18"/>
                <w:szCs w:val="18"/>
              </w:rPr>
              <w:t>Check impacted workflows and ensure existing PowerLabor reporting remains available through the documented transition.</w:t>
            </w:r>
            <w:r w:rsidR="00C6004F">
              <w:rPr>
                <w:sz w:val="18"/>
                <w:szCs w:val="18"/>
              </w:rPr>
            </w:r>
            <w:r>
              <w:rPr>
                <w:sz w:val="18"/>
                <w:szCs w:val="18"/>
              </w:rPr>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13A28FE0" w14:textId="77777777" w:rsidR="009E603D" w:rsidRDefault="00690BCA">
            <w:pPr>
              <w:spacing w:after="40" w:line="264" w:lineRule="auto"/>
              <w:jc w:val="center"/>
            </w:pPr>
            <w:r>
              <w:rPr>
                <w:b/>
                <w:bCs/>
                <w:sz w:val="18"/>
                <w:szCs w:val="18"/>
              </w:rPr>
              <w:t>Current</w:t>
            </w:r>
          </w:p>
        </w:tc>
      </w:tr>
      <w:tr w:rsidR="009E603D" w14:paraId="65BBDF41" w14:textId="77777777">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78D371A8" w14:textId="77777777" w:rsidR="009E603D" w:rsidRDefault="00690BCA">
            <w:pPr>
              <w:spacing w:after="40" w:line="264" w:lineRule="auto"/>
            </w:pPr>
            <w:r>
              <w:rPr>
                <w:b/>
                <w:bCs/>
                <w:sz w:val="18"/>
                <w:szCs w:val="18"/>
              </w:rPr>
              <w:t>Usability &amp; Accessibility</w:t>
            </w:r>
          </w:p>
        </w:tc>
        <w:tc>
          <w:tcPr>
            <w:tcW w:w="5806"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62BC33CA" w14:textId="77777777" w:rsidR="009E603D" w:rsidRDefault="00690BCA">
            <w:pPr>
              <w:spacing w:after="40" w:line="264" w:lineRule="auto"/>
            </w:pPr>
            <w:r>
              <w:rPr>
                <w:sz w:val="18"/>
                <w:szCs w:val="18"/>
              </w:rPr>
              <w:t>Exercise frontline and analyst/executive workflows; formal accessibility standard and acceptance criteria are not specified.</w:t>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691BACAA" w14:textId="77777777" w:rsidR="009E603D" w:rsidRDefault="00690BCA">
            <w:pPr>
              <w:spacing w:after="40" w:line="264" w:lineRule="auto"/>
              <w:jc w:val="center"/>
            </w:pPr>
            <w:r>
              <w:rPr>
                <w:b/>
                <w:bCs/>
                <w:sz w:val="18"/>
                <w:szCs w:val="18"/>
              </w:rPr>
              <w:t>Current</w:t>
            </w:r>
          </w:p>
        </w:tc>
      </w:tr>
      <w:tr w:rsidR="009E603D" w14:paraId="4024ED78" w14:textId="77777777">
        <w:trPr>
          <w:cantSplit/>
        </w:trPr>
        <w:tc>
          <w:tcPr>
            <w:tcW w:w="17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7370B739" w14:textId="77777777" w:rsidR="009E603D" w:rsidRDefault="00690BCA">
            <w:pPr>
              <w:spacing w:after="40" w:line="264" w:lineRule="auto"/>
            </w:pPr>
            <w:r>
              <w:rPr>
                <w:b/>
                <w:bCs/>
                <w:sz w:val="18"/>
                <w:szCs w:val="18"/>
              </w:rPr>
              <w:t>Automation</w:t>
            </w:r>
          </w:p>
        </w:tc>
        <w:tc>
          <w:tcPr>
            <w:tcW w:w="58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4631F427" w14:textId="1E77BD67" w:rsidR="009E603D" w:rsidRDefault="000B5363">
            <w:pPr>
              <w:spacing w:after="40" w:line="264" w:lineRule="auto"/>
            </w:pPr>
            <w:r>
              <w:rPr>
                <w:sz w:val="18"/>
                <w:szCs w:val="18"/>
              </w:rPr>
              <w:t>Automate prioritized, stable smoke and integration paths after behaviors, test data, and interfaces are agreed; framework and pipeline are TBD.</w:t>
            </w:r>
            <w:r w:rsidR="00690BCA">
              <w:rPr>
                <w:sz w:val="18"/>
                <w:szCs w:val="18"/>
              </w:rPr>
            </w:r>
          </w:p>
        </w:tc>
        <w:tc>
          <w:tcPr>
            <w:tcW w:w="2100" w:type="dxa"/>
            <w:tcBorders>
              <w:top w:val="single" w:sz="4" w:space="0" w:color="BFC9D6"/>
              <w:left w:val="single" w:sz="4" w:space="0" w:color="BFC9D6"/>
              <w:bottom w:val="single" w:sz="4" w:space="0" w:color="BFC9D6"/>
              <w:right w:val="single" w:sz="4" w:space="0" w:color="BFC9D6"/>
            </w:tcBorders>
            <w:shd w:val="clear" w:color="auto" w:fill="DDEBF7"/>
            <w:tcMar>
              <w:top w:w="45" w:type="dxa"/>
              <w:left w:w="110" w:type="dxa"/>
              <w:bottom w:w="45" w:type="dxa"/>
              <w:right w:w="110" w:type="dxa"/>
            </w:tcMar>
            <w:vAlign w:val="center"/>
          </w:tcPr>
          <w:p w14:paraId="05704C1F" w14:textId="77777777" w:rsidR="009E603D" w:rsidRDefault="00690BCA">
            <w:pPr>
              <w:spacing w:after="40" w:line="264" w:lineRule="auto"/>
              <w:jc w:val="center"/>
            </w:pPr>
            <w:r>
              <w:rPr>
                <w:b/>
                <w:bCs/>
                <w:sz w:val="18"/>
                <w:szCs w:val="18"/>
              </w:rPr>
              <w:t>Planned</w:t>
            </w:r>
          </w:p>
        </w:tc>
      </w:tr>
    </w:tbl>
    <w:p w14:paraId="63B6F4E0" w14:textId="77777777" w:rsidR="009E603D" w:rsidRDefault="00690BCA">
      <w:pPr>
        <w:pStyle w:val="Heading1"/>
        <w:keepNext/>
      </w:pPr>
      <w:r>
        <w:t>4. Sprint and Release Validation</w:t>
      </w:r>
    </w:p>
    <w:p w14:paraId="7CDD1EDF" w14:textId="309C3325" w:rsidR="009E603D" w:rsidRDefault="00690BCA">
      <w:pPr>
        <w:spacing w:after="80" w:line="276" w:lineRule="auto"/>
      </w:pPr>
      <w:r>
        <w:rPr>
          <w:b/>
          <w:bCs/>
        </w:rPr>
        <w:t>Sprint QA (environment names and acceptance criteria TBD): review the ticket and LI phase scope → confirm data/configuration and expected results with product/domain owners → validate the feature and impacted flows → record defects with evidence → retest fixes and regression → obtain phase-appropriate QA acceptance.</w:t>
      </w:r>
      <w:r/>
      <w:r w:rsidR="009639AC"/>
    </w:p>
    <w:p w14:paraId="49F6479F" w14:textId="2F4BA268" w:rsidR="009E603D" w:rsidRDefault="00690BCA">
      <w:pPr>
        <w:spacing w:after="80" w:line="276" w:lineRule="auto"/>
      </w:pPr>
      <w:r>
        <w:rPr>
          <w:b/>
          <w:bCs/>
        </w:rPr>
        <w:t>Release and regression: validate the delivered Alpha/Beta scope, live and batch data paths, critical Shift Planner and role workflows, and existing PowerLabor reports. Retest resolved defects, document results and unresolved decisions, and provide QA acceptance only against agreed criteria.</w:t>
      </w:r>
      <w:r/>
      <w:r w:rsidR="009372F0" w:rsidRPr="009372F0"/>
    </w:p>
    <w:p w14:paraId="08268D49" w14:textId="77777777" w:rsidR="009E603D" w:rsidRDefault="00690BCA">
      <w:pPr>
        <w:pStyle w:val="Heading1"/>
        <w:keepNext/>
      </w:pPr>
      <w:r>
        <w:t>5. Environment and Browser Coverage</w:t>
      </w:r>
    </w:p>
    <w:p w14:paraId="4A06D9EC" w14:textId="58FB2034" w:rsidR="009E603D" w:rsidRDefault="00690BCA">
      <w:pPr>
        <w:spacing w:after="80" w:line="276" w:lineRule="auto"/>
      </w:pPr>
      <w:r>
        <w:rPr>
          <w:b/>
          <w:bCs/>
        </w:rPr>
        <w:t>Environment plan: multiple environments are intended, but names, access, data refresh, and promotion flow are not specified. Confirm these with the delivery team. Supported browsers, versions, and device coverage are also TBD; validate the agreed support matrix.</w:t>
      </w:r>
      <w:r/>
      <w:r>
        <w:rPr>
          <w:b/>
          <w:bCs/>
        </w:rPr>
      </w:r>
      <w:r/>
      <w:r w:rsidR="008F7385"/>
    </w:p>
    <w:p w14:paraId="03E3199D" w14:textId="77777777" w:rsidR="009E603D" w:rsidRDefault="00690BCA">
      <w:pPr>
        <w:pStyle w:val="Heading1"/>
        <w:keepNext/>
      </w:pPr>
      <w:r>
        <w:t>6. Automation Strategy</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3"/>
        <w:gridCol w:w="4803"/>
      </w:tblGrid>
      <w:tr w:rsidR="009E603D" w14:paraId="4A76D5C1" w14:textId="77777777">
        <w:trPr>
          <w:cantSplit/>
          <w:tblHeader/>
        </w:trPr>
        <w:tc>
          <w:tcPr>
            <w:tcW w:w="4803"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3A5A5E92" w14:textId="77777777" w:rsidR="009E603D" w:rsidRDefault="00690BCA">
            <w:pPr>
              <w:spacing w:after="40" w:line="264" w:lineRule="auto"/>
            </w:pPr>
            <w:r>
              <w:rPr>
                <w:b/>
                <w:bCs/>
                <w:color w:val="FFFFFF"/>
                <w:sz w:val="18"/>
                <w:szCs w:val="18"/>
              </w:rPr>
              <w:t>Current</w:t>
            </w:r>
          </w:p>
        </w:tc>
        <w:tc>
          <w:tcPr>
            <w:tcW w:w="4803"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37EAEC45" w14:textId="77777777" w:rsidR="009E603D" w:rsidRDefault="00690BCA">
            <w:pPr>
              <w:spacing w:after="40" w:line="264" w:lineRule="auto"/>
            </w:pPr>
            <w:r>
              <w:rPr>
                <w:b/>
                <w:bCs/>
                <w:color w:val="FFFFFF"/>
                <w:sz w:val="18"/>
                <w:szCs w:val="18"/>
              </w:rPr>
              <w:t>Planned</w:t>
            </w:r>
          </w:p>
        </w:tc>
      </w:tr>
      <w:tr w:rsidR="009E603D" w14:paraId="2AE17B33" w14:textId="77777777">
        <w:trPr>
          <w:cantSplit/>
        </w:trPr>
        <w:tc>
          <w:tcPr>
            <w:tcW w:w="4803"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4BF319EA" w14:textId="77777777" w:rsidR="009E603D" w:rsidRDefault="00690BCA">
            <w:pPr>
              <w:spacing w:after="40" w:line="264" w:lineRule="auto"/>
            </w:pPr>
            <w:r>
              <w:rPr>
                <w:sz w:val="18"/>
                <w:szCs w:val="18"/>
              </w:rPr>
              <w:t>No LI automation framework, repository, or execution pipeline is identified in the reviewed sources. Use the documented synthetic starter data and manual checks for early validation.</w:t>
            </w:r>
          </w:p>
          <w:p w14:paraId="483606D1" w14:textId="77777777" w:rsidR="009E603D" w:rsidRDefault="00690BCA">
            <w:pPr>
              <w:spacing w:after="40" w:line="264" w:lineRule="auto"/>
            </w:pPr>
            <w:r>
              <w:rPr>
                <w:sz w:val="18"/>
                <w:szCs w:val="18"/>
              </w:rPr>
            </w:r>
          </w:p>
          <w:p w14:paraId="5BB04D7A" w14:textId="77777777" w:rsidR="009E603D" w:rsidRDefault="00690BCA">
            <w:pPr>
              <w:spacing w:after="40" w:line="264" w:lineRule="auto"/>
            </w:pPr>
            <w:r>
              <w:rPr>
                <w:sz w:val="18"/>
                <w:szCs w:val="18"/>
              </w:rPr>
            </w:r>
          </w:p>
        </w:tc>
        <w:tc>
          <w:tcPr>
            <w:tcW w:w="4803"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15991B16" w14:textId="7F13E239" w:rsidR="009E603D" w:rsidRDefault="00690BCA">
            <w:pPr>
              <w:spacing w:after="40" w:line="264" w:lineRule="auto"/>
            </w:pPr>
            <w:r>
              <w:rPr>
                <w:sz w:val="18"/>
                <w:szCs w:val="18"/>
              </w:rPr>
              <w:t>Agree framework, ownership, and execution pipeline. Prioritize stable smoke coverage for sign-in/RBAC, data refresh, forecast/gap, options, save/handoff, and legacy-report regression.</w:t>
            </w:r>
            <w:r w:rsidR="00906ED3">
              <w:rPr>
                <w:sz w:val="18"/>
                <w:szCs w:val="18"/>
              </w:rPr>
            </w:r>
          </w:p>
          <w:p w14:paraId="2DB0E5B2" w14:textId="77777777" w:rsidR="009E603D" w:rsidRDefault="00690BCA">
            <w:pPr>
              <w:spacing w:after="40" w:line="264" w:lineRule="auto"/>
            </w:pPr>
            <w:r>
              <w:rPr>
                <w:sz w:val="18"/>
                <w:szCs w:val="18"/>
              </w:rPr>
            </w:r>
          </w:p>
          <w:p w14:paraId="7668BB2C" w14:textId="77777777" w:rsidR="009E603D" w:rsidRDefault="00690BCA">
            <w:pPr>
              <w:spacing w:after="40" w:line="264" w:lineRule="auto"/>
            </w:pPr>
            <w:r>
              <w:rPr>
                <w:sz w:val="18"/>
                <w:szCs w:val="18"/>
              </w:rPr>
            </w:r>
          </w:p>
        </w:tc>
      </w:tr>
    </w:tbl>
    <w:p w14:paraId="274022E1" w14:textId="77777777" w:rsidR="009E603D" w:rsidRDefault="00690BCA">
      <w:pPr>
        <w:pStyle w:val="Heading1"/>
        <w:keepNext/>
      </w:pPr>
      <w:r>
        <w:t>7. Test Management, Tools, and Defect Tracking</w:t>
      </w:r>
    </w:p>
    <w:p w14:paraId="6286D2ED" w14:textId="01891078" w:rsidR="009E603D" w:rsidRDefault="00690BCA">
      <w:pPr>
        <w:spacing w:after="80" w:line="276" w:lineRule="auto"/>
      </w:pPr>
      <w:r>
        <w:t>The reviewed LI sources do not identify a test-management/defect tracker, automation framework, or database validation tool. Agree these with the team. Record phase/requirement, environment, test data, expected/actual results, and evidence; use synthetic or de-identified data where feasible and do not include PHI/PII in defect artifacts. Azure App Insights and Orchestra are named monitoring/orchestration components; access and QA usage are TBD.</w:t>
      </w:r>
      <w:r w:rsidR="0053366A"/>
      <w:r w:rsidR="0011122F"/>
      <w:r w:rsidR="00E13FA0"/>
    </w:p>
    <w:p w14:paraId="6956A8FC" w14:textId="77777777" w:rsidR="009E603D" w:rsidRDefault="00690BCA">
      <w:pPr>
        <w:pStyle w:val="Heading1"/>
        <w:keepNext/>
      </w:pPr>
      <w:r>
        <w:t>8. Entry and Exit Criteria</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3"/>
        <w:gridCol w:w="4803"/>
      </w:tblGrid>
      <w:tr w:rsidR="009E603D" w14:paraId="710E6620" w14:textId="77777777">
        <w:trPr>
          <w:cantSplit/>
          <w:tblHeader/>
        </w:trPr>
        <w:tc>
          <w:tcPr>
            <w:tcW w:w="4803"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3C9DB20D" w14:textId="77777777" w:rsidR="009E603D" w:rsidRDefault="00690BCA">
            <w:pPr>
              <w:spacing w:after="40" w:line="264" w:lineRule="auto"/>
            </w:pPr>
            <w:r>
              <w:rPr>
                <w:b/>
                <w:bCs/>
                <w:color w:val="FFFFFF"/>
                <w:sz w:val="18"/>
                <w:szCs w:val="18"/>
              </w:rPr>
              <w:t>Entry Criteria</w:t>
            </w:r>
          </w:p>
        </w:tc>
        <w:tc>
          <w:tcPr>
            <w:tcW w:w="4803"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08C462C9" w14:textId="77777777" w:rsidR="009E603D" w:rsidRDefault="00690BCA">
            <w:pPr>
              <w:spacing w:after="40" w:line="264" w:lineRule="auto"/>
            </w:pPr>
            <w:r>
              <w:rPr>
                <w:b/>
                <w:bCs/>
                <w:color w:val="FFFFFF"/>
                <w:sz w:val="18"/>
                <w:szCs w:val="18"/>
              </w:rPr>
              <w:t>Exit Criteria</w:t>
            </w:r>
          </w:p>
        </w:tc>
      </w:tr>
      <w:tr w:rsidR="009E603D" w14:paraId="064C1D45" w14:textId="77777777">
        <w:trPr>
          <w:cantSplit/>
        </w:trPr>
        <w:tc>
          <w:tcPr>
            <w:tcW w:w="4803"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5070C0CD" w14:textId="77777777" w:rsidR="009E603D" w:rsidRDefault="00690BCA">
            <w:pPr>
              <w:spacing w:after="40" w:line="264" w:lineRule="auto"/>
            </w:pPr>
            <w:r>
              <w:rPr>
                <w:sz w:val="18"/>
                <w:szCs w:val="18"/>
              </w:rPr>
              <w:t>Approved phase scope and acceptance criteria; build available in an agreed environment; required source/test data and configuration available; integration access and privacy/security requirements approved.</w:t>
            </w:r>
          </w:p>
          <w:p w14:paraId="10A156F6" w14:textId="0AF4ED9C" w:rsidR="009E603D" w:rsidRDefault="00690BCA">
            <w:pPr>
              <w:spacing w:after="40" w:line="264" w:lineRule="auto"/>
            </w:pPr>
            <w:r>
              <w:rPr>
                <w:sz w:val="18"/>
                <w:szCs w:val="18"/>
              </w:rPr>
            </w:r>
            <w:r w:rsidR="00590135">
              <w:rPr>
                <w:sz w:val="18"/>
                <w:szCs w:val="18"/>
              </w:rPr>
            </w:r>
            <w:r>
              <w:rPr>
                <w:sz w:val="18"/>
                <w:szCs w:val="18"/>
              </w:rPr>
            </w:r>
          </w:p>
          <w:p w14:paraId="1891D0B8" w14:textId="77777777" w:rsidR="009E603D" w:rsidRDefault="00690BCA">
            <w:pPr>
              <w:spacing w:after="40" w:line="264" w:lineRule="auto"/>
            </w:pPr>
            <w:r>
              <w:rPr>
                <w:sz w:val="18"/>
                <w:szCs w:val="18"/>
              </w:rPr>
            </w:r>
          </w:p>
        </w:tc>
        <w:tc>
          <w:tcPr>
            <w:tcW w:w="4803"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2D00E2E9" w14:textId="77777777" w:rsidR="009E603D" w:rsidRDefault="00690BCA">
            <w:pPr>
              <w:spacing w:after="40" w:line="264" w:lineRule="auto"/>
            </w:pPr>
            <w:r>
              <w:rPr>
                <w:sz w:val="18"/>
                <w:szCs w:val="18"/>
              </w:rPr>
              <w:t>Agreed functional, integration, data, access-control, and regression checks completed; critical paths and existing reports validated; blocking defects resolved or formally accepted and fixes retested; results and remaining gaps documented with QA acceptance. Define data-freshness, forecast, and performance thresholds before using them as release gates.</w:t>
            </w:r>
          </w:p>
          <w:p w14:paraId="160DC3BD" w14:textId="77777777" w:rsidR="009E603D" w:rsidRDefault="00690BCA">
            <w:pPr>
              <w:spacing w:after="40" w:line="264" w:lineRule="auto"/>
            </w:pPr>
            <w:r>
              <w:rPr>
                <w:sz w:val="18"/>
                <w:szCs w:val="18"/>
              </w:rPr>
            </w:r>
          </w:p>
          <w:p w14:paraId="291ADAE4" w14:textId="77777777" w:rsidR="009E603D" w:rsidRDefault="00690BCA">
            <w:pPr>
              <w:spacing w:after="40" w:line="264" w:lineRule="auto"/>
            </w:pPr>
            <w:r>
              <w:rPr>
                <w:sz w:val="18"/>
                <w:szCs w:val="18"/>
              </w:rPr>
            </w:r>
          </w:p>
        </w:tc>
      </w:tr>
    </w:tbl>
    <w:p w14:paraId="310B9BA3" w14:textId="77777777" w:rsidR="009E603D" w:rsidRDefault="00690BCA">
      <w:pPr>
        <w:pStyle w:val="Heading1"/>
        <w:keepNext/>
      </w:pPr>
      <w:r>
        <w:t>9. Key Risks and Mitigations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06"/>
      </w:tblGrid>
      <w:tr w:rsidR="009E603D" w14:paraId="5A6E8B36" w14:textId="77777777">
        <w:trPr>
          <w:cantSplit/>
          <w:tblHeader/>
        </w:trPr>
        <w:tc>
          <w:tcPr>
            <w:tcW w:w="3600"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255E7F34" w14:textId="77777777" w:rsidR="009E603D" w:rsidRDefault="00690BCA">
            <w:pPr>
              <w:spacing w:after="40" w:line="264" w:lineRule="auto"/>
            </w:pPr>
            <w:r>
              <w:rPr>
                <w:b/>
                <w:bCs/>
                <w:color w:val="FFFFFF"/>
                <w:sz w:val="18"/>
                <w:szCs w:val="18"/>
              </w:rPr>
              <w:t>Risk</w:t>
            </w:r>
          </w:p>
        </w:tc>
        <w:tc>
          <w:tcPr>
            <w:tcW w:w="6006"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3542B034" w14:textId="77777777" w:rsidR="009E603D" w:rsidRDefault="00690BCA">
            <w:pPr>
              <w:spacing w:after="40" w:line="264" w:lineRule="auto"/>
            </w:pPr>
            <w:r>
              <w:rPr>
                <w:b/>
                <w:bCs/>
                <w:color w:val="FFFFFF"/>
                <w:sz w:val="18"/>
                <w:szCs w:val="18"/>
              </w:rPr>
              <w:t>Mitigation</w:t>
            </w:r>
          </w:p>
        </w:tc>
      </w:tr>
      <w:tr w:rsidR="009E603D" w14:paraId="35CD7181" w14:textId="77777777">
        <w:trPr>
          <w:cantSplit/>
        </w:trPr>
        <w:tc>
          <w:tcPr>
            <w:tcW w:w="36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5DDF8C07" w14:textId="77777777" w:rsidR="009E603D" w:rsidRDefault="00690BCA">
            <w:pPr>
              <w:spacing w:after="40" w:line="264" w:lineRule="auto"/>
            </w:pPr>
            <w:r>
              <w:rPr>
                <w:sz w:val="18"/>
                <w:szCs w:val="18"/>
              </w:rPr>
              <w:t>ADT and scheduling ingestion depend on evolving integrations, customer access/credentials, and cross-team ownership.</w:t>
            </w:r>
          </w:p>
        </w:tc>
        <w:tc>
          <w:tcPr>
            <w:tcW w:w="60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40BDA95" w14:textId="77777777" w:rsidR="009E603D" w:rsidRDefault="00690BCA">
            <w:pPr>
              <w:spacing w:after="40" w:line="264" w:lineRule="auto"/>
            </w:pPr>
            <w:r>
              <w:rPr>
                <w:sz w:val="18"/>
                <w:szCs w:val="18"/>
              </w:rPr>
              <w:t>Agree owners, endpoints, cadence, and failure behavior; test missing, delayed, duplicate, malformed, and out-of-order data with synthetic fixtures.</w:t>
            </w:r>
          </w:p>
        </w:tc>
      </w:tr>
      <w:tr w:rsidR="009E603D" w14:paraId="13532AE5" w14:textId="77777777">
        <w:trPr>
          <w:cantSplit/>
        </w:trPr>
        <w:tc>
          <w:tcPr>
            <w:tcW w:w="3600"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25882081" w14:textId="77777777" w:rsidR="009E603D" w:rsidRDefault="00690BCA">
            <w:pPr>
              <w:spacing w:after="40" w:line="264" w:lineRule="auto"/>
            </w:pPr>
            <w:r>
              <w:rPr>
                <w:sz w:val="18"/>
                <w:szCs w:val="18"/>
              </w:rPr>
              <w:t>Refresh cadence, real-time storage approach, and forecast acceptance thresholds are not settled across the source documents.</w:t>
            </w:r>
          </w:p>
        </w:tc>
        <w:tc>
          <w:tcPr>
            <w:tcW w:w="6006"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7253C901" w14:textId="77777777" w:rsidR="009E603D" w:rsidRDefault="00690BCA">
            <w:pPr>
              <w:spacing w:after="40" w:line="264" w:lineRule="auto"/>
            </w:pPr>
            <w:r>
              <w:rPr>
                <w:sz w:val="18"/>
                <w:szCs w:val="18"/>
              </w:rPr>
              <w:t>Confirm expected latency, architecture, model inputs, and measurable tolerances before baselining tests; document decisions and test assumptions.</w:t>
            </w:r>
          </w:p>
        </w:tc>
      </w:tr>
      <w:tr w:rsidR="009E603D" w14:paraId="24375F8A" w14:textId="77777777">
        <w:trPr>
          <w:cantSplit/>
        </w:trPr>
        <w:tc>
          <w:tcPr>
            <w:tcW w:w="36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78A14CA9" w14:textId="77777777" w:rsidR="009E603D" w:rsidRDefault="00690BCA">
            <w:pPr>
              <w:spacing w:after="40" w:line="264" w:lineRule="auto"/>
            </w:pPr>
            <w:r>
              <w:rPr>
                <w:sz w:val="18"/>
                <w:szCs w:val="18"/>
              </w:rPr>
              <w:t>PHI/employee data, unfinished security requirements, role restrictions, and shared deployment increase privacy and cross-client exposure risk.</w:t>
            </w:r>
          </w:p>
        </w:tc>
        <w:tc>
          <w:tcPr>
            <w:tcW w:w="60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5F06D572" w14:textId="77777777" w:rsidR="009E603D" w:rsidRDefault="00690BCA">
            <w:pPr>
              <w:spacing w:after="40" w:line="264" w:lineRule="auto"/>
            </w:pPr>
            <w:r>
              <w:rPr>
                <w:sz w:val="18"/>
                <w:szCs w:val="18"/>
              </w:rPr>
              <w:t>Confirm applicable controls with InfoSec; use synthetic/de-identified data where feasible and verify least-privilege access, department scope, financial-field restrictions, and tenant isolation against approved requirements.</w:t>
            </w:r>
          </w:p>
        </w:tc>
      </w:tr>
      <w:tr w:rsidR="009E603D" w14:paraId="14577E50" w14:textId="77777777">
        <w:trPr>
          <w:cantSplit/>
        </w:trPr>
        <w:tc>
          <w:tcPr>
            <w:tcW w:w="3600"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7B5904E6" w14:textId="77777777" w:rsidR="009E603D" w:rsidRDefault="00690BCA">
            <w:pPr>
              <w:spacing w:after="40" w:line="264" w:lineRule="auto"/>
            </w:pPr>
            <w:r>
              <w:rPr>
                <w:sz w:val="18"/>
                <w:szCs w:val="18"/>
              </w:rPr>
              <w:t>Shared Orchestra jobs and legacy Power BI/AAS reporting may be affected during the transition.</w:t>
            </w:r>
          </w:p>
        </w:tc>
        <w:tc>
          <w:tcPr>
            <w:tcW w:w="6006"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211DEE9B" w14:textId="77777777" w:rsidR="009E603D" w:rsidRDefault="00690BCA">
            <w:pPr>
              <w:spacing w:after="40" w:line="264" w:lineRule="auto"/>
            </w:pPr>
            <w:r>
              <w:rPr>
                <w:sz w:val="18"/>
                <w:szCs w:val="18"/>
              </w:rPr>
              <w:t>Exercise pipeline failures/recovery and regression-test existing reports through GA; coordinate release checks with owners of shared services.</w:t>
            </w:r>
          </w:p>
        </w:tc>
      </w:tr>
    </w:tbl>
    <w:p w14:paraId="7B9579E8" w14:textId="77777777" w:rsidR="009E603D" w:rsidRDefault="00690BCA">
      <w:pPr>
        <w:pStyle w:val="Heading1"/>
        <w:keepNext/>
      </w:pPr>
      <w:r>
        <w:t>10. QA Responsibilities</w:t>
      </w:r>
    </w:p>
    <w:p w14:paraId="3072B7FC" w14:textId="77777777" w:rsidR="009E603D" w:rsidRDefault="00690BCA">
      <w:pPr>
        <w:spacing w:after="80" w:line="276" w:lineRule="auto"/>
      </w:pPr>
      <w:r>
        <w:t>Review requirements and phase scope; prepare and execute functional, integration, data, access-control, regression, and exploratory checks; work with product, clinical/labor, data, integration, and security owners to confirm expected results; record and retest defects; maintain requirement-to-test traceability and report phase readiness. Automation and tool ownership remain to be agreed.</w:t>
      </w:r>
    </w:p>
    <w:sectPr w:rsidR="009E603D">
      <w:footerReference w:type="default" r:id="rId7"/>
      <w:pgSz w:w="11906" w:h="16838"/>
      <w:pgMar w:top="1000" w:right="1150" w:bottom="9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7A346" w14:textId="77777777" w:rsidR="00B648E3" w:rsidRDefault="00B648E3">
      <w:r>
        <w:separator/>
      </w:r>
    </w:p>
  </w:endnote>
  <w:endnote w:type="continuationSeparator" w:id="0">
    <w:p w14:paraId="25672776" w14:textId="77777777" w:rsidR="00B648E3" w:rsidRDefault="00B64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34CF" w14:textId="77777777" w:rsidR="009E603D" w:rsidRDefault="00690BCA">
    <w:pPr>
      <w:jc w:val="center"/>
    </w:pPr>
    <w:r>
      <w:rPr>
        <w:color w:val="595959"/>
        <w:sz w:val="16"/>
        <w:szCs w:val="16"/>
      </w:rPr>
      <w:t xml:space="preserve">Cost Intelligence (CI) – QA Test Strategy Summary  |  Version 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02C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B02C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804DB" w14:textId="77777777" w:rsidR="00B648E3" w:rsidRDefault="00B648E3">
      <w:r>
        <w:separator/>
      </w:r>
    </w:p>
  </w:footnote>
  <w:footnote w:type="continuationSeparator" w:id="0">
    <w:p w14:paraId="33FDBBEF" w14:textId="77777777" w:rsidR="00B648E3" w:rsidRDefault="00B648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65B50"/>
    <w:multiLevelType w:val="multilevel"/>
    <w:tmpl w:val="9AA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A61CD"/>
    <w:multiLevelType w:val="hybridMultilevel"/>
    <w:tmpl w:val="B05A0C3E"/>
    <w:lvl w:ilvl="0" w:tplc="017E89F2">
      <w:start w:val="1"/>
      <w:numFmt w:val="bullet"/>
      <w:lvlText w:val="●"/>
      <w:lvlJc w:val="left"/>
      <w:pPr>
        <w:ind w:left="720" w:hanging="360"/>
      </w:pPr>
    </w:lvl>
    <w:lvl w:ilvl="1" w:tplc="8EF24DCC">
      <w:start w:val="1"/>
      <w:numFmt w:val="bullet"/>
      <w:lvlText w:val="○"/>
      <w:lvlJc w:val="left"/>
      <w:pPr>
        <w:ind w:left="1440" w:hanging="360"/>
      </w:pPr>
    </w:lvl>
    <w:lvl w:ilvl="2" w:tplc="1FEE6B60">
      <w:start w:val="1"/>
      <w:numFmt w:val="bullet"/>
      <w:lvlText w:val="■"/>
      <w:lvlJc w:val="left"/>
      <w:pPr>
        <w:ind w:left="2160" w:hanging="360"/>
      </w:pPr>
    </w:lvl>
    <w:lvl w:ilvl="3" w:tplc="B3D2188E">
      <w:start w:val="1"/>
      <w:numFmt w:val="bullet"/>
      <w:lvlText w:val="●"/>
      <w:lvlJc w:val="left"/>
      <w:pPr>
        <w:ind w:left="2880" w:hanging="360"/>
      </w:pPr>
    </w:lvl>
    <w:lvl w:ilvl="4" w:tplc="6FD4B750">
      <w:start w:val="1"/>
      <w:numFmt w:val="bullet"/>
      <w:lvlText w:val="○"/>
      <w:lvlJc w:val="left"/>
      <w:pPr>
        <w:ind w:left="3600" w:hanging="360"/>
      </w:pPr>
    </w:lvl>
    <w:lvl w:ilvl="5" w:tplc="2BEA3CF4">
      <w:start w:val="1"/>
      <w:numFmt w:val="bullet"/>
      <w:lvlText w:val="■"/>
      <w:lvlJc w:val="left"/>
      <w:pPr>
        <w:ind w:left="4320" w:hanging="360"/>
      </w:pPr>
    </w:lvl>
    <w:lvl w:ilvl="6" w:tplc="E26A94EC">
      <w:start w:val="1"/>
      <w:numFmt w:val="bullet"/>
      <w:lvlText w:val="●"/>
      <w:lvlJc w:val="left"/>
      <w:pPr>
        <w:ind w:left="5040" w:hanging="360"/>
      </w:pPr>
    </w:lvl>
    <w:lvl w:ilvl="7" w:tplc="C7245DC4">
      <w:start w:val="1"/>
      <w:numFmt w:val="bullet"/>
      <w:lvlText w:val="●"/>
      <w:lvlJc w:val="left"/>
      <w:pPr>
        <w:ind w:left="5760" w:hanging="360"/>
      </w:pPr>
    </w:lvl>
    <w:lvl w:ilvl="8" w:tplc="B7DCEF0E">
      <w:start w:val="1"/>
      <w:numFmt w:val="bullet"/>
      <w:lvlText w:val="●"/>
      <w:lvlJc w:val="left"/>
      <w:pPr>
        <w:ind w:left="6480" w:hanging="360"/>
      </w:pPr>
    </w:lvl>
  </w:abstractNum>
  <w:abstractNum w:abstractNumId="2" w15:restartNumberingAfterBreak="0">
    <w:nsid w:val="69D723E5"/>
    <w:multiLevelType w:val="hybridMultilevel"/>
    <w:tmpl w:val="A2F8788C"/>
    <w:lvl w:ilvl="0" w:tplc="02B4F4A2">
      <w:start w:val="1"/>
      <w:numFmt w:val="bullet"/>
      <w:lvlText w:val="•"/>
      <w:lvlJc w:val="left"/>
      <w:pPr>
        <w:ind w:left="460" w:hanging="230"/>
      </w:pPr>
    </w:lvl>
    <w:lvl w:ilvl="1" w:tplc="799E2CCE">
      <w:numFmt w:val="decimal"/>
      <w:lvlText w:val=""/>
      <w:lvlJc w:val="left"/>
    </w:lvl>
    <w:lvl w:ilvl="2" w:tplc="4F8076BA">
      <w:numFmt w:val="decimal"/>
      <w:lvlText w:val=""/>
      <w:lvlJc w:val="left"/>
    </w:lvl>
    <w:lvl w:ilvl="3" w:tplc="1FF8E808">
      <w:numFmt w:val="decimal"/>
      <w:lvlText w:val=""/>
      <w:lvlJc w:val="left"/>
    </w:lvl>
    <w:lvl w:ilvl="4" w:tplc="146CC69E">
      <w:numFmt w:val="decimal"/>
      <w:lvlText w:val=""/>
      <w:lvlJc w:val="left"/>
    </w:lvl>
    <w:lvl w:ilvl="5" w:tplc="21307AC4">
      <w:numFmt w:val="decimal"/>
      <w:lvlText w:val=""/>
      <w:lvlJc w:val="left"/>
    </w:lvl>
    <w:lvl w:ilvl="6" w:tplc="3A96EB74">
      <w:numFmt w:val="decimal"/>
      <w:lvlText w:val=""/>
      <w:lvlJc w:val="left"/>
    </w:lvl>
    <w:lvl w:ilvl="7" w:tplc="672210EE">
      <w:numFmt w:val="decimal"/>
      <w:lvlText w:val=""/>
      <w:lvlJc w:val="left"/>
    </w:lvl>
    <w:lvl w:ilvl="8" w:tplc="DBF4AF46">
      <w:numFmt w:val="decimal"/>
      <w:lvlText w:val=""/>
      <w:lvlJc w:val="left"/>
    </w:lvl>
  </w:abstractNum>
  <w:num w:numId="1" w16cid:durableId="1158155461">
    <w:abstractNumId w:val="1"/>
    <w:lvlOverride w:ilvl="0">
      <w:startOverride w:val="1"/>
    </w:lvlOverride>
  </w:num>
  <w:num w:numId="2" w16cid:durableId="663968702">
    <w:abstractNumId w:val="2"/>
    <w:lvlOverride w:ilvl="0">
      <w:startOverride w:val="1"/>
    </w:lvlOverride>
  </w:num>
  <w:num w:numId="3" w16cid:durableId="154193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03D"/>
    <w:rsid w:val="000050BC"/>
    <w:rsid w:val="00081F50"/>
    <w:rsid w:val="000956CB"/>
    <w:rsid w:val="000B2895"/>
    <w:rsid w:val="000B5363"/>
    <w:rsid w:val="000F5262"/>
    <w:rsid w:val="0011122F"/>
    <w:rsid w:val="001278C6"/>
    <w:rsid w:val="001830EE"/>
    <w:rsid w:val="001C49E0"/>
    <w:rsid w:val="001E1042"/>
    <w:rsid w:val="00235F0D"/>
    <w:rsid w:val="002418C2"/>
    <w:rsid w:val="00263F56"/>
    <w:rsid w:val="00264FDF"/>
    <w:rsid w:val="002B1551"/>
    <w:rsid w:val="002C6C76"/>
    <w:rsid w:val="002D0496"/>
    <w:rsid w:val="00322D0B"/>
    <w:rsid w:val="0034060D"/>
    <w:rsid w:val="00340A85"/>
    <w:rsid w:val="003560E2"/>
    <w:rsid w:val="003B610B"/>
    <w:rsid w:val="003C2051"/>
    <w:rsid w:val="003D2FE8"/>
    <w:rsid w:val="003F7A11"/>
    <w:rsid w:val="00406094"/>
    <w:rsid w:val="00406121"/>
    <w:rsid w:val="004267A7"/>
    <w:rsid w:val="00472580"/>
    <w:rsid w:val="0047283B"/>
    <w:rsid w:val="00481C22"/>
    <w:rsid w:val="004975D5"/>
    <w:rsid w:val="004D0EF8"/>
    <w:rsid w:val="0053366A"/>
    <w:rsid w:val="00543AFB"/>
    <w:rsid w:val="00590135"/>
    <w:rsid w:val="005F0CBB"/>
    <w:rsid w:val="00615B5A"/>
    <w:rsid w:val="00635BC1"/>
    <w:rsid w:val="00661669"/>
    <w:rsid w:val="00690BCA"/>
    <w:rsid w:val="006A7FF7"/>
    <w:rsid w:val="006E56B2"/>
    <w:rsid w:val="00764879"/>
    <w:rsid w:val="0078645B"/>
    <w:rsid w:val="007F5C13"/>
    <w:rsid w:val="007F5E45"/>
    <w:rsid w:val="0080359C"/>
    <w:rsid w:val="008307D0"/>
    <w:rsid w:val="008E1B42"/>
    <w:rsid w:val="008E558D"/>
    <w:rsid w:val="008E7009"/>
    <w:rsid w:val="008F586F"/>
    <w:rsid w:val="008F7385"/>
    <w:rsid w:val="008F7F7B"/>
    <w:rsid w:val="00906ED3"/>
    <w:rsid w:val="00921C03"/>
    <w:rsid w:val="009372F0"/>
    <w:rsid w:val="009639AC"/>
    <w:rsid w:val="00982EDE"/>
    <w:rsid w:val="009A6C37"/>
    <w:rsid w:val="009E603D"/>
    <w:rsid w:val="00A11BBD"/>
    <w:rsid w:val="00A94BC6"/>
    <w:rsid w:val="00AA550E"/>
    <w:rsid w:val="00B3771B"/>
    <w:rsid w:val="00B502F3"/>
    <w:rsid w:val="00B648E3"/>
    <w:rsid w:val="00B71996"/>
    <w:rsid w:val="00B77D7A"/>
    <w:rsid w:val="00B91A01"/>
    <w:rsid w:val="00B951EA"/>
    <w:rsid w:val="00BA4E57"/>
    <w:rsid w:val="00BD4479"/>
    <w:rsid w:val="00BE4B88"/>
    <w:rsid w:val="00BF2FEA"/>
    <w:rsid w:val="00BF75BE"/>
    <w:rsid w:val="00C20550"/>
    <w:rsid w:val="00C53D87"/>
    <w:rsid w:val="00C6004F"/>
    <w:rsid w:val="00C64B5F"/>
    <w:rsid w:val="00D31B11"/>
    <w:rsid w:val="00D53BDE"/>
    <w:rsid w:val="00D62722"/>
    <w:rsid w:val="00D764D9"/>
    <w:rsid w:val="00D93122"/>
    <w:rsid w:val="00DF7142"/>
    <w:rsid w:val="00E13FA0"/>
    <w:rsid w:val="00E20E43"/>
    <w:rsid w:val="00E37D7B"/>
    <w:rsid w:val="00E56226"/>
    <w:rsid w:val="00E808DA"/>
    <w:rsid w:val="00E95BAF"/>
    <w:rsid w:val="00EB02CD"/>
    <w:rsid w:val="00EC51AD"/>
    <w:rsid w:val="00ED40F8"/>
    <w:rsid w:val="00F04152"/>
    <w:rsid w:val="00F07027"/>
    <w:rsid w:val="00F22510"/>
    <w:rsid w:val="00F331AD"/>
    <w:rsid w:val="00F34BD5"/>
    <w:rsid w:val="00F366C1"/>
    <w:rsid w:val="00F43992"/>
    <w:rsid w:val="00F90CE6"/>
    <w:rsid w:val="00FA2C26"/>
    <w:rsid w:val="00FC7F56"/>
    <w:rsid w:val="00FD7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AE4B"/>
  <w15:docId w15:val="{15FF77E4-AF38-42D7-A52B-6F13769DA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2E75B6"/>
      </w:pBdr>
      <w:spacing w:before="150" w:after="70"/>
      <w:outlineLvl w:val="0"/>
    </w:pPr>
    <w:rPr>
      <w:b/>
      <w:bCs/>
      <w:color w:val="1F3864"/>
      <w:sz w:val="23"/>
      <w:szCs w:val="23"/>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9A6C37"/>
    <w:pPr>
      <w:tabs>
        <w:tab w:val="center" w:pos="4513"/>
        <w:tab w:val="right" w:pos="9026"/>
      </w:tabs>
    </w:pPr>
  </w:style>
  <w:style w:type="character" w:customStyle="1" w:styleId="HeaderChar">
    <w:name w:val="Header Char"/>
    <w:basedOn w:val="DefaultParagraphFont"/>
    <w:link w:val="Header"/>
    <w:uiPriority w:val="99"/>
    <w:semiHidden/>
    <w:rsid w:val="009A6C37"/>
  </w:style>
  <w:style w:type="paragraph" w:styleId="Footer">
    <w:name w:val="footer"/>
    <w:basedOn w:val="Normal"/>
    <w:link w:val="FooterChar"/>
    <w:uiPriority w:val="99"/>
    <w:semiHidden/>
    <w:unhideWhenUsed/>
    <w:rsid w:val="009A6C37"/>
    <w:pPr>
      <w:tabs>
        <w:tab w:val="center" w:pos="4513"/>
        <w:tab w:val="right" w:pos="9026"/>
      </w:tabs>
    </w:pPr>
  </w:style>
  <w:style w:type="character" w:customStyle="1" w:styleId="FooterChar">
    <w:name w:val="Footer Char"/>
    <w:basedOn w:val="DefaultParagraphFont"/>
    <w:link w:val="Footer"/>
    <w:uiPriority w:val="99"/>
    <w:semiHidden/>
    <w:rsid w:val="009A6C37"/>
  </w:style>
  <w:style w:type="paragraph" w:styleId="NormalWeb">
    <w:name w:val="Normal (Web)"/>
    <w:basedOn w:val="Normal"/>
    <w:uiPriority w:val="99"/>
    <w:semiHidden/>
    <w:unhideWhenUsed/>
    <w:rsid w:val="009372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696</Words>
  <Characters>4654</Characters>
  <Application>Microsoft Office Word</Application>
  <DocSecurity>0</DocSecurity>
  <Lines>113</Lines>
  <Paragraphs>84</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Intelligence (LI) – QA Test Strategy Summary</dc:title>
  <dc:creator>QA</dc:creator>
  <cp:lastModifiedBy>Sandeepkumar Soma</cp:lastModifiedBy>
  <cp:revision>3</cp:revision>
  <dcterms:created xsi:type="dcterms:W3CDTF">2026-10-09T11:45:00Z</dcterms:created>
  <dcterms:modified xsi:type="dcterms:W3CDTF">2026-10-09T11:47:00Z</dcterms:modified>
  <dc:subject>Draft QA test strategy for Labor Intelligence</dc:subject>
</cp:coreProperties>
</file>