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rPr>
      </w:pPr>
    </w:p>
    <w:p>
      <w:pPr>
        <w:pStyle w:val="BodyText"/>
        <w:ind w:left="0"/>
        <w:rPr>
          <w:rFonts w:ascii="Times New Roman"/>
        </w:rPr>
      </w:pPr>
    </w:p>
    <w:p>
      <w:pPr>
        <w:pStyle w:val="BodyText"/>
        <w:spacing w:before="111"/>
        <w:ind w:left="0"/>
        <w:rPr>
          <w:rFonts w:ascii="Times New Roman"/>
        </w:rPr>
      </w:pPr>
    </w:p>
    <w:p>
      <w:pPr>
        <w:pStyle w:val="Heading1"/>
      </w:pPr>
      <w:r>
        <w:rPr/>
        <w:t>FD</w:t>
      </w:r>
      <w:r>
        <w:rPr>
          <w:spacing w:val="-4"/>
        </w:rPr>
        <w:t> </w:t>
      </w:r>
      <w:r>
        <w:rPr>
          <w:spacing w:val="-2"/>
        </w:rPr>
        <w:t>Number</w:t>
      </w:r>
    </w:p>
    <w:p>
      <w:pPr>
        <w:pStyle w:val="BodyText"/>
        <w:spacing w:before="49"/>
      </w:pPr>
      <w:r>
        <w:rPr>
          <w:spacing w:val="-2"/>
        </w:rPr>
        <w:t>41473535409</w:t>
      </w:r>
    </w:p>
    <w:p>
      <w:pPr>
        <w:pStyle w:val="Title"/>
      </w:pPr>
      <w:r>
        <w:rPr>
          <w:b w:val="0"/>
        </w:rPr>
        <w:br w:type="column"/>
      </w:r>
      <w:r>
        <w:rPr>
          <w:color w:val="7F7FFF"/>
        </w:rPr>
        <w:t>STATE</w:t>
      </w:r>
      <w:r>
        <w:rPr>
          <w:color w:val="7F7FFF"/>
          <w:spacing w:val="-9"/>
        </w:rPr>
        <w:t> </w:t>
      </w:r>
      <w:r>
        <w:rPr>
          <w:color w:val="7F7FFF"/>
        </w:rPr>
        <w:t>BANK</w:t>
      </w:r>
      <w:r>
        <w:rPr>
          <w:color w:val="7F7FFF"/>
          <w:spacing w:val="-8"/>
        </w:rPr>
        <w:t> </w:t>
      </w:r>
      <w:r>
        <w:rPr>
          <w:color w:val="7F7FFF"/>
        </w:rPr>
        <w:t>OF</w:t>
      </w:r>
      <w:r>
        <w:rPr>
          <w:color w:val="7F7FFF"/>
          <w:spacing w:val="-8"/>
        </w:rPr>
        <w:t> </w:t>
      </w:r>
      <w:r>
        <w:rPr>
          <w:color w:val="7F7FFF"/>
          <w:spacing w:val="-2"/>
        </w:rPr>
        <w:t>INDIA</w:t>
      </w:r>
    </w:p>
    <w:p>
      <w:pPr>
        <w:pStyle w:val="Heading1"/>
        <w:spacing w:before="283"/>
        <w:ind w:right="45"/>
        <w:jc w:val="center"/>
      </w:pPr>
      <w:r>
        <w:rPr>
          <w:spacing w:val="-2"/>
        </w:rPr>
        <w:t>GAIGALAPADU(04607)</w:t>
      </w:r>
    </w:p>
    <w:p>
      <w:pPr>
        <w:spacing w:line="240" w:lineRule="auto"/>
        <w:ind w:left="438" w:right="0" w:firstLine="0"/>
        <w:rPr>
          <w:rFonts w:ascii="Arial"/>
          <w:sz w:val="20"/>
        </w:rPr>
      </w:pPr>
      <w:r>
        <w:rPr/>
        <w:br w:type="column"/>
      </w:r>
      <w:r>
        <w:rPr>
          <w:rFonts w:ascii="Arial"/>
          <w:sz w:val="20"/>
        </w:rPr>
        <w:drawing>
          <wp:inline distT="0" distB="0" distL="0" distR="0">
            <wp:extent cx="817245" cy="28917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17245" cy="289178"/>
                    </a:xfrm>
                    <a:prstGeom prst="rect">
                      <a:avLst/>
                    </a:prstGeom>
                  </pic:spPr>
                </pic:pic>
              </a:graphicData>
            </a:graphic>
          </wp:inline>
        </w:drawing>
      </w:r>
      <w:r>
        <w:rPr>
          <w:rFonts w:ascii="Arial"/>
          <w:sz w:val="20"/>
        </w:rPr>
      </w:r>
    </w:p>
    <w:p>
      <w:pPr>
        <w:pStyle w:val="BodyText"/>
        <w:spacing w:before="55"/>
        <w:ind w:left="0"/>
        <w:rPr>
          <w:rFonts w:ascii="Arial"/>
          <w:b/>
        </w:rPr>
      </w:pPr>
    </w:p>
    <w:p>
      <w:pPr>
        <w:pStyle w:val="Heading1"/>
        <w:numPr>
          <w:ilvl w:val="0"/>
          <w:numId w:val="1"/>
        </w:numPr>
        <w:tabs>
          <w:tab w:pos="215" w:val="left" w:leader="none"/>
        </w:tabs>
        <w:spacing w:line="240" w:lineRule="auto" w:before="0" w:after="0"/>
        <w:ind w:left="215" w:right="0" w:hanging="177"/>
        <w:jc w:val="left"/>
      </w:pPr>
      <w:r>
        <w:rPr/>
        <w:t>Special</w:t>
      </w:r>
      <w:r>
        <w:rPr>
          <w:spacing w:val="-8"/>
        </w:rPr>
        <w:t> </w:t>
      </w:r>
      <w:r>
        <w:rPr/>
        <w:t>Term</w:t>
      </w:r>
      <w:r>
        <w:rPr>
          <w:spacing w:val="-7"/>
        </w:rPr>
        <w:t> </w:t>
      </w:r>
      <w:r>
        <w:rPr/>
        <w:t>Deposit</w:t>
      </w:r>
      <w:r>
        <w:rPr>
          <w:spacing w:val="-8"/>
        </w:rPr>
        <w:t> </w:t>
      </w:r>
      <w:r>
        <w:rPr>
          <w:spacing w:val="-2"/>
        </w:rPr>
        <w:t>Advice</w:t>
      </w:r>
    </w:p>
    <w:p>
      <w:pPr>
        <w:pStyle w:val="BodyText"/>
        <w:tabs>
          <w:tab w:pos="977" w:val="left" w:leader="none"/>
        </w:tabs>
        <w:spacing w:line="604" w:lineRule="auto" w:before="169"/>
        <w:ind w:left="238" w:right="663" w:hanging="200"/>
      </w:pPr>
      <w:r>
        <w:rPr/>
        <w:t>(In</w:t>
      </w:r>
      <w:r>
        <w:rPr>
          <w:spacing w:val="-9"/>
        </w:rPr>
        <w:t> </w:t>
      </w:r>
      <w:r>
        <w:rPr/>
        <w:t>lieu</w:t>
      </w:r>
      <w:r>
        <w:rPr>
          <w:spacing w:val="-9"/>
        </w:rPr>
        <w:t> </w:t>
      </w:r>
      <w:r>
        <w:rPr/>
        <w:t>of</w:t>
      </w:r>
      <w:r>
        <w:rPr>
          <w:spacing w:val="-9"/>
        </w:rPr>
        <w:t> </w:t>
      </w:r>
      <w:r>
        <w:rPr/>
        <w:t>term</w:t>
      </w:r>
      <w:r>
        <w:rPr>
          <w:spacing w:val="-9"/>
        </w:rPr>
        <w:t> </w:t>
      </w:r>
      <w:r>
        <w:rPr/>
        <w:t>deposit</w:t>
      </w:r>
      <w:r>
        <w:rPr>
          <w:spacing w:val="-9"/>
        </w:rPr>
        <w:t> </w:t>
      </w:r>
      <w:r>
        <w:rPr/>
        <w:t>receipt) Date :</w:t>
        <w:tab/>
      </w:r>
      <w:r>
        <w:rPr>
          <w:spacing w:val="-2"/>
        </w:rPr>
        <w:t>02-Jan-2025</w:t>
      </w:r>
    </w:p>
    <w:p>
      <w:pPr>
        <w:pStyle w:val="BodyText"/>
        <w:spacing w:after="0" w:line="604" w:lineRule="auto"/>
        <w:sectPr>
          <w:type w:val="continuous"/>
          <w:pgSz w:w="11900" w:h="16820"/>
          <w:pgMar w:top="160" w:bottom="280" w:left="141" w:right="566"/>
          <w:cols w:num="3" w:equalWidth="0">
            <w:col w:w="1261" w:space="2783"/>
            <w:col w:w="3147" w:space="600"/>
            <w:col w:w="3402"/>
          </w:cols>
        </w:sectPr>
      </w:pPr>
    </w:p>
    <w:p>
      <w:pPr>
        <w:pStyle w:val="BodyText"/>
        <w:spacing w:before="220"/>
      </w:pPr>
      <w:r>
        <w:rPr/>
        <w:t>Dear</w:t>
      </w:r>
      <w:r>
        <w:rPr>
          <w:spacing w:val="-6"/>
        </w:rPr>
        <w:t> </w:t>
      </w:r>
      <w:r>
        <w:rPr>
          <w:spacing w:val="-2"/>
        </w:rPr>
        <w:t>Sir/Madam</w:t>
      </w:r>
    </w:p>
    <w:p>
      <w:pPr>
        <w:pStyle w:val="BodyText"/>
        <w:spacing w:line="242" w:lineRule="auto" w:before="169"/>
        <w:ind w:right="556"/>
      </w:pPr>
      <w:r>
        <w:rPr/>
        <w:t>We</w:t>
      </w:r>
      <w:r>
        <w:rPr>
          <w:spacing w:val="-3"/>
        </w:rPr>
        <w:t> </w:t>
      </w:r>
      <w:r>
        <w:rPr/>
        <w:t>have</w:t>
      </w:r>
      <w:r>
        <w:rPr>
          <w:spacing w:val="-3"/>
        </w:rPr>
        <w:t> </w:t>
      </w:r>
      <w:r>
        <w:rPr/>
        <w:t>pleasure</w:t>
      </w:r>
      <w:r>
        <w:rPr>
          <w:spacing w:val="-3"/>
        </w:rPr>
        <w:t> </w:t>
      </w:r>
      <w:r>
        <w:rPr/>
        <w:t>in</w:t>
      </w:r>
      <w:r>
        <w:rPr>
          <w:spacing w:val="-3"/>
        </w:rPr>
        <w:t> </w:t>
      </w:r>
      <w:r>
        <w:rPr/>
        <w:t>confirming</w:t>
      </w:r>
      <w:r>
        <w:rPr>
          <w:spacing w:val="-3"/>
        </w:rPr>
        <w:t> </w:t>
      </w:r>
      <w:r>
        <w:rPr/>
        <w:t>details</w:t>
      </w:r>
      <w:r>
        <w:rPr>
          <w:spacing w:val="-3"/>
        </w:rPr>
        <w:t> </w:t>
      </w:r>
      <w:r>
        <w:rPr/>
        <w:t>of</w:t>
      </w:r>
      <w:r>
        <w:rPr>
          <w:spacing w:val="-3"/>
        </w:rPr>
        <w:t> </w:t>
      </w:r>
      <w:r>
        <w:rPr/>
        <w:t>the</w:t>
      </w:r>
      <w:r>
        <w:rPr>
          <w:spacing w:val="-3"/>
        </w:rPr>
        <w:t> </w:t>
      </w:r>
      <w:r>
        <w:rPr/>
        <w:t>following</w:t>
      </w:r>
      <w:r>
        <w:rPr>
          <w:spacing w:val="-3"/>
        </w:rPr>
        <w:t> </w:t>
      </w:r>
      <w:r>
        <w:rPr/>
        <w:t>amount</w:t>
      </w:r>
      <w:r>
        <w:rPr>
          <w:spacing w:val="-3"/>
        </w:rPr>
        <w:t> </w:t>
      </w:r>
      <w:r>
        <w:rPr/>
        <w:t>held</w:t>
      </w:r>
      <w:r>
        <w:rPr>
          <w:spacing w:val="-3"/>
        </w:rPr>
        <w:t> </w:t>
      </w:r>
      <w:r>
        <w:rPr/>
        <w:t>in</w:t>
      </w:r>
      <w:r>
        <w:rPr>
          <w:spacing w:val="-3"/>
        </w:rPr>
        <w:t> </w:t>
      </w:r>
      <w:r>
        <w:rPr/>
        <w:t>deposit</w:t>
      </w:r>
      <w:r>
        <w:rPr>
          <w:spacing w:val="-3"/>
        </w:rPr>
        <w:t> </w:t>
      </w:r>
      <w:r>
        <w:rPr/>
        <w:t>with</w:t>
      </w:r>
      <w:r>
        <w:rPr>
          <w:spacing w:val="-3"/>
        </w:rPr>
        <w:t> </w:t>
      </w:r>
      <w:r>
        <w:rPr/>
        <w:t>us.</w:t>
      </w:r>
      <w:r>
        <w:rPr>
          <w:spacing w:val="-3"/>
        </w:rPr>
        <w:t> </w:t>
      </w:r>
      <w:r>
        <w:rPr/>
        <w:t>Please</w:t>
      </w:r>
      <w:r>
        <w:rPr>
          <w:spacing w:val="-3"/>
        </w:rPr>
        <w:t> </w:t>
      </w:r>
      <w:r>
        <w:rPr/>
        <w:t>quote</w:t>
      </w:r>
      <w:r>
        <w:rPr>
          <w:spacing w:val="-3"/>
        </w:rPr>
        <w:t> </w:t>
      </w:r>
      <w:r>
        <w:rPr/>
        <w:t>the</w:t>
      </w:r>
      <w:r>
        <w:rPr>
          <w:spacing w:val="-3"/>
        </w:rPr>
        <w:t> </w:t>
      </w:r>
      <w:r>
        <w:rPr/>
        <w:t>Account Number in all correspondence. Thank you for Banking with us.</w:t>
      </w:r>
    </w:p>
    <w:p>
      <w:pPr>
        <w:pStyle w:val="BodyText"/>
        <w:spacing w:before="12"/>
        <w:ind w:left="0"/>
      </w:pPr>
    </w:p>
    <w:p>
      <w:pPr>
        <w:pStyle w:val="BodyText"/>
        <w:spacing w:after="0"/>
        <w:sectPr>
          <w:type w:val="continuous"/>
          <w:pgSz w:w="11900" w:h="16820"/>
          <w:pgMar w:top="160" w:bottom="280" w:left="141" w:right="566"/>
        </w:sectPr>
      </w:pPr>
    </w:p>
    <w:p>
      <w:pPr>
        <w:pStyle w:val="Heading1"/>
        <w:spacing w:before="93"/>
      </w:pPr>
      <w:r>
        <w:rPr>
          <w:spacing w:val="-4"/>
        </w:rPr>
        <w:t>Name</w:t>
      </w:r>
    </w:p>
    <w:p>
      <w:pPr>
        <w:pStyle w:val="BodyText"/>
        <w:spacing w:before="59"/>
        <w:ind w:left="0"/>
        <w:rPr>
          <w:rFonts w:ascii="Arial"/>
          <w:b/>
        </w:rPr>
      </w:pPr>
    </w:p>
    <w:p>
      <w:pPr>
        <w:pStyle w:val="BodyText"/>
        <w:spacing w:line="242" w:lineRule="auto"/>
      </w:pPr>
      <w:r>
        <w:rPr/>
        <w:t>Mr.</w:t>
      </w:r>
      <w:r>
        <w:rPr>
          <w:spacing w:val="-14"/>
        </w:rPr>
        <w:t> </w:t>
      </w:r>
      <w:r>
        <w:rPr/>
        <w:t>GUNNABATHULA</w:t>
      </w:r>
      <w:r>
        <w:rPr>
          <w:spacing w:val="27"/>
        </w:rPr>
        <w:t> </w:t>
      </w:r>
      <w:r>
        <w:rPr/>
        <w:t>NAGA SIVA GANGA</w:t>
      </w:r>
    </w:p>
    <w:p>
      <w:pPr>
        <w:pStyle w:val="Heading1"/>
        <w:spacing w:before="215"/>
      </w:pPr>
      <w:r>
        <w:rPr/>
        <w:t>Debit</w:t>
      </w:r>
      <w:r>
        <w:rPr>
          <w:spacing w:val="-8"/>
        </w:rPr>
        <w:t> </w:t>
      </w:r>
      <w:r>
        <w:rPr/>
        <w:t>Account</w:t>
      </w:r>
      <w:r>
        <w:rPr>
          <w:spacing w:val="-8"/>
        </w:rPr>
        <w:t> </w:t>
      </w:r>
      <w:r>
        <w:rPr/>
        <w:t>Number</w:t>
      </w:r>
      <w:r>
        <w:rPr>
          <w:spacing w:val="-8"/>
        </w:rPr>
        <w:t> </w:t>
      </w:r>
      <w:r>
        <w:rPr>
          <w:spacing w:val="-10"/>
        </w:rPr>
        <w:t>:</w:t>
      </w:r>
    </w:p>
    <w:p>
      <w:pPr>
        <w:spacing w:line="240" w:lineRule="auto" w:before="63"/>
        <w:rPr>
          <w:rFonts w:ascii="Arial"/>
          <w:b/>
          <w:sz w:val="20"/>
        </w:rPr>
      </w:pPr>
      <w:r>
        <w:rPr/>
        <w:br w:type="column"/>
      </w:r>
      <w:r>
        <w:rPr>
          <w:rFonts w:ascii="Arial"/>
          <w:b/>
          <w:sz w:val="20"/>
        </w:rPr>
      </w:r>
    </w:p>
    <w:p>
      <w:pPr>
        <w:pStyle w:val="Heading1"/>
        <w:ind w:left="46"/>
      </w:pPr>
      <w:r>
        <w:rPr/>
        <w:t>Customer</w:t>
      </w:r>
      <w:r>
        <w:rPr>
          <w:spacing w:val="-11"/>
        </w:rPr>
        <w:t> </w:t>
      </w:r>
      <w:r>
        <w:rPr>
          <w:spacing w:val="-2"/>
        </w:rPr>
        <w:t>Number</w:t>
      </w:r>
    </w:p>
    <w:p>
      <w:pPr>
        <w:pStyle w:val="BodyText"/>
        <w:spacing w:before="169"/>
        <w:ind w:left="66"/>
      </w:pPr>
      <w:r>
        <w:rPr>
          <w:spacing w:val="-2"/>
        </w:rPr>
        <w:t>88376469968</w:t>
      </w:r>
    </w:p>
    <w:p>
      <w:pPr>
        <w:pStyle w:val="BodyText"/>
        <w:spacing w:before="160"/>
        <w:ind w:left="0"/>
      </w:pPr>
    </w:p>
    <w:p>
      <w:pPr>
        <w:tabs>
          <w:tab w:pos="2203" w:val="left" w:leader="none"/>
        </w:tabs>
        <w:spacing w:before="0"/>
        <w:ind w:left="38" w:right="0" w:firstLine="0"/>
        <w:jc w:val="left"/>
        <w:rPr>
          <w:sz w:val="20"/>
        </w:rPr>
      </w:pPr>
      <w:r>
        <w:rPr>
          <w:rFonts w:ascii="Arial"/>
          <w:b/>
          <w:sz w:val="20"/>
        </w:rPr>
        <w:t>Mode</w:t>
      </w:r>
      <w:r>
        <w:rPr>
          <w:rFonts w:ascii="Arial"/>
          <w:b/>
          <w:spacing w:val="-7"/>
          <w:sz w:val="20"/>
        </w:rPr>
        <w:t> </w:t>
      </w:r>
      <w:r>
        <w:rPr>
          <w:rFonts w:ascii="Arial"/>
          <w:b/>
          <w:sz w:val="20"/>
        </w:rPr>
        <w:t>of</w:t>
      </w:r>
      <w:r>
        <w:rPr>
          <w:rFonts w:ascii="Arial"/>
          <w:b/>
          <w:spacing w:val="-6"/>
          <w:sz w:val="20"/>
        </w:rPr>
        <w:t> </w:t>
      </w:r>
      <w:r>
        <w:rPr>
          <w:rFonts w:ascii="Arial"/>
          <w:b/>
          <w:sz w:val="20"/>
        </w:rPr>
        <w:t>operation</w:t>
      </w:r>
      <w:r>
        <w:rPr>
          <w:rFonts w:ascii="Arial"/>
          <w:b/>
          <w:spacing w:val="-7"/>
          <w:sz w:val="20"/>
        </w:rPr>
        <w:t> </w:t>
      </w:r>
      <w:r>
        <w:rPr>
          <w:rFonts w:ascii="Arial"/>
          <w:b/>
          <w:spacing w:val="-10"/>
          <w:sz w:val="20"/>
        </w:rPr>
        <w:t>:</w:t>
      </w:r>
      <w:r>
        <w:rPr>
          <w:rFonts w:ascii="Arial"/>
          <w:b/>
          <w:sz w:val="20"/>
        </w:rPr>
        <w:tab/>
      </w:r>
      <w:r>
        <w:rPr>
          <w:spacing w:val="-2"/>
          <w:sz w:val="20"/>
        </w:rPr>
        <w:t>Single</w:t>
      </w:r>
    </w:p>
    <w:p>
      <w:pPr>
        <w:spacing w:after="0"/>
        <w:jc w:val="left"/>
        <w:rPr>
          <w:sz w:val="20"/>
        </w:rPr>
        <w:sectPr>
          <w:type w:val="continuous"/>
          <w:pgSz w:w="11900" w:h="16820"/>
          <w:pgMar w:top="160" w:bottom="280" w:left="141" w:right="566"/>
          <w:cols w:num="2" w:equalWidth="0">
            <w:col w:w="2703" w:space="4281"/>
            <w:col w:w="4209"/>
          </w:cols>
        </w:sectPr>
      </w:pPr>
    </w:p>
    <w:p>
      <w:pPr>
        <w:pStyle w:val="BodyText"/>
        <w:spacing w:before="119"/>
        <w:ind w:left="0"/>
      </w:pPr>
    </w:p>
    <w:p>
      <w:pPr>
        <w:tabs>
          <w:tab w:pos="7030" w:val="left" w:leader="none"/>
          <w:tab w:pos="8508" w:val="left" w:leader="none"/>
        </w:tabs>
        <w:spacing w:before="0"/>
        <w:ind w:left="38" w:right="0" w:firstLine="0"/>
        <w:jc w:val="left"/>
        <w:rPr>
          <w:position w:val="-13"/>
          <w:sz w:val="20"/>
        </w:rPr>
      </w:pPr>
      <w:r>
        <w:rPr>
          <w:rFonts w:ascii="Arial"/>
          <w:b/>
          <w:sz w:val="20"/>
        </w:rPr>
        <w:t>Scheme</w:t>
      </w:r>
      <w:r>
        <w:rPr>
          <w:rFonts w:ascii="Arial"/>
          <w:b/>
          <w:spacing w:val="-9"/>
          <w:sz w:val="20"/>
        </w:rPr>
        <w:t> </w:t>
      </w:r>
      <w:r>
        <w:rPr>
          <w:rFonts w:ascii="Arial"/>
          <w:b/>
          <w:sz w:val="20"/>
        </w:rPr>
        <w:t>:</w:t>
      </w:r>
      <w:r>
        <w:rPr>
          <w:rFonts w:ascii="Arial"/>
          <w:b/>
          <w:spacing w:val="73"/>
          <w:sz w:val="20"/>
        </w:rPr>
        <w:t> </w:t>
      </w:r>
      <w:r>
        <w:rPr>
          <w:sz w:val="20"/>
        </w:rPr>
        <w:t>STD-SBITSS06-PUB</w:t>
      </w:r>
      <w:r>
        <w:rPr>
          <w:spacing w:val="-9"/>
          <w:sz w:val="20"/>
        </w:rPr>
        <w:t> </w:t>
      </w:r>
      <w:r>
        <w:rPr>
          <w:sz w:val="20"/>
        </w:rPr>
        <w:t>IND-5YL8-</w:t>
      </w:r>
      <w:r>
        <w:rPr>
          <w:spacing w:val="-5"/>
          <w:sz w:val="20"/>
        </w:rPr>
        <w:t>INR</w:t>
      </w:r>
      <w:r>
        <w:rPr>
          <w:sz w:val="20"/>
        </w:rPr>
        <w:tab/>
      </w:r>
      <w:r>
        <w:rPr>
          <w:rFonts w:ascii="Arial"/>
          <w:b/>
          <w:position w:val="-15"/>
          <w:sz w:val="20"/>
        </w:rPr>
        <w:t>Nominee(s)</w:t>
      </w:r>
      <w:r>
        <w:rPr>
          <w:rFonts w:ascii="Arial"/>
          <w:b/>
          <w:spacing w:val="-12"/>
          <w:position w:val="-15"/>
          <w:sz w:val="20"/>
        </w:rPr>
        <w:t> </w:t>
      </w:r>
      <w:r>
        <w:rPr>
          <w:rFonts w:ascii="Arial"/>
          <w:b/>
          <w:spacing w:val="-10"/>
          <w:position w:val="-15"/>
          <w:sz w:val="20"/>
        </w:rPr>
        <w:t>:</w:t>
      </w:r>
      <w:r>
        <w:rPr>
          <w:rFonts w:ascii="Arial"/>
          <w:b/>
          <w:position w:val="-15"/>
          <w:sz w:val="20"/>
        </w:rPr>
        <w:tab/>
      </w:r>
      <w:r>
        <w:rPr>
          <w:position w:val="-13"/>
          <w:sz w:val="20"/>
        </w:rPr>
        <w:t>Ganga</w:t>
      </w:r>
      <w:r>
        <w:rPr>
          <w:spacing w:val="-8"/>
          <w:position w:val="-13"/>
          <w:sz w:val="20"/>
        </w:rPr>
        <w:t> </w:t>
      </w:r>
      <w:r>
        <w:rPr>
          <w:position w:val="-13"/>
          <w:sz w:val="20"/>
        </w:rPr>
        <w:t>Bavani</w:t>
      </w:r>
      <w:r>
        <w:rPr>
          <w:spacing w:val="-7"/>
          <w:position w:val="-13"/>
          <w:sz w:val="20"/>
        </w:rPr>
        <w:t> </w:t>
      </w:r>
      <w:r>
        <w:rPr>
          <w:spacing w:val="-10"/>
          <w:position w:val="-13"/>
          <w:sz w:val="20"/>
        </w:rPr>
        <w:t>G</w:t>
      </w:r>
    </w:p>
    <w:p>
      <w:pPr>
        <w:tabs>
          <w:tab w:pos="2435" w:val="left" w:leader="none"/>
        </w:tabs>
        <w:spacing w:before="210"/>
        <w:ind w:left="38" w:right="0" w:firstLine="0"/>
        <w:jc w:val="left"/>
        <w:rPr>
          <w:sz w:val="20"/>
        </w:rPr>
      </w:pPr>
      <w:r>
        <w:rPr>
          <w:rFonts w:ascii="Arial"/>
          <w:b/>
          <w:sz w:val="20"/>
        </w:rPr>
        <w:t>Maturity</w:t>
      </w:r>
      <w:r>
        <w:rPr>
          <w:rFonts w:ascii="Arial"/>
          <w:b/>
          <w:spacing w:val="-8"/>
          <w:sz w:val="20"/>
        </w:rPr>
        <w:t> </w:t>
      </w:r>
      <w:r>
        <w:rPr>
          <w:rFonts w:ascii="Arial"/>
          <w:b/>
          <w:sz w:val="20"/>
        </w:rPr>
        <w:t>Instruction</w:t>
      </w:r>
      <w:r>
        <w:rPr>
          <w:rFonts w:ascii="Arial"/>
          <w:b/>
          <w:spacing w:val="42"/>
          <w:sz w:val="20"/>
        </w:rPr>
        <w:t> </w:t>
      </w:r>
      <w:r>
        <w:rPr>
          <w:rFonts w:ascii="Arial"/>
          <w:b/>
          <w:spacing w:val="-10"/>
          <w:sz w:val="20"/>
        </w:rPr>
        <w:t>:</w:t>
      </w:r>
      <w:r>
        <w:rPr>
          <w:rFonts w:ascii="Arial"/>
          <w:b/>
          <w:sz w:val="20"/>
        </w:rPr>
        <w:tab/>
      </w:r>
      <w:r>
        <w:rPr>
          <w:sz w:val="20"/>
        </w:rPr>
        <w:t>Credit</w:t>
      </w:r>
      <w:r>
        <w:rPr>
          <w:spacing w:val="-7"/>
          <w:sz w:val="20"/>
        </w:rPr>
        <w:t> </w:t>
      </w:r>
      <w:r>
        <w:rPr>
          <w:sz w:val="20"/>
        </w:rPr>
        <w:t>to</w:t>
      </w:r>
      <w:r>
        <w:rPr>
          <w:spacing w:val="-4"/>
          <w:sz w:val="20"/>
        </w:rPr>
        <w:t> </w:t>
      </w:r>
      <w:r>
        <w:rPr>
          <w:spacing w:val="-2"/>
          <w:sz w:val="20"/>
        </w:rPr>
        <w:t>Account</w:t>
      </w:r>
    </w:p>
    <w:p>
      <w:pPr>
        <w:pStyle w:val="BodyText"/>
        <w:spacing w:before="4"/>
        <w:ind w:left="0"/>
        <w:rPr>
          <w:sz w:val="16"/>
        </w:rPr>
      </w:pPr>
    </w:p>
    <w:tbl>
      <w:tblPr>
        <w:tblW w:w="0" w:type="auto"/>
        <w:jc w:val="left"/>
        <w:tblInd w:w="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80"/>
        <w:gridCol w:w="1400"/>
        <w:gridCol w:w="1120"/>
        <w:gridCol w:w="1400"/>
        <w:gridCol w:w="1400"/>
        <w:gridCol w:w="1400"/>
        <w:gridCol w:w="1800"/>
      </w:tblGrid>
      <w:tr>
        <w:trPr>
          <w:trHeight w:val="782" w:hRule="atLeast"/>
        </w:trPr>
        <w:tc>
          <w:tcPr>
            <w:tcW w:w="2080" w:type="dxa"/>
            <w:tcBorders>
              <w:bottom w:val="single" w:sz="8" w:space="0" w:color="CCCCCC"/>
            </w:tcBorders>
          </w:tcPr>
          <w:p>
            <w:pPr>
              <w:pStyle w:val="TableParagraph"/>
              <w:spacing w:before="174"/>
              <w:ind w:left="354"/>
              <w:rPr>
                <w:b/>
                <w:sz w:val="20"/>
              </w:rPr>
            </w:pPr>
            <w:r>
              <w:rPr>
                <w:b/>
                <w:spacing w:val="-2"/>
                <w:sz w:val="20"/>
              </w:rPr>
              <w:t>e-TDR/e-</w:t>
            </w:r>
            <w:r>
              <w:rPr>
                <w:b/>
                <w:spacing w:val="-4"/>
                <w:sz w:val="20"/>
              </w:rPr>
              <w:t>STDR</w:t>
            </w:r>
          </w:p>
          <w:p>
            <w:pPr>
              <w:pStyle w:val="TableParagraph"/>
              <w:spacing w:before="3"/>
              <w:ind w:left="448"/>
              <w:rPr>
                <w:b/>
                <w:sz w:val="20"/>
              </w:rPr>
            </w:pPr>
            <w:r>
              <w:rPr>
                <w:b/>
                <w:sz w:val="20"/>
              </w:rPr>
              <w:t>Account</w:t>
            </w:r>
            <w:r>
              <w:rPr>
                <w:b/>
                <w:spacing w:val="-9"/>
                <w:sz w:val="20"/>
              </w:rPr>
              <w:t> </w:t>
            </w:r>
            <w:r>
              <w:rPr>
                <w:b/>
                <w:spacing w:val="-5"/>
                <w:sz w:val="20"/>
              </w:rPr>
              <w:t>No.</w:t>
            </w:r>
          </w:p>
        </w:tc>
        <w:tc>
          <w:tcPr>
            <w:tcW w:w="1400" w:type="dxa"/>
            <w:tcBorders>
              <w:bottom w:val="single" w:sz="8" w:space="0" w:color="CCCCCC"/>
            </w:tcBorders>
          </w:tcPr>
          <w:p>
            <w:pPr>
              <w:pStyle w:val="TableParagraph"/>
              <w:spacing w:before="60"/>
              <w:rPr>
                <w:rFonts w:ascii="Arial MT"/>
                <w:sz w:val="20"/>
              </w:rPr>
            </w:pPr>
          </w:p>
          <w:p>
            <w:pPr>
              <w:pStyle w:val="TableParagraph"/>
              <w:ind w:left="361"/>
              <w:rPr>
                <w:b/>
                <w:sz w:val="20"/>
              </w:rPr>
            </w:pPr>
            <w:r>
              <w:rPr>
                <w:b/>
                <w:spacing w:val="-2"/>
                <w:sz w:val="20"/>
              </w:rPr>
              <w:t>Tenure</w:t>
            </w:r>
          </w:p>
        </w:tc>
        <w:tc>
          <w:tcPr>
            <w:tcW w:w="1120" w:type="dxa"/>
            <w:tcBorders>
              <w:bottom w:val="single" w:sz="8" w:space="0" w:color="CCCCCC"/>
            </w:tcBorders>
          </w:tcPr>
          <w:p>
            <w:pPr>
              <w:pStyle w:val="TableParagraph"/>
              <w:spacing w:line="242" w:lineRule="auto" w:before="58"/>
              <w:ind w:left="4"/>
              <w:jc w:val="center"/>
              <w:rPr>
                <w:b/>
                <w:sz w:val="20"/>
              </w:rPr>
            </w:pPr>
            <w:r>
              <w:rPr>
                <w:b/>
                <w:sz w:val="20"/>
              </w:rPr>
              <w:t>Fixed</w:t>
            </w:r>
            <w:r>
              <w:rPr>
                <w:b/>
                <w:spacing w:val="-14"/>
                <w:sz w:val="20"/>
              </w:rPr>
              <w:t> </w:t>
            </w:r>
            <w:r>
              <w:rPr>
                <w:b/>
                <w:sz w:val="20"/>
              </w:rPr>
              <w:t>Rate </w:t>
            </w:r>
            <w:r>
              <w:rPr>
                <w:b/>
                <w:spacing w:val="-2"/>
                <w:sz w:val="20"/>
              </w:rPr>
              <w:t>Interest</w:t>
            </w:r>
          </w:p>
          <w:p>
            <w:pPr>
              <w:pStyle w:val="TableParagraph"/>
              <w:ind w:left="4" w:right="3"/>
              <w:jc w:val="center"/>
              <w:rPr>
                <w:b/>
                <w:sz w:val="20"/>
              </w:rPr>
            </w:pPr>
            <w:r>
              <w:rPr>
                <w:b/>
                <w:spacing w:val="-10"/>
                <w:sz w:val="20"/>
              </w:rPr>
              <w:t>@</w:t>
            </w:r>
          </w:p>
        </w:tc>
        <w:tc>
          <w:tcPr>
            <w:tcW w:w="1400" w:type="dxa"/>
            <w:tcBorders>
              <w:bottom w:val="single" w:sz="8" w:space="0" w:color="CCCCCC"/>
            </w:tcBorders>
          </w:tcPr>
          <w:p>
            <w:pPr>
              <w:pStyle w:val="TableParagraph"/>
              <w:spacing w:before="60"/>
              <w:rPr>
                <w:rFonts w:ascii="Arial MT"/>
                <w:sz w:val="20"/>
              </w:rPr>
            </w:pPr>
          </w:p>
          <w:p>
            <w:pPr>
              <w:pStyle w:val="TableParagraph"/>
              <w:ind w:left="48"/>
              <w:rPr>
                <w:b/>
                <w:sz w:val="20"/>
              </w:rPr>
            </w:pPr>
            <w:r>
              <w:rPr>
                <w:b/>
                <w:sz w:val="20"/>
              </w:rPr>
              <w:t>Principal</w:t>
            </w:r>
            <w:r>
              <w:rPr>
                <w:b/>
                <w:spacing w:val="-10"/>
                <w:sz w:val="20"/>
              </w:rPr>
              <w:t> </w:t>
            </w:r>
            <w:r>
              <w:rPr>
                <w:b/>
                <w:spacing w:val="-5"/>
                <w:sz w:val="20"/>
              </w:rPr>
              <w:t>Amt</w:t>
            </w:r>
          </w:p>
        </w:tc>
        <w:tc>
          <w:tcPr>
            <w:tcW w:w="1400" w:type="dxa"/>
            <w:tcBorders>
              <w:bottom w:val="single" w:sz="8" w:space="0" w:color="CCCCCC"/>
            </w:tcBorders>
          </w:tcPr>
          <w:p>
            <w:pPr>
              <w:pStyle w:val="TableParagraph"/>
              <w:spacing w:before="60"/>
              <w:rPr>
                <w:rFonts w:ascii="Arial MT"/>
                <w:sz w:val="20"/>
              </w:rPr>
            </w:pPr>
          </w:p>
          <w:p>
            <w:pPr>
              <w:pStyle w:val="TableParagraph"/>
              <w:ind w:left="3" w:right="5"/>
              <w:jc w:val="center"/>
              <w:rPr>
                <w:b/>
                <w:sz w:val="20"/>
              </w:rPr>
            </w:pPr>
            <w:r>
              <w:rPr>
                <w:b/>
                <w:sz w:val="20"/>
              </w:rPr>
              <w:t>Value</w:t>
            </w:r>
            <w:r>
              <w:rPr>
                <w:b/>
                <w:spacing w:val="-7"/>
                <w:sz w:val="20"/>
              </w:rPr>
              <w:t> </w:t>
            </w:r>
            <w:r>
              <w:rPr>
                <w:b/>
                <w:spacing w:val="-4"/>
                <w:sz w:val="20"/>
              </w:rPr>
              <w:t>Date</w:t>
            </w:r>
          </w:p>
        </w:tc>
        <w:tc>
          <w:tcPr>
            <w:tcW w:w="1400" w:type="dxa"/>
            <w:tcBorders>
              <w:bottom w:val="single" w:sz="8" w:space="0" w:color="CCCCCC"/>
            </w:tcBorders>
          </w:tcPr>
          <w:p>
            <w:pPr>
              <w:pStyle w:val="TableParagraph"/>
              <w:spacing w:before="174"/>
              <w:ind w:right="5"/>
              <w:jc w:val="center"/>
              <w:rPr>
                <w:b/>
                <w:sz w:val="20"/>
              </w:rPr>
            </w:pPr>
            <w:r>
              <w:rPr>
                <w:b/>
                <w:sz w:val="20"/>
              </w:rPr>
              <w:t>Maturity</w:t>
            </w:r>
            <w:r>
              <w:rPr>
                <w:b/>
                <w:spacing w:val="-9"/>
                <w:sz w:val="20"/>
              </w:rPr>
              <w:t> </w:t>
            </w:r>
            <w:r>
              <w:rPr>
                <w:b/>
                <w:spacing w:val="-4"/>
                <w:sz w:val="20"/>
              </w:rPr>
              <w:t>Date</w:t>
            </w:r>
          </w:p>
        </w:tc>
        <w:tc>
          <w:tcPr>
            <w:tcW w:w="1800" w:type="dxa"/>
            <w:tcBorders>
              <w:bottom w:val="single" w:sz="8" w:space="0" w:color="CCCCCC"/>
            </w:tcBorders>
          </w:tcPr>
          <w:p>
            <w:pPr>
              <w:pStyle w:val="TableParagraph"/>
              <w:spacing w:before="60"/>
              <w:rPr>
                <w:rFonts w:ascii="Arial MT"/>
                <w:sz w:val="20"/>
              </w:rPr>
            </w:pPr>
          </w:p>
          <w:p>
            <w:pPr>
              <w:pStyle w:val="TableParagraph"/>
              <w:ind w:right="9"/>
              <w:jc w:val="center"/>
              <w:rPr>
                <w:b/>
                <w:sz w:val="20"/>
              </w:rPr>
            </w:pPr>
            <w:r>
              <w:rPr>
                <w:b/>
                <w:sz w:val="20"/>
              </w:rPr>
              <w:t>Maturity</w:t>
            </w:r>
            <w:r>
              <w:rPr>
                <w:b/>
                <w:spacing w:val="-9"/>
                <w:sz w:val="20"/>
              </w:rPr>
              <w:t> </w:t>
            </w:r>
            <w:r>
              <w:rPr>
                <w:b/>
                <w:spacing w:val="-2"/>
                <w:sz w:val="20"/>
              </w:rPr>
              <w:t>Value</w:t>
            </w:r>
          </w:p>
        </w:tc>
      </w:tr>
      <w:tr>
        <w:trPr>
          <w:trHeight w:val="782" w:hRule="atLeast"/>
        </w:trPr>
        <w:tc>
          <w:tcPr>
            <w:tcW w:w="2080" w:type="dxa"/>
            <w:tcBorders>
              <w:top w:val="single" w:sz="8" w:space="0" w:color="CCCCCC"/>
            </w:tcBorders>
          </w:tcPr>
          <w:p>
            <w:pPr>
              <w:pStyle w:val="TableParagraph"/>
              <w:spacing w:before="91"/>
              <w:rPr>
                <w:rFonts w:ascii="Arial MT"/>
                <w:sz w:val="18"/>
              </w:rPr>
            </w:pPr>
          </w:p>
          <w:p>
            <w:pPr>
              <w:pStyle w:val="TableParagraph"/>
              <w:ind w:left="487"/>
              <w:rPr>
                <w:rFonts w:ascii="Arial MT"/>
                <w:sz w:val="18"/>
              </w:rPr>
            </w:pPr>
            <w:r>
              <w:rPr>
                <w:rFonts w:ascii="Arial MT"/>
                <w:spacing w:val="-2"/>
                <w:sz w:val="18"/>
              </w:rPr>
              <w:t>41473535409</w:t>
            </w:r>
          </w:p>
        </w:tc>
        <w:tc>
          <w:tcPr>
            <w:tcW w:w="1400" w:type="dxa"/>
            <w:tcBorders>
              <w:top w:val="single" w:sz="8" w:space="0" w:color="CCCCCC"/>
            </w:tcBorders>
          </w:tcPr>
          <w:p>
            <w:pPr>
              <w:pStyle w:val="TableParagraph"/>
              <w:spacing w:before="3"/>
              <w:ind w:left="284"/>
              <w:rPr>
                <w:rFonts w:ascii="Arial MT"/>
                <w:sz w:val="20"/>
              </w:rPr>
            </w:pPr>
            <w:r>
              <w:rPr>
                <w:rFonts w:ascii="Arial MT"/>
                <w:sz w:val="20"/>
              </w:rPr>
              <w:t>5</w:t>
            </w:r>
            <w:r>
              <w:rPr>
                <w:rFonts w:ascii="Arial MT"/>
                <w:spacing w:val="-3"/>
                <w:sz w:val="20"/>
              </w:rPr>
              <w:t> </w:t>
            </w:r>
            <w:r>
              <w:rPr>
                <w:rFonts w:ascii="Arial MT"/>
                <w:spacing w:val="-2"/>
                <w:sz w:val="20"/>
              </w:rPr>
              <w:t>Year(s)</w:t>
            </w:r>
          </w:p>
          <w:p>
            <w:pPr>
              <w:pStyle w:val="TableParagraph"/>
              <w:spacing w:before="2"/>
              <w:ind w:left="217"/>
              <w:rPr>
                <w:rFonts w:ascii="Arial MT"/>
                <w:sz w:val="20"/>
              </w:rPr>
            </w:pPr>
            <w:r>
              <w:rPr>
                <w:rFonts w:ascii="Arial MT"/>
                <w:sz w:val="20"/>
              </w:rPr>
              <w:t>1</w:t>
            </w:r>
            <w:r>
              <w:rPr>
                <w:rFonts w:ascii="Arial MT"/>
                <w:spacing w:val="-3"/>
                <w:sz w:val="20"/>
              </w:rPr>
              <w:t> </w:t>
            </w:r>
            <w:r>
              <w:rPr>
                <w:rFonts w:ascii="Arial MT"/>
                <w:spacing w:val="-2"/>
                <w:sz w:val="20"/>
              </w:rPr>
              <w:t>Month(s)</w:t>
            </w:r>
          </w:p>
          <w:p>
            <w:pPr>
              <w:pStyle w:val="TableParagraph"/>
              <w:spacing w:before="3"/>
              <w:ind w:left="317"/>
              <w:rPr>
                <w:rFonts w:ascii="Arial MT"/>
                <w:sz w:val="20"/>
              </w:rPr>
            </w:pPr>
            <w:r>
              <w:rPr>
                <w:rFonts w:ascii="Arial MT"/>
                <w:sz w:val="20"/>
              </w:rPr>
              <w:t>1</w:t>
            </w:r>
            <w:r>
              <w:rPr>
                <w:rFonts w:ascii="Arial MT"/>
                <w:spacing w:val="-3"/>
                <w:sz w:val="20"/>
              </w:rPr>
              <w:t> </w:t>
            </w:r>
            <w:r>
              <w:rPr>
                <w:rFonts w:ascii="Arial MT"/>
                <w:spacing w:val="-2"/>
                <w:sz w:val="20"/>
              </w:rPr>
              <w:t>Day(s)</w:t>
            </w:r>
          </w:p>
        </w:tc>
        <w:tc>
          <w:tcPr>
            <w:tcW w:w="1120" w:type="dxa"/>
            <w:tcBorders>
              <w:top w:val="single" w:sz="8" w:space="0" w:color="CCCCCC"/>
            </w:tcBorders>
          </w:tcPr>
          <w:p>
            <w:pPr>
              <w:pStyle w:val="TableParagraph"/>
              <w:spacing w:before="56"/>
              <w:rPr>
                <w:rFonts w:ascii="Arial MT"/>
                <w:sz w:val="20"/>
              </w:rPr>
            </w:pPr>
          </w:p>
          <w:p>
            <w:pPr>
              <w:pStyle w:val="TableParagraph"/>
              <w:ind w:left="325"/>
              <w:rPr>
                <w:rFonts w:ascii="Arial MT"/>
                <w:sz w:val="20"/>
              </w:rPr>
            </w:pPr>
            <w:r>
              <w:rPr>
                <w:rFonts w:ascii="Arial MT"/>
                <w:spacing w:val="-4"/>
                <w:sz w:val="20"/>
              </w:rPr>
              <w:t>6.1%</w:t>
            </w:r>
          </w:p>
        </w:tc>
        <w:tc>
          <w:tcPr>
            <w:tcW w:w="1400" w:type="dxa"/>
            <w:tcBorders>
              <w:top w:val="single" w:sz="8" w:space="0" w:color="CCCCCC"/>
            </w:tcBorders>
          </w:tcPr>
          <w:p>
            <w:pPr>
              <w:pStyle w:val="TableParagraph"/>
              <w:spacing w:line="242" w:lineRule="auto" w:before="170"/>
              <w:ind w:left="636" w:hanging="617"/>
              <w:rPr>
                <w:rFonts w:ascii="Arial MT"/>
                <w:sz w:val="20"/>
              </w:rPr>
            </w:pPr>
            <w:r>
              <w:rPr>
                <w:rFonts w:ascii="Arial MT"/>
                <w:spacing w:val="-2"/>
                <w:sz w:val="20"/>
              </w:rPr>
              <w:t>INR30000.00.0 </w:t>
            </w:r>
            <w:r>
              <w:rPr>
                <w:rFonts w:ascii="Arial MT"/>
                <w:spacing w:val="-10"/>
                <w:sz w:val="20"/>
              </w:rPr>
              <w:t>0</w:t>
            </w:r>
          </w:p>
        </w:tc>
        <w:tc>
          <w:tcPr>
            <w:tcW w:w="1400" w:type="dxa"/>
            <w:tcBorders>
              <w:top w:val="single" w:sz="8" w:space="0" w:color="CCCCCC"/>
            </w:tcBorders>
          </w:tcPr>
          <w:p>
            <w:pPr>
              <w:pStyle w:val="TableParagraph"/>
              <w:spacing w:before="56"/>
              <w:rPr>
                <w:rFonts w:ascii="Arial MT"/>
                <w:sz w:val="20"/>
              </w:rPr>
            </w:pPr>
          </w:p>
          <w:p>
            <w:pPr>
              <w:pStyle w:val="TableParagraph"/>
              <w:ind w:left="3" w:right="5"/>
              <w:jc w:val="center"/>
              <w:rPr>
                <w:rFonts w:ascii="Arial MT"/>
                <w:sz w:val="20"/>
              </w:rPr>
            </w:pPr>
            <w:r>
              <w:rPr>
                <w:rFonts w:ascii="Arial MT"/>
                <w:spacing w:val="-2"/>
                <w:sz w:val="20"/>
              </w:rPr>
              <w:t>03/12/2022</w:t>
            </w:r>
          </w:p>
        </w:tc>
        <w:tc>
          <w:tcPr>
            <w:tcW w:w="1400" w:type="dxa"/>
            <w:tcBorders>
              <w:top w:val="single" w:sz="8" w:space="0" w:color="CCCCCC"/>
            </w:tcBorders>
          </w:tcPr>
          <w:p>
            <w:pPr>
              <w:pStyle w:val="TableParagraph"/>
              <w:spacing w:before="56"/>
              <w:rPr>
                <w:rFonts w:ascii="Arial MT"/>
                <w:sz w:val="20"/>
              </w:rPr>
            </w:pPr>
          </w:p>
          <w:p>
            <w:pPr>
              <w:pStyle w:val="TableParagraph"/>
              <w:ind w:right="5"/>
              <w:jc w:val="center"/>
              <w:rPr>
                <w:rFonts w:ascii="Arial MT"/>
                <w:sz w:val="20"/>
              </w:rPr>
            </w:pPr>
            <w:r>
              <w:rPr>
                <w:rFonts w:ascii="Arial MT"/>
                <w:spacing w:val="-2"/>
                <w:sz w:val="20"/>
              </w:rPr>
              <w:t>04/01/2028</w:t>
            </w:r>
          </w:p>
        </w:tc>
        <w:tc>
          <w:tcPr>
            <w:tcW w:w="1800" w:type="dxa"/>
            <w:tcBorders>
              <w:top w:val="single" w:sz="8" w:space="0" w:color="CCCCCC"/>
            </w:tcBorders>
          </w:tcPr>
          <w:p>
            <w:pPr>
              <w:pStyle w:val="TableParagraph"/>
              <w:spacing w:before="56"/>
              <w:rPr>
                <w:rFonts w:ascii="Arial MT"/>
                <w:sz w:val="20"/>
              </w:rPr>
            </w:pPr>
          </w:p>
          <w:p>
            <w:pPr>
              <w:pStyle w:val="TableParagraph"/>
              <w:ind w:right="9"/>
              <w:jc w:val="center"/>
              <w:rPr>
                <w:rFonts w:ascii="Arial MT"/>
                <w:sz w:val="20"/>
              </w:rPr>
            </w:pPr>
            <w:r>
              <w:rPr>
                <w:rFonts w:ascii="Arial MT"/>
                <w:sz w:val="20"/>
              </w:rPr>
              <w:t>INR40822.00</w:t>
            </w:r>
            <w:r>
              <w:rPr>
                <w:rFonts w:ascii="Arial MT"/>
                <w:spacing w:val="-13"/>
                <w:sz w:val="20"/>
              </w:rPr>
              <w:t> </w:t>
            </w:r>
            <w:r>
              <w:rPr>
                <w:rFonts w:ascii="Arial MT"/>
                <w:spacing w:val="-5"/>
                <w:sz w:val="20"/>
              </w:rPr>
              <w:t>.00</w:t>
            </w:r>
          </w:p>
        </w:tc>
      </w:tr>
    </w:tbl>
    <w:p>
      <w:pPr>
        <w:pStyle w:val="Heading1"/>
        <w:spacing w:before="204"/>
      </w:pPr>
      <w:r>
        <w:rPr/>
        <w:t>Terms</w:t>
      </w:r>
      <w:r>
        <w:rPr>
          <w:spacing w:val="-7"/>
        </w:rPr>
        <w:t> </w:t>
      </w:r>
      <w:r>
        <w:rPr/>
        <w:t>and</w:t>
      </w:r>
      <w:r>
        <w:rPr>
          <w:spacing w:val="-6"/>
        </w:rPr>
        <w:t> </w:t>
      </w:r>
      <w:r>
        <w:rPr/>
        <w:t>Conditions</w:t>
      </w:r>
      <w:r>
        <w:rPr>
          <w:spacing w:val="-6"/>
        </w:rPr>
        <w:t> </w:t>
      </w:r>
      <w:r>
        <w:rPr/>
        <w:t>for</w:t>
      </w:r>
      <w:r>
        <w:rPr>
          <w:spacing w:val="-6"/>
        </w:rPr>
        <w:t> </w:t>
      </w:r>
      <w:r>
        <w:rPr/>
        <w:t>e-TDR</w:t>
      </w:r>
      <w:r>
        <w:rPr>
          <w:spacing w:val="-6"/>
        </w:rPr>
        <w:t> </w:t>
      </w:r>
      <w:r>
        <w:rPr/>
        <w:t>/</w:t>
      </w:r>
      <w:r>
        <w:rPr>
          <w:spacing w:val="-6"/>
        </w:rPr>
        <w:t> </w:t>
      </w:r>
      <w:r>
        <w:rPr/>
        <w:t>e-</w:t>
      </w:r>
      <w:r>
        <w:rPr>
          <w:spacing w:val="-4"/>
        </w:rPr>
        <w:t>STDR</w:t>
      </w:r>
    </w:p>
    <w:p>
      <w:pPr>
        <w:pStyle w:val="BodyText"/>
        <w:ind w:left="0"/>
        <w:rPr>
          <w:rFonts w:ascii="Arial"/>
          <w:b/>
        </w:rPr>
      </w:pPr>
    </w:p>
    <w:p>
      <w:pPr>
        <w:pStyle w:val="BodyText"/>
        <w:ind w:left="0"/>
        <w:rPr>
          <w:rFonts w:ascii="Arial"/>
          <w:b/>
        </w:rPr>
      </w:pPr>
    </w:p>
    <w:p>
      <w:pPr>
        <w:pStyle w:val="BodyText"/>
        <w:spacing w:before="144"/>
        <w:ind w:left="0"/>
        <w:rPr>
          <w:rFonts w:ascii="Arial"/>
          <w:b/>
        </w:rPr>
      </w:pPr>
    </w:p>
    <w:p>
      <w:pPr>
        <w:pStyle w:val="ListParagraph"/>
        <w:numPr>
          <w:ilvl w:val="1"/>
          <w:numId w:val="1"/>
        </w:numPr>
        <w:tabs>
          <w:tab w:pos="600" w:val="left" w:leader="none"/>
        </w:tabs>
        <w:spacing w:line="242" w:lineRule="auto" w:before="0" w:after="0"/>
        <w:ind w:left="38" w:right="101" w:firstLine="261"/>
        <w:jc w:val="left"/>
        <w:rPr>
          <w:sz w:val="20"/>
        </w:rPr>
      </w:pPr>
      <w:r>
        <w:rPr>
          <w:sz w:val="20"/>
        </w:rPr>
        <w:t>The</w:t>
      </w:r>
      <w:r>
        <w:rPr>
          <w:spacing w:val="20"/>
          <w:sz w:val="20"/>
        </w:rPr>
        <w:t> </w:t>
      </w:r>
      <w:r>
        <w:rPr>
          <w:sz w:val="20"/>
        </w:rPr>
        <w:t>mode</w:t>
      </w:r>
      <w:r>
        <w:rPr>
          <w:spacing w:val="20"/>
          <w:sz w:val="20"/>
        </w:rPr>
        <w:t> </w:t>
      </w:r>
      <w:r>
        <w:rPr>
          <w:sz w:val="20"/>
        </w:rPr>
        <w:t>of</w:t>
      </w:r>
      <w:r>
        <w:rPr>
          <w:spacing w:val="20"/>
          <w:sz w:val="20"/>
        </w:rPr>
        <w:t> </w:t>
      </w:r>
      <w:r>
        <w:rPr>
          <w:sz w:val="20"/>
        </w:rPr>
        <w:t>Operation</w:t>
      </w:r>
      <w:r>
        <w:rPr>
          <w:spacing w:val="20"/>
          <w:sz w:val="20"/>
        </w:rPr>
        <w:t> </w:t>
      </w:r>
      <w:r>
        <w:rPr>
          <w:sz w:val="20"/>
        </w:rPr>
        <w:t>of</w:t>
      </w:r>
      <w:r>
        <w:rPr>
          <w:spacing w:val="20"/>
          <w:sz w:val="20"/>
        </w:rPr>
        <w:t> </w:t>
      </w:r>
      <w:r>
        <w:rPr>
          <w:sz w:val="20"/>
        </w:rPr>
        <w:t>the</w:t>
      </w:r>
      <w:r>
        <w:rPr>
          <w:spacing w:val="20"/>
          <w:sz w:val="20"/>
        </w:rPr>
        <w:t> </w:t>
      </w:r>
      <w:r>
        <w:rPr>
          <w:sz w:val="20"/>
        </w:rPr>
        <w:t>Tax</w:t>
      </w:r>
      <w:r>
        <w:rPr>
          <w:spacing w:val="20"/>
          <w:sz w:val="20"/>
        </w:rPr>
        <w:t> </w:t>
      </w:r>
      <w:r>
        <w:rPr>
          <w:sz w:val="20"/>
        </w:rPr>
        <w:t>Saver</w:t>
      </w:r>
      <w:r>
        <w:rPr>
          <w:spacing w:val="20"/>
          <w:sz w:val="20"/>
        </w:rPr>
        <w:t> </w:t>
      </w:r>
      <w:r>
        <w:rPr>
          <w:sz w:val="20"/>
        </w:rPr>
        <w:t>Fixed</w:t>
      </w:r>
      <w:r>
        <w:rPr>
          <w:spacing w:val="20"/>
          <w:sz w:val="20"/>
        </w:rPr>
        <w:t> </w:t>
      </w:r>
      <w:r>
        <w:rPr>
          <w:sz w:val="20"/>
        </w:rPr>
        <w:t>Deposit</w:t>
      </w:r>
      <w:r>
        <w:rPr>
          <w:spacing w:val="20"/>
          <w:sz w:val="20"/>
        </w:rPr>
        <w:t> </w:t>
      </w:r>
      <w:r>
        <w:rPr>
          <w:sz w:val="20"/>
        </w:rPr>
        <w:t>account</w:t>
      </w:r>
      <w:r>
        <w:rPr>
          <w:spacing w:val="20"/>
          <w:sz w:val="20"/>
        </w:rPr>
        <w:t> </w:t>
      </w:r>
      <w:r>
        <w:rPr>
          <w:sz w:val="20"/>
        </w:rPr>
        <w:t>created</w:t>
      </w:r>
      <w:r>
        <w:rPr>
          <w:spacing w:val="20"/>
          <w:sz w:val="20"/>
        </w:rPr>
        <w:t> </w:t>
      </w:r>
      <w:r>
        <w:rPr>
          <w:sz w:val="20"/>
        </w:rPr>
        <w:t>in</w:t>
      </w:r>
      <w:r>
        <w:rPr>
          <w:spacing w:val="20"/>
          <w:sz w:val="20"/>
        </w:rPr>
        <w:t> </w:t>
      </w:r>
      <w:r>
        <w:rPr>
          <w:sz w:val="20"/>
        </w:rPr>
        <w:t>INR</w:t>
      </w:r>
      <w:r>
        <w:rPr>
          <w:spacing w:val="20"/>
          <w:sz w:val="20"/>
        </w:rPr>
        <w:t> </w:t>
      </w:r>
      <w:r>
        <w:rPr>
          <w:sz w:val="20"/>
        </w:rPr>
        <w:t>would</w:t>
      </w:r>
      <w:r>
        <w:rPr>
          <w:spacing w:val="20"/>
          <w:sz w:val="20"/>
        </w:rPr>
        <w:t> </w:t>
      </w:r>
      <w:r>
        <w:rPr>
          <w:sz w:val="20"/>
        </w:rPr>
        <w:t>be</w:t>
      </w:r>
      <w:r>
        <w:rPr>
          <w:spacing w:val="20"/>
          <w:sz w:val="20"/>
        </w:rPr>
        <w:t> </w:t>
      </w:r>
      <w:r>
        <w:rPr>
          <w:sz w:val="20"/>
        </w:rPr>
        <w:t>single</w:t>
      </w:r>
      <w:r>
        <w:rPr>
          <w:spacing w:val="20"/>
          <w:sz w:val="20"/>
        </w:rPr>
        <w:t> </w:t>
      </w:r>
      <w:r>
        <w:rPr>
          <w:sz w:val="20"/>
        </w:rPr>
        <w:t>only</w:t>
      </w:r>
      <w:r>
        <w:rPr>
          <w:spacing w:val="20"/>
          <w:sz w:val="20"/>
        </w:rPr>
        <w:t> </w:t>
      </w:r>
      <w:r>
        <w:rPr>
          <w:sz w:val="20"/>
        </w:rPr>
        <w:t>and</w:t>
      </w:r>
      <w:r>
        <w:rPr>
          <w:spacing w:val="20"/>
          <w:sz w:val="20"/>
        </w:rPr>
        <w:t> </w:t>
      </w:r>
      <w:r>
        <w:rPr>
          <w:sz w:val="20"/>
        </w:rPr>
        <w:t>would</w:t>
      </w:r>
      <w:r>
        <w:rPr>
          <w:spacing w:val="20"/>
          <w:sz w:val="20"/>
        </w:rPr>
        <w:t> </w:t>
      </w:r>
      <w:r>
        <w:rPr>
          <w:sz w:val="20"/>
        </w:rPr>
        <w:t>be generated in the name that would be same as that of the CIF of the user making the request.</w:t>
      </w:r>
    </w:p>
    <w:p>
      <w:pPr>
        <w:pStyle w:val="ListParagraph"/>
        <w:numPr>
          <w:ilvl w:val="1"/>
          <w:numId w:val="1"/>
        </w:numPr>
        <w:tabs>
          <w:tab w:pos="536" w:val="left" w:leader="none"/>
        </w:tabs>
        <w:spacing w:line="240" w:lineRule="auto" w:before="0" w:after="0"/>
        <w:ind w:left="536" w:right="0" w:hanging="276"/>
        <w:jc w:val="left"/>
        <w:rPr>
          <w:sz w:val="20"/>
        </w:rPr>
      </w:pPr>
      <w:r>
        <w:rPr>
          <w:sz w:val="20"/>
        </w:rPr>
        <w:t>There</w:t>
      </w:r>
      <w:r>
        <w:rPr>
          <w:spacing w:val="-5"/>
          <w:sz w:val="20"/>
        </w:rPr>
        <w:t> </w:t>
      </w:r>
      <w:r>
        <w:rPr>
          <w:sz w:val="20"/>
        </w:rPr>
        <w:t>will</w:t>
      </w:r>
      <w:r>
        <w:rPr>
          <w:spacing w:val="-5"/>
          <w:sz w:val="20"/>
        </w:rPr>
        <w:t> </w:t>
      </w:r>
      <w:r>
        <w:rPr>
          <w:sz w:val="20"/>
        </w:rPr>
        <w:t>be</w:t>
      </w:r>
      <w:r>
        <w:rPr>
          <w:spacing w:val="-5"/>
          <w:sz w:val="20"/>
        </w:rPr>
        <w:t> </w:t>
      </w:r>
      <w:r>
        <w:rPr>
          <w:sz w:val="20"/>
        </w:rPr>
        <w:t>a</w:t>
      </w:r>
      <w:r>
        <w:rPr>
          <w:spacing w:val="-5"/>
          <w:sz w:val="20"/>
        </w:rPr>
        <w:t> </w:t>
      </w:r>
      <w:r>
        <w:rPr>
          <w:sz w:val="20"/>
        </w:rPr>
        <w:t>lock-in</w:t>
      </w:r>
      <w:r>
        <w:rPr>
          <w:spacing w:val="-5"/>
          <w:sz w:val="20"/>
        </w:rPr>
        <w:t> </w:t>
      </w:r>
      <w:r>
        <w:rPr>
          <w:sz w:val="20"/>
        </w:rPr>
        <w:t>period</w:t>
      </w:r>
      <w:r>
        <w:rPr>
          <w:spacing w:val="-5"/>
          <w:sz w:val="20"/>
        </w:rPr>
        <w:t> </w:t>
      </w:r>
      <w:r>
        <w:rPr>
          <w:sz w:val="20"/>
        </w:rPr>
        <w:t>of</w:t>
      </w:r>
      <w:r>
        <w:rPr>
          <w:spacing w:val="-5"/>
          <w:sz w:val="20"/>
        </w:rPr>
        <w:t> </w:t>
      </w:r>
      <w:r>
        <w:rPr>
          <w:sz w:val="20"/>
        </w:rPr>
        <w:t>5</w:t>
      </w:r>
      <w:r>
        <w:rPr>
          <w:spacing w:val="-5"/>
          <w:sz w:val="20"/>
        </w:rPr>
        <w:t> </w:t>
      </w:r>
      <w:r>
        <w:rPr>
          <w:sz w:val="20"/>
        </w:rPr>
        <w:t>years</w:t>
      </w:r>
      <w:r>
        <w:rPr>
          <w:spacing w:val="-5"/>
          <w:sz w:val="20"/>
        </w:rPr>
        <w:t> </w:t>
      </w:r>
      <w:r>
        <w:rPr>
          <w:sz w:val="20"/>
        </w:rPr>
        <w:t>for</w:t>
      </w:r>
      <w:r>
        <w:rPr>
          <w:spacing w:val="-5"/>
          <w:sz w:val="20"/>
        </w:rPr>
        <w:t> </w:t>
      </w:r>
      <w:r>
        <w:rPr>
          <w:sz w:val="20"/>
        </w:rPr>
        <w:t>Fixed</w:t>
      </w:r>
      <w:r>
        <w:rPr>
          <w:spacing w:val="-5"/>
          <w:sz w:val="20"/>
        </w:rPr>
        <w:t> </w:t>
      </w:r>
      <w:r>
        <w:rPr>
          <w:sz w:val="20"/>
        </w:rPr>
        <w:t>Deposit</w:t>
      </w:r>
      <w:r>
        <w:rPr>
          <w:spacing w:val="-5"/>
          <w:sz w:val="20"/>
        </w:rPr>
        <w:t> </w:t>
      </w:r>
      <w:r>
        <w:rPr>
          <w:sz w:val="20"/>
        </w:rPr>
        <w:t>under</w:t>
      </w:r>
      <w:r>
        <w:rPr>
          <w:spacing w:val="-5"/>
          <w:sz w:val="20"/>
        </w:rPr>
        <w:t> </w:t>
      </w:r>
      <w:r>
        <w:rPr>
          <w:sz w:val="20"/>
        </w:rPr>
        <w:t>Tax</w:t>
      </w:r>
      <w:r>
        <w:rPr>
          <w:spacing w:val="-4"/>
          <w:sz w:val="20"/>
        </w:rPr>
        <w:t> </w:t>
      </w:r>
      <w:r>
        <w:rPr>
          <w:sz w:val="20"/>
        </w:rPr>
        <w:t>Saving</w:t>
      </w:r>
      <w:r>
        <w:rPr>
          <w:spacing w:val="-5"/>
          <w:sz w:val="20"/>
        </w:rPr>
        <w:t> </w:t>
      </w:r>
      <w:r>
        <w:rPr>
          <w:spacing w:val="-2"/>
          <w:sz w:val="20"/>
        </w:rPr>
        <w:t>Scheme.</w:t>
      </w:r>
    </w:p>
    <w:p>
      <w:pPr>
        <w:pStyle w:val="ListParagraph"/>
        <w:numPr>
          <w:ilvl w:val="1"/>
          <w:numId w:val="1"/>
        </w:numPr>
        <w:tabs>
          <w:tab w:pos="536" w:val="left" w:leader="none"/>
        </w:tabs>
        <w:spacing w:line="240" w:lineRule="auto" w:before="3" w:after="0"/>
        <w:ind w:left="536" w:right="0" w:hanging="276"/>
        <w:jc w:val="left"/>
        <w:rPr>
          <w:sz w:val="20"/>
        </w:rPr>
      </w:pPr>
      <w:r>
        <w:rPr>
          <w:sz w:val="20"/>
        </w:rPr>
        <w:t>PAN</w:t>
      </w:r>
      <w:r>
        <w:rPr>
          <w:spacing w:val="-7"/>
          <w:sz w:val="20"/>
        </w:rPr>
        <w:t> </w:t>
      </w:r>
      <w:r>
        <w:rPr>
          <w:sz w:val="20"/>
        </w:rPr>
        <w:t>is</w:t>
      </w:r>
      <w:r>
        <w:rPr>
          <w:spacing w:val="-6"/>
          <w:sz w:val="20"/>
        </w:rPr>
        <w:t> </w:t>
      </w:r>
      <w:r>
        <w:rPr>
          <w:sz w:val="20"/>
        </w:rPr>
        <w:t>mandatory</w:t>
      </w:r>
      <w:r>
        <w:rPr>
          <w:spacing w:val="-6"/>
          <w:sz w:val="20"/>
        </w:rPr>
        <w:t> </w:t>
      </w:r>
      <w:r>
        <w:rPr>
          <w:sz w:val="20"/>
        </w:rPr>
        <w:t>for</w:t>
      </w:r>
      <w:r>
        <w:rPr>
          <w:spacing w:val="-6"/>
          <w:sz w:val="20"/>
        </w:rPr>
        <w:t> </w:t>
      </w:r>
      <w:r>
        <w:rPr>
          <w:sz w:val="20"/>
        </w:rPr>
        <w:t>creating</w:t>
      </w:r>
      <w:r>
        <w:rPr>
          <w:spacing w:val="-6"/>
          <w:sz w:val="20"/>
        </w:rPr>
        <w:t> </w:t>
      </w:r>
      <w:r>
        <w:rPr>
          <w:sz w:val="20"/>
        </w:rPr>
        <w:t>Fixed</w:t>
      </w:r>
      <w:r>
        <w:rPr>
          <w:spacing w:val="-6"/>
          <w:sz w:val="20"/>
        </w:rPr>
        <w:t> </w:t>
      </w:r>
      <w:r>
        <w:rPr>
          <w:sz w:val="20"/>
        </w:rPr>
        <w:t>Deposit</w:t>
      </w:r>
      <w:r>
        <w:rPr>
          <w:spacing w:val="-6"/>
          <w:sz w:val="20"/>
        </w:rPr>
        <w:t> </w:t>
      </w:r>
      <w:r>
        <w:rPr>
          <w:sz w:val="20"/>
        </w:rPr>
        <w:t>under</w:t>
      </w:r>
      <w:r>
        <w:rPr>
          <w:spacing w:val="-6"/>
          <w:sz w:val="20"/>
        </w:rPr>
        <w:t> </w:t>
      </w:r>
      <w:r>
        <w:rPr>
          <w:sz w:val="20"/>
        </w:rPr>
        <w:t>Tax</w:t>
      </w:r>
      <w:r>
        <w:rPr>
          <w:spacing w:val="-6"/>
          <w:sz w:val="20"/>
        </w:rPr>
        <w:t> </w:t>
      </w:r>
      <w:r>
        <w:rPr>
          <w:sz w:val="20"/>
        </w:rPr>
        <w:t>Saving</w:t>
      </w:r>
      <w:r>
        <w:rPr>
          <w:spacing w:val="-6"/>
          <w:sz w:val="20"/>
        </w:rPr>
        <w:t> </w:t>
      </w:r>
      <w:r>
        <w:rPr>
          <w:spacing w:val="-2"/>
          <w:sz w:val="20"/>
        </w:rPr>
        <w:t>Scheme.</w:t>
      </w:r>
    </w:p>
    <w:p>
      <w:pPr>
        <w:pStyle w:val="ListParagraph"/>
        <w:numPr>
          <w:ilvl w:val="1"/>
          <w:numId w:val="1"/>
        </w:numPr>
        <w:tabs>
          <w:tab w:pos="536" w:val="left" w:leader="none"/>
        </w:tabs>
        <w:spacing w:line="240" w:lineRule="auto" w:before="2" w:after="0"/>
        <w:ind w:left="536" w:right="0" w:hanging="276"/>
        <w:jc w:val="left"/>
        <w:rPr>
          <w:sz w:val="20"/>
        </w:rPr>
      </w:pPr>
      <w:r>
        <w:rPr>
          <w:sz w:val="20"/>
        </w:rPr>
        <w:t>Pre-mature</w:t>
      </w:r>
      <w:r>
        <w:rPr>
          <w:spacing w:val="-7"/>
          <w:sz w:val="20"/>
        </w:rPr>
        <w:t> </w:t>
      </w:r>
      <w:r>
        <w:rPr>
          <w:sz w:val="20"/>
        </w:rPr>
        <w:t>closure</w:t>
      </w:r>
      <w:r>
        <w:rPr>
          <w:spacing w:val="-6"/>
          <w:sz w:val="20"/>
        </w:rPr>
        <w:t> </w:t>
      </w:r>
      <w:r>
        <w:rPr>
          <w:sz w:val="20"/>
        </w:rPr>
        <w:t>of</w:t>
      </w:r>
      <w:r>
        <w:rPr>
          <w:spacing w:val="-6"/>
          <w:sz w:val="20"/>
        </w:rPr>
        <w:t> </w:t>
      </w:r>
      <w:r>
        <w:rPr>
          <w:sz w:val="20"/>
        </w:rPr>
        <w:t>Fixed</w:t>
      </w:r>
      <w:r>
        <w:rPr>
          <w:spacing w:val="-6"/>
          <w:sz w:val="20"/>
        </w:rPr>
        <w:t> </w:t>
      </w:r>
      <w:r>
        <w:rPr>
          <w:sz w:val="20"/>
        </w:rPr>
        <w:t>Deposit</w:t>
      </w:r>
      <w:r>
        <w:rPr>
          <w:spacing w:val="-7"/>
          <w:sz w:val="20"/>
        </w:rPr>
        <w:t> </w:t>
      </w:r>
      <w:r>
        <w:rPr>
          <w:sz w:val="20"/>
        </w:rPr>
        <w:t>under</w:t>
      </w:r>
      <w:r>
        <w:rPr>
          <w:spacing w:val="-6"/>
          <w:sz w:val="20"/>
        </w:rPr>
        <w:t> </w:t>
      </w:r>
      <w:r>
        <w:rPr>
          <w:sz w:val="20"/>
        </w:rPr>
        <w:t>Tax</w:t>
      </w:r>
      <w:r>
        <w:rPr>
          <w:spacing w:val="-6"/>
          <w:sz w:val="20"/>
        </w:rPr>
        <w:t> </w:t>
      </w:r>
      <w:r>
        <w:rPr>
          <w:sz w:val="20"/>
        </w:rPr>
        <w:t>Saving</w:t>
      </w:r>
      <w:r>
        <w:rPr>
          <w:spacing w:val="-6"/>
          <w:sz w:val="20"/>
        </w:rPr>
        <w:t> </w:t>
      </w:r>
      <w:r>
        <w:rPr>
          <w:sz w:val="20"/>
        </w:rPr>
        <w:t>Scheme</w:t>
      </w:r>
      <w:r>
        <w:rPr>
          <w:spacing w:val="-7"/>
          <w:sz w:val="20"/>
        </w:rPr>
        <w:t> </w:t>
      </w:r>
      <w:r>
        <w:rPr>
          <w:sz w:val="20"/>
        </w:rPr>
        <w:t>is</w:t>
      </w:r>
      <w:r>
        <w:rPr>
          <w:spacing w:val="-6"/>
          <w:sz w:val="20"/>
        </w:rPr>
        <w:t> </w:t>
      </w:r>
      <w:r>
        <w:rPr>
          <w:sz w:val="20"/>
        </w:rPr>
        <w:t>not</w:t>
      </w:r>
      <w:r>
        <w:rPr>
          <w:spacing w:val="-6"/>
          <w:sz w:val="20"/>
        </w:rPr>
        <w:t> </w:t>
      </w:r>
      <w:r>
        <w:rPr>
          <w:sz w:val="20"/>
        </w:rPr>
        <w:t>allowed</w:t>
      </w:r>
      <w:r>
        <w:rPr>
          <w:spacing w:val="-6"/>
          <w:sz w:val="20"/>
        </w:rPr>
        <w:t> </w:t>
      </w:r>
      <w:r>
        <w:rPr>
          <w:spacing w:val="-2"/>
          <w:sz w:val="20"/>
        </w:rPr>
        <w:t>online.</w:t>
      </w:r>
    </w:p>
    <w:p>
      <w:pPr>
        <w:pStyle w:val="ListParagraph"/>
        <w:numPr>
          <w:ilvl w:val="1"/>
          <w:numId w:val="1"/>
        </w:numPr>
        <w:tabs>
          <w:tab w:pos="622" w:val="left" w:leader="none"/>
        </w:tabs>
        <w:spacing w:line="242" w:lineRule="auto" w:before="3" w:after="0"/>
        <w:ind w:left="38" w:right="101" w:firstLine="274"/>
        <w:jc w:val="both"/>
        <w:rPr>
          <w:sz w:val="20"/>
        </w:rPr>
      </w:pPr>
      <w:r>
        <w:rPr>
          <w:sz w:val="20"/>
        </w:rPr>
        <w:t>The interest proceeds on the Term Deposit (e-TDR) under Tax Saving Scheme, will be credited by default to the account from which the Term Deposit (e-TDR) under Tax Saving Scheme was funded.</w:t>
      </w:r>
    </w:p>
    <w:p>
      <w:pPr>
        <w:pStyle w:val="ListParagraph"/>
        <w:numPr>
          <w:ilvl w:val="1"/>
          <w:numId w:val="1"/>
        </w:numPr>
        <w:tabs>
          <w:tab w:pos="632" w:val="left" w:leader="none"/>
        </w:tabs>
        <w:spacing w:line="242" w:lineRule="auto" w:before="0" w:after="0"/>
        <w:ind w:left="38" w:right="100" w:firstLine="280"/>
        <w:jc w:val="both"/>
        <w:rPr>
          <w:sz w:val="20"/>
        </w:rPr>
      </w:pPr>
      <w:r>
        <w:rPr>
          <w:sz w:val="20"/>
        </w:rPr>
        <w:t>Fixed Deposit under Tax Saving scheme will be disposed off in accordance with the Maturity Instruction "Repay Principal and Interest".</w:t>
      </w:r>
    </w:p>
    <w:p>
      <w:pPr>
        <w:pStyle w:val="ListParagraph"/>
        <w:numPr>
          <w:ilvl w:val="1"/>
          <w:numId w:val="1"/>
        </w:numPr>
        <w:tabs>
          <w:tab w:pos="549" w:val="left" w:leader="none"/>
        </w:tabs>
        <w:spacing w:line="242" w:lineRule="auto" w:before="0" w:after="0"/>
        <w:ind w:left="38" w:right="100" w:firstLine="230"/>
        <w:jc w:val="both"/>
        <w:rPr>
          <w:sz w:val="20"/>
        </w:rPr>
      </w:pPr>
      <w:r>
        <w:rPr>
          <w:sz w:val="20"/>
        </w:rPr>
        <w:t>Bank will deduct the income tax on interest as per the law applicable. In case no tax is to be deducted at source, Form 15H/G has to be submitted by the depositor to the home branch just after opening the Fixed Deposit under Tax Saving Scheme and at the beginning of the Financial Year in the subsequent Financial Years. The facility for online submission of form 15 H/G is also available in the INB platform (onlinesbi.com) of the bank.</w:t>
      </w:r>
    </w:p>
    <w:p>
      <w:pPr>
        <w:pStyle w:val="ListParagraph"/>
        <w:numPr>
          <w:ilvl w:val="1"/>
          <w:numId w:val="1"/>
        </w:numPr>
        <w:tabs>
          <w:tab w:pos="580" w:val="left" w:leader="none"/>
        </w:tabs>
        <w:spacing w:line="242" w:lineRule="auto" w:before="1" w:after="0"/>
        <w:ind w:left="38" w:right="101" w:firstLine="249"/>
        <w:jc w:val="both"/>
        <w:rPr>
          <w:sz w:val="20"/>
        </w:rPr>
      </w:pPr>
      <w:r>
        <w:rPr>
          <w:sz w:val="20"/>
        </w:rPr>
        <w:t>Fixed Deposit under Tax Saving Scheme with additional rate of interest for senior citizens will be issued if option for "Senior Citizen" is selected by the customer and age of customer is 60 years or above, on the date of creating the fixed deposit, as per date of birth recorded with the Bank. The minimum days and minimum amount applicable for additional rate</w:t>
      </w:r>
      <w:r>
        <w:rPr>
          <w:spacing w:val="40"/>
          <w:sz w:val="20"/>
        </w:rPr>
        <w:t> </w:t>
      </w:r>
      <w:r>
        <w:rPr>
          <w:sz w:val="20"/>
        </w:rPr>
        <w:t>of interest for senior citizen will be as per Bank's policy.</w:t>
      </w:r>
    </w:p>
    <w:p>
      <w:pPr>
        <w:pStyle w:val="ListParagraph"/>
        <w:numPr>
          <w:ilvl w:val="1"/>
          <w:numId w:val="1"/>
        </w:numPr>
        <w:tabs>
          <w:tab w:pos="538" w:val="left" w:leader="none"/>
        </w:tabs>
        <w:spacing w:line="242" w:lineRule="auto" w:before="1" w:after="0"/>
        <w:ind w:left="38" w:right="100" w:firstLine="223"/>
        <w:jc w:val="both"/>
        <w:rPr>
          <w:sz w:val="20"/>
        </w:rPr>
      </w:pPr>
      <w:r>
        <w:rPr>
          <w:sz w:val="20"/>
        </w:rPr>
        <w:t>If</w:t>
      </w:r>
      <w:r>
        <w:rPr>
          <w:spacing w:val="-2"/>
          <w:sz w:val="20"/>
        </w:rPr>
        <w:t> </w:t>
      </w:r>
      <w:r>
        <w:rPr>
          <w:sz w:val="20"/>
        </w:rPr>
        <w:t>you</w:t>
      </w:r>
      <w:r>
        <w:rPr>
          <w:spacing w:val="-2"/>
          <w:sz w:val="20"/>
        </w:rPr>
        <w:t> </w:t>
      </w:r>
      <w:r>
        <w:rPr>
          <w:sz w:val="20"/>
        </w:rPr>
        <w:t>choose</w:t>
      </w:r>
      <w:r>
        <w:rPr>
          <w:spacing w:val="-2"/>
          <w:sz w:val="20"/>
        </w:rPr>
        <w:t> </w:t>
      </w:r>
      <w:r>
        <w:rPr>
          <w:sz w:val="20"/>
        </w:rPr>
        <w:t>the</w:t>
      </w:r>
      <w:r>
        <w:rPr>
          <w:spacing w:val="-2"/>
          <w:sz w:val="20"/>
        </w:rPr>
        <w:t> </w:t>
      </w:r>
      <w:r>
        <w:rPr>
          <w:sz w:val="20"/>
        </w:rPr>
        <w:t>Senior</w:t>
      </w:r>
      <w:r>
        <w:rPr>
          <w:spacing w:val="-2"/>
          <w:sz w:val="20"/>
        </w:rPr>
        <w:t> </w:t>
      </w:r>
      <w:r>
        <w:rPr>
          <w:sz w:val="20"/>
        </w:rPr>
        <w:t>Citizen</w:t>
      </w:r>
      <w:r>
        <w:rPr>
          <w:spacing w:val="-2"/>
          <w:sz w:val="20"/>
        </w:rPr>
        <w:t> </w:t>
      </w:r>
      <w:r>
        <w:rPr>
          <w:sz w:val="20"/>
        </w:rPr>
        <w:t>option,</w:t>
      </w:r>
      <w:r>
        <w:rPr>
          <w:spacing w:val="-2"/>
          <w:sz w:val="20"/>
        </w:rPr>
        <w:t> </w:t>
      </w:r>
      <w:r>
        <w:rPr>
          <w:sz w:val="20"/>
        </w:rPr>
        <w:t>you</w:t>
      </w:r>
      <w:r>
        <w:rPr>
          <w:spacing w:val="-2"/>
          <w:sz w:val="20"/>
        </w:rPr>
        <w:t> </w:t>
      </w:r>
      <w:r>
        <w:rPr>
          <w:sz w:val="20"/>
        </w:rPr>
        <w:t>must</w:t>
      </w:r>
      <w:r>
        <w:rPr>
          <w:spacing w:val="-2"/>
          <w:sz w:val="20"/>
        </w:rPr>
        <w:t> </w:t>
      </w:r>
      <w:r>
        <w:rPr>
          <w:sz w:val="20"/>
        </w:rPr>
        <w:t>ensure</w:t>
      </w:r>
      <w:r>
        <w:rPr>
          <w:spacing w:val="-2"/>
          <w:sz w:val="20"/>
        </w:rPr>
        <w:t> </w:t>
      </w:r>
      <w:r>
        <w:rPr>
          <w:sz w:val="20"/>
        </w:rPr>
        <w:t>that</w:t>
      </w:r>
      <w:r>
        <w:rPr>
          <w:spacing w:val="-2"/>
          <w:sz w:val="20"/>
        </w:rPr>
        <w:t> </w:t>
      </w:r>
      <w:r>
        <w:rPr>
          <w:sz w:val="20"/>
        </w:rPr>
        <w:t>your</w:t>
      </w:r>
      <w:r>
        <w:rPr>
          <w:spacing w:val="-2"/>
          <w:sz w:val="20"/>
        </w:rPr>
        <w:t> </w:t>
      </w:r>
      <w:r>
        <w:rPr>
          <w:sz w:val="20"/>
        </w:rPr>
        <w:t>age</w:t>
      </w:r>
      <w:r>
        <w:rPr>
          <w:spacing w:val="-2"/>
          <w:sz w:val="20"/>
        </w:rPr>
        <w:t> </w:t>
      </w:r>
      <w:r>
        <w:rPr>
          <w:sz w:val="20"/>
        </w:rPr>
        <w:t>as</w:t>
      </w:r>
      <w:r>
        <w:rPr>
          <w:spacing w:val="-2"/>
          <w:sz w:val="20"/>
        </w:rPr>
        <w:t> </w:t>
      </w:r>
      <w:r>
        <w:rPr>
          <w:sz w:val="20"/>
        </w:rPr>
        <w:t>on</w:t>
      </w:r>
      <w:r>
        <w:rPr>
          <w:spacing w:val="-2"/>
          <w:sz w:val="20"/>
        </w:rPr>
        <w:t> </w:t>
      </w:r>
      <w:r>
        <w:rPr>
          <w:sz w:val="20"/>
        </w:rPr>
        <w:t>the</w:t>
      </w:r>
      <w:r>
        <w:rPr>
          <w:spacing w:val="-2"/>
          <w:sz w:val="20"/>
        </w:rPr>
        <w:t> </w:t>
      </w:r>
      <w:r>
        <w:rPr>
          <w:sz w:val="20"/>
        </w:rPr>
        <w:t>date</w:t>
      </w:r>
      <w:r>
        <w:rPr>
          <w:spacing w:val="-2"/>
          <w:sz w:val="20"/>
        </w:rPr>
        <w:t> </w:t>
      </w:r>
      <w:r>
        <w:rPr>
          <w:sz w:val="20"/>
        </w:rPr>
        <w:t>of</w:t>
      </w:r>
      <w:r>
        <w:rPr>
          <w:spacing w:val="-2"/>
          <w:sz w:val="20"/>
        </w:rPr>
        <w:t> </w:t>
      </w:r>
      <w:r>
        <w:rPr>
          <w:sz w:val="20"/>
        </w:rPr>
        <w:t>making</w:t>
      </w:r>
      <w:r>
        <w:rPr>
          <w:spacing w:val="-2"/>
          <w:sz w:val="20"/>
        </w:rPr>
        <w:t> </w:t>
      </w:r>
      <w:r>
        <w:rPr>
          <w:sz w:val="20"/>
        </w:rPr>
        <w:t>the</w:t>
      </w:r>
      <w:r>
        <w:rPr>
          <w:spacing w:val="-2"/>
          <w:sz w:val="20"/>
        </w:rPr>
        <w:t> </w:t>
      </w:r>
      <w:r>
        <w:rPr>
          <w:sz w:val="20"/>
        </w:rPr>
        <w:t>deposit</w:t>
      </w:r>
      <w:r>
        <w:rPr>
          <w:spacing w:val="-2"/>
          <w:sz w:val="20"/>
        </w:rPr>
        <w:t> </w:t>
      </w:r>
      <w:r>
        <w:rPr>
          <w:sz w:val="20"/>
        </w:rPr>
        <w:t>is</w:t>
      </w:r>
      <w:r>
        <w:rPr>
          <w:spacing w:val="-2"/>
          <w:sz w:val="20"/>
        </w:rPr>
        <w:t> </w:t>
      </w:r>
      <w:r>
        <w:rPr>
          <w:sz w:val="20"/>
        </w:rPr>
        <w:t>60</w:t>
      </w:r>
      <w:r>
        <w:rPr>
          <w:spacing w:val="-2"/>
          <w:sz w:val="20"/>
        </w:rPr>
        <w:t> </w:t>
      </w:r>
      <w:r>
        <w:rPr>
          <w:sz w:val="20"/>
        </w:rPr>
        <w:t>years or</w:t>
      </w:r>
      <w:r>
        <w:rPr>
          <w:spacing w:val="-2"/>
          <w:sz w:val="20"/>
        </w:rPr>
        <w:t> </w:t>
      </w:r>
      <w:r>
        <w:rPr>
          <w:sz w:val="20"/>
        </w:rPr>
        <w:t>more.</w:t>
      </w:r>
      <w:r>
        <w:rPr>
          <w:spacing w:val="-2"/>
          <w:sz w:val="20"/>
        </w:rPr>
        <w:t> </w:t>
      </w:r>
      <w:r>
        <w:rPr>
          <w:sz w:val="20"/>
        </w:rPr>
        <w:t>If</w:t>
      </w:r>
      <w:r>
        <w:rPr>
          <w:spacing w:val="-2"/>
          <w:sz w:val="20"/>
        </w:rPr>
        <w:t> </w:t>
      </w:r>
      <w:r>
        <w:rPr>
          <w:sz w:val="20"/>
        </w:rPr>
        <w:t>at</w:t>
      </w:r>
      <w:r>
        <w:rPr>
          <w:spacing w:val="-2"/>
          <w:sz w:val="20"/>
        </w:rPr>
        <w:t> </w:t>
      </w:r>
      <w:r>
        <w:rPr>
          <w:sz w:val="20"/>
        </w:rPr>
        <w:t>any</w:t>
      </w:r>
      <w:r>
        <w:rPr>
          <w:spacing w:val="-2"/>
          <w:sz w:val="20"/>
        </w:rPr>
        <w:t> </w:t>
      </w:r>
      <w:r>
        <w:rPr>
          <w:sz w:val="20"/>
        </w:rPr>
        <w:t>time</w:t>
      </w:r>
      <w:r>
        <w:rPr>
          <w:spacing w:val="-2"/>
          <w:sz w:val="20"/>
        </w:rPr>
        <w:t> </w:t>
      </w:r>
      <w:r>
        <w:rPr>
          <w:sz w:val="20"/>
        </w:rPr>
        <w:t>the</w:t>
      </w:r>
      <w:r>
        <w:rPr>
          <w:spacing w:val="-2"/>
          <w:sz w:val="20"/>
        </w:rPr>
        <w:t> </w:t>
      </w:r>
      <w:r>
        <w:rPr>
          <w:sz w:val="20"/>
        </w:rPr>
        <w:t>Bank</w:t>
      </w:r>
      <w:r>
        <w:rPr>
          <w:spacing w:val="-2"/>
          <w:sz w:val="20"/>
        </w:rPr>
        <w:t> </w:t>
      </w:r>
      <w:r>
        <w:rPr>
          <w:sz w:val="20"/>
        </w:rPr>
        <w:t>discovers</w:t>
      </w:r>
      <w:r>
        <w:rPr>
          <w:spacing w:val="-2"/>
          <w:sz w:val="20"/>
        </w:rPr>
        <w:t> </w:t>
      </w:r>
      <w:r>
        <w:rPr>
          <w:sz w:val="20"/>
        </w:rPr>
        <w:t>that</w:t>
      </w:r>
      <w:r>
        <w:rPr>
          <w:spacing w:val="-2"/>
          <w:sz w:val="20"/>
        </w:rPr>
        <w:t> </w:t>
      </w:r>
      <w:r>
        <w:rPr>
          <w:sz w:val="20"/>
        </w:rPr>
        <w:t>you</w:t>
      </w:r>
      <w:r>
        <w:rPr>
          <w:spacing w:val="-2"/>
          <w:sz w:val="20"/>
        </w:rPr>
        <w:t> </w:t>
      </w:r>
      <w:r>
        <w:rPr>
          <w:sz w:val="20"/>
        </w:rPr>
        <w:t>did</w:t>
      </w:r>
      <w:r>
        <w:rPr>
          <w:spacing w:val="-2"/>
          <w:sz w:val="20"/>
        </w:rPr>
        <w:t> </w:t>
      </w:r>
      <w:r>
        <w:rPr>
          <w:sz w:val="20"/>
        </w:rPr>
        <w:t>not</w:t>
      </w:r>
      <w:r>
        <w:rPr>
          <w:spacing w:val="-2"/>
          <w:sz w:val="20"/>
        </w:rPr>
        <w:t> </w:t>
      </w:r>
      <w:r>
        <w:rPr>
          <w:sz w:val="20"/>
        </w:rPr>
        <w:t>qualify</w:t>
      </w:r>
      <w:r>
        <w:rPr>
          <w:spacing w:val="-2"/>
          <w:sz w:val="20"/>
        </w:rPr>
        <w:t> </w:t>
      </w:r>
      <w:r>
        <w:rPr>
          <w:sz w:val="20"/>
        </w:rPr>
        <w:t>for</w:t>
      </w:r>
      <w:r>
        <w:rPr>
          <w:spacing w:val="-2"/>
          <w:sz w:val="20"/>
        </w:rPr>
        <w:t> </w:t>
      </w:r>
      <w:r>
        <w:rPr>
          <w:sz w:val="20"/>
        </w:rPr>
        <w:t>the</w:t>
      </w:r>
      <w:r>
        <w:rPr>
          <w:spacing w:val="-2"/>
          <w:sz w:val="20"/>
        </w:rPr>
        <w:t> </w:t>
      </w:r>
      <w:r>
        <w:rPr>
          <w:sz w:val="20"/>
        </w:rPr>
        <w:t>Senior</w:t>
      </w:r>
      <w:r>
        <w:rPr>
          <w:spacing w:val="-2"/>
          <w:sz w:val="20"/>
        </w:rPr>
        <w:t> </w:t>
      </w:r>
      <w:r>
        <w:rPr>
          <w:sz w:val="20"/>
        </w:rPr>
        <w:t>Citizen</w:t>
      </w:r>
      <w:r>
        <w:rPr>
          <w:spacing w:val="-2"/>
          <w:sz w:val="20"/>
        </w:rPr>
        <w:t> </w:t>
      </w:r>
      <w:r>
        <w:rPr>
          <w:sz w:val="20"/>
        </w:rPr>
        <w:t>benefit,</w:t>
      </w:r>
      <w:r>
        <w:rPr>
          <w:spacing w:val="-2"/>
          <w:sz w:val="20"/>
        </w:rPr>
        <w:t> </w:t>
      </w:r>
      <w:r>
        <w:rPr>
          <w:sz w:val="20"/>
        </w:rPr>
        <w:t>the</w:t>
      </w:r>
      <w:r>
        <w:rPr>
          <w:spacing w:val="-2"/>
          <w:sz w:val="20"/>
        </w:rPr>
        <w:t> </w:t>
      </w:r>
      <w:r>
        <w:rPr>
          <w:sz w:val="20"/>
        </w:rPr>
        <w:t>Bank</w:t>
      </w:r>
      <w:r>
        <w:rPr>
          <w:spacing w:val="-2"/>
          <w:sz w:val="20"/>
        </w:rPr>
        <w:t> </w:t>
      </w:r>
      <w:r>
        <w:rPr>
          <w:sz w:val="20"/>
        </w:rPr>
        <w:t>reserves</w:t>
      </w:r>
      <w:r>
        <w:rPr>
          <w:spacing w:val="-2"/>
          <w:sz w:val="20"/>
        </w:rPr>
        <w:t> </w:t>
      </w:r>
      <w:r>
        <w:rPr>
          <w:sz w:val="20"/>
        </w:rPr>
        <w:t>the</w:t>
      </w:r>
      <w:r>
        <w:rPr>
          <w:spacing w:val="-2"/>
          <w:sz w:val="20"/>
        </w:rPr>
        <w:t> </w:t>
      </w:r>
      <w:r>
        <w:rPr>
          <w:sz w:val="20"/>
        </w:rPr>
        <w:t>right</w:t>
      </w:r>
      <w:r>
        <w:rPr>
          <w:spacing w:val="-2"/>
          <w:sz w:val="20"/>
        </w:rPr>
        <w:t> </w:t>
      </w:r>
      <w:r>
        <w:rPr>
          <w:sz w:val="20"/>
        </w:rPr>
        <w:t>to recover from you any additional amount of interest that the Bank might have paid to you and take any other action as permitted by law.</w:t>
      </w:r>
    </w:p>
    <w:p>
      <w:pPr>
        <w:pStyle w:val="ListParagraph"/>
        <w:numPr>
          <w:ilvl w:val="1"/>
          <w:numId w:val="1"/>
        </w:numPr>
        <w:tabs>
          <w:tab w:pos="647" w:val="left" w:leader="none"/>
        </w:tabs>
        <w:spacing w:line="240" w:lineRule="auto" w:before="0" w:after="0"/>
        <w:ind w:left="647" w:right="0" w:hanging="387"/>
        <w:jc w:val="both"/>
        <w:rPr>
          <w:sz w:val="20"/>
        </w:rPr>
      </w:pPr>
      <w:r>
        <w:rPr>
          <w:sz w:val="20"/>
        </w:rPr>
        <w:t>In</w:t>
      </w:r>
      <w:r>
        <w:rPr>
          <w:spacing w:val="-6"/>
          <w:sz w:val="20"/>
        </w:rPr>
        <w:t> </w:t>
      </w:r>
      <w:r>
        <w:rPr>
          <w:sz w:val="20"/>
        </w:rPr>
        <w:t>case</w:t>
      </w:r>
      <w:r>
        <w:rPr>
          <w:spacing w:val="-5"/>
          <w:sz w:val="20"/>
        </w:rPr>
        <w:t> </w:t>
      </w:r>
      <w:r>
        <w:rPr>
          <w:sz w:val="20"/>
        </w:rPr>
        <w:t>of</w:t>
      </w:r>
      <w:r>
        <w:rPr>
          <w:spacing w:val="-5"/>
          <w:sz w:val="20"/>
        </w:rPr>
        <w:t> </w:t>
      </w:r>
      <w:r>
        <w:rPr>
          <w:sz w:val="20"/>
        </w:rPr>
        <w:t>joint</w:t>
      </w:r>
      <w:r>
        <w:rPr>
          <w:spacing w:val="-5"/>
          <w:sz w:val="20"/>
        </w:rPr>
        <w:t> </w:t>
      </w:r>
      <w:r>
        <w:rPr>
          <w:sz w:val="20"/>
        </w:rPr>
        <w:t>accounts,</w:t>
      </w:r>
      <w:r>
        <w:rPr>
          <w:spacing w:val="-5"/>
          <w:sz w:val="20"/>
        </w:rPr>
        <w:t> </w:t>
      </w:r>
      <w:r>
        <w:rPr>
          <w:sz w:val="20"/>
        </w:rPr>
        <w:t>the</w:t>
      </w:r>
      <w:r>
        <w:rPr>
          <w:spacing w:val="-6"/>
          <w:sz w:val="20"/>
        </w:rPr>
        <w:t> </w:t>
      </w:r>
      <w:r>
        <w:rPr>
          <w:sz w:val="20"/>
        </w:rPr>
        <w:t>Senior</w:t>
      </w:r>
      <w:r>
        <w:rPr>
          <w:spacing w:val="-5"/>
          <w:sz w:val="20"/>
        </w:rPr>
        <w:t> </w:t>
      </w:r>
      <w:r>
        <w:rPr>
          <w:sz w:val="20"/>
        </w:rPr>
        <w:t>Citizen</w:t>
      </w:r>
      <w:r>
        <w:rPr>
          <w:spacing w:val="-5"/>
          <w:sz w:val="20"/>
        </w:rPr>
        <w:t> </w:t>
      </w:r>
      <w:r>
        <w:rPr>
          <w:sz w:val="20"/>
        </w:rPr>
        <w:t>benefit</w:t>
      </w:r>
      <w:r>
        <w:rPr>
          <w:spacing w:val="-5"/>
          <w:sz w:val="20"/>
        </w:rPr>
        <w:t> </w:t>
      </w:r>
      <w:r>
        <w:rPr>
          <w:sz w:val="20"/>
        </w:rPr>
        <w:t>can</w:t>
      </w:r>
      <w:r>
        <w:rPr>
          <w:spacing w:val="-5"/>
          <w:sz w:val="20"/>
        </w:rPr>
        <w:t> </w:t>
      </w:r>
      <w:r>
        <w:rPr>
          <w:sz w:val="20"/>
        </w:rPr>
        <w:t>be</w:t>
      </w:r>
      <w:r>
        <w:rPr>
          <w:spacing w:val="-5"/>
          <w:sz w:val="20"/>
        </w:rPr>
        <w:t> </w:t>
      </w:r>
      <w:r>
        <w:rPr>
          <w:sz w:val="20"/>
        </w:rPr>
        <w:t>availed</w:t>
      </w:r>
      <w:r>
        <w:rPr>
          <w:spacing w:val="-6"/>
          <w:sz w:val="20"/>
        </w:rPr>
        <w:t> </w:t>
      </w:r>
      <w:r>
        <w:rPr>
          <w:sz w:val="20"/>
        </w:rPr>
        <w:t>only</w:t>
      </w:r>
      <w:r>
        <w:rPr>
          <w:spacing w:val="-5"/>
          <w:sz w:val="20"/>
        </w:rPr>
        <w:t> </w:t>
      </w:r>
      <w:r>
        <w:rPr>
          <w:sz w:val="20"/>
        </w:rPr>
        <w:t>by</w:t>
      </w:r>
      <w:r>
        <w:rPr>
          <w:spacing w:val="-5"/>
          <w:sz w:val="20"/>
        </w:rPr>
        <w:t> </w:t>
      </w:r>
      <w:r>
        <w:rPr>
          <w:sz w:val="20"/>
        </w:rPr>
        <w:t>the</w:t>
      </w:r>
      <w:r>
        <w:rPr>
          <w:spacing w:val="-5"/>
          <w:sz w:val="20"/>
        </w:rPr>
        <w:t> </w:t>
      </w:r>
      <w:r>
        <w:rPr>
          <w:sz w:val="20"/>
        </w:rPr>
        <w:t>first</w:t>
      </w:r>
      <w:r>
        <w:rPr>
          <w:spacing w:val="-5"/>
          <w:sz w:val="20"/>
        </w:rPr>
        <w:t> </w:t>
      </w:r>
      <w:r>
        <w:rPr>
          <w:sz w:val="20"/>
        </w:rPr>
        <w:t>account</w:t>
      </w:r>
      <w:r>
        <w:rPr>
          <w:spacing w:val="-6"/>
          <w:sz w:val="20"/>
        </w:rPr>
        <w:t> </w:t>
      </w:r>
      <w:r>
        <w:rPr>
          <w:spacing w:val="-2"/>
          <w:sz w:val="20"/>
        </w:rPr>
        <w:t>holder.</w:t>
      </w:r>
    </w:p>
    <w:p>
      <w:pPr>
        <w:pStyle w:val="ListParagraph"/>
        <w:numPr>
          <w:ilvl w:val="1"/>
          <w:numId w:val="1"/>
        </w:numPr>
        <w:tabs>
          <w:tab w:pos="654" w:val="left" w:leader="none"/>
        </w:tabs>
        <w:spacing w:line="242" w:lineRule="auto" w:before="3" w:after="0"/>
        <w:ind w:left="38" w:right="104" w:firstLine="226"/>
        <w:jc w:val="both"/>
        <w:rPr>
          <w:sz w:val="20"/>
        </w:rPr>
      </w:pPr>
      <w:r>
        <w:rPr>
          <w:sz w:val="20"/>
        </w:rPr>
        <w:t>The maturity proceeds of principal and interest in case of Tax Saver FD will be credited by default to the account from which the Tax Saver FD was funded.</w:t>
      </w:r>
    </w:p>
    <w:p>
      <w:pPr>
        <w:pStyle w:val="ListParagraph"/>
        <w:numPr>
          <w:ilvl w:val="1"/>
          <w:numId w:val="1"/>
        </w:numPr>
        <w:tabs>
          <w:tab w:pos="651" w:val="left" w:leader="none"/>
        </w:tabs>
        <w:spacing w:line="242" w:lineRule="auto" w:before="0" w:after="0"/>
        <w:ind w:left="38" w:right="104" w:firstLine="224"/>
        <w:jc w:val="both"/>
        <w:rPr>
          <w:sz w:val="20"/>
        </w:rPr>
      </w:pPr>
      <w:r>
        <w:rPr>
          <w:sz w:val="20"/>
        </w:rPr>
        <w:t>After</w:t>
      </w:r>
      <w:r>
        <w:rPr>
          <w:spacing w:val="-1"/>
          <w:sz w:val="20"/>
        </w:rPr>
        <w:t> </w:t>
      </w:r>
      <w:r>
        <w:rPr>
          <w:sz w:val="20"/>
        </w:rPr>
        <w:t>the</w:t>
      </w:r>
      <w:r>
        <w:rPr>
          <w:spacing w:val="-1"/>
          <w:sz w:val="20"/>
        </w:rPr>
        <w:t> </w:t>
      </w:r>
      <w:r>
        <w:rPr>
          <w:sz w:val="20"/>
        </w:rPr>
        <w:t>locking</w:t>
      </w:r>
      <w:r>
        <w:rPr>
          <w:spacing w:val="-1"/>
          <w:sz w:val="20"/>
        </w:rPr>
        <w:t> </w:t>
      </w:r>
      <w:r>
        <w:rPr>
          <w:sz w:val="20"/>
        </w:rPr>
        <w:t>period,</w:t>
      </w:r>
      <w:r>
        <w:rPr>
          <w:spacing w:val="-1"/>
          <w:sz w:val="20"/>
        </w:rPr>
        <w:t> </w:t>
      </w:r>
      <w:r>
        <w:rPr>
          <w:sz w:val="20"/>
        </w:rPr>
        <w:t>when</w:t>
      </w:r>
      <w:r>
        <w:rPr>
          <w:spacing w:val="-1"/>
          <w:sz w:val="20"/>
        </w:rPr>
        <w:t> </w:t>
      </w:r>
      <w:r>
        <w:rPr>
          <w:sz w:val="20"/>
        </w:rPr>
        <w:t>customer</w:t>
      </w:r>
      <w:r>
        <w:rPr>
          <w:spacing w:val="-1"/>
          <w:sz w:val="20"/>
        </w:rPr>
        <w:t> </w:t>
      </w:r>
      <w:r>
        <w:rPr>
          <w:sz w:val="20"/>
        </w:rPr>
        <w:t>opts</w:t>
      </w:r>
      <w:r>
        <w:rPr>
          <w:spacing w:val="-1"/>
          <w:sz w:val="20"/>
        </w:rPr>
        <w:t> </w:t>
      </w:r>
      <w:r>
        <w:rPr>
          <w:sz w:val="20"/>
        </w:rPr>
        <w:t>for</w:t>
      </w:r>
      <w:r>
        <w:rPr>
          <w:spacing w:val="-1"/>
          <w:sz w:val="20"/>
        </w:rPr>
        <w:t> </w:t>
      </w:r>
      <w:r>
        <w:rPr>
          <w:sz w:val="20"/>
        </w:rPr>
        <w:t>closure</w:t>
      </w:r>
      <w:r>
        <w:rPr>
          <w:spacing w:val="-1"/>
          <w:sz w:val="20"/>
        </w:rPr>
        <w:t> </w:t>
      </w:r>
      <w:r>
        <w:rPr>
          <w:sz w:val="20"/>
        </w:rPr>
        <w:t>of</w:t>
      </w:r>
      <w:r>
        <w:rPr>
          <w:spacing w:val="-1"/>
          <w:sz w:val="20"/>
        </w:rPr>
        <w:t> </w:t>
      </w:r>
      <w:r>
        <w:rPr>
          <w:sz w:val="20"/>
        </w:rPr>
        <w:t>Tax</w:t>
      </w:r>
      <w:r>
        <w:rPr>
          <w:spacing w:val="-1"/>
          <w:sz w:val="20"/>
        </w:rPr>
        <w:t> </w:t>
      </w:r>
      <w:r>
        <w:rPr>
          <w:sz w:val="20"/>
        </w:rPr>
        <w:t>Saver</w:t>
      </w:r>
      <w:r>
        <w:rPr>
          <w:spacing w:val="-1"/>
          <w:sz w:val="20"/>
        </w:rPr>
        <w:t> </w:t>
      </w:r>
      <w:r>
        <w:rPr>
          <w:sz w:val="20"/>
        </w:rPr>
        <w:t>fixed</w:t>
      </w:r>
      <w:r>
        <w:rPr>
          <w:spacing w:val="-1"/>
          <w:sz w:val="20"/>
        </w:rPr>
        <w:t> </w:t>
      </w:r>
      <w:r>
        <w:rPr>
          <w:sz w:val="20"/>
        </w:rPr>
        <w:t>deposit,</w:t>
      </w:r>
      <w:r>
        <w:rPr>
          <w:spacing w:val="-1"/>
          <w:sz w:val="20"/>
        </w:rPr>
        <w:t> </w:t>
      </w:r>
      <w:r>
        <w:rPr>
          <w:sz w:val="20"/>
        </w:rPr>
        <w:t>depositor</w:t>
      </w:r>
      <w:r>
        <w:rPr>
          <w:spacing w:val="-1"/>
          <w:sz w:val="20"/>
        </w:rPr>
        <w:t> </w:t>
      </w:r>
      <w:r>
        <w:rPr>
          <w:sz w:val="20"/>
        </w:rPr>
        <w:t>will</w:t>
      </w:r>
      <w:r>
        <w:rPr>
          <w:spacing w:val="-1"/>
          <w:sz w:val="20"/>
        </w:rPr>
        <w:t> </w:t>
      </w:r>
      <w:r>
        <w:rPr>
          <w:sz w:val="20"/>
        </w:rPr>
        <w:t>be</w:t>
      </w:r>
      <w:r>
        <w:rPr>
          <w:spacing w:val="-1"/>
          <w:sz w:val="20"/>
        </w:rPr>
        <w:t> </w:t>
      </w:r>
      <w:r>
        <w:rPr>
          <w:sz w:val="20"/>
        </w:rPr>
        <w:t>able</w:t>
      </w:r>
      <w:r>
        <w:rPr>
          <w:spacing w:val="-1"/>
          <w:sz w:val="20"/>
        </w:rPr>
        <w:t> </w:t>
      </w:r>
      <w:r>
        <w:rPr>
          <w:sz w:val="20"/>
        </w:rPr>
        <w:t>to</w:t>
      </w:r>
      <w:r>
        <w:rPr>
          <w:spacing w:val="-1"/>
          <w:sz w:val="20"/>
        </w:rPr>
        <w:t> </w:t>
      </w:r>
      <w:r>
        <w:rPr>
          <w:sz w:val="20"/>
        </w:rPr>
        <w:t>select</w:t>
      </w:r>
      <w:r>
        <w:rPr>
          <w:spacing w:val="-1"/>
          <w:sz w:val="20"/>
        </w:rPr>
        <w:t> </w:t>
      </w:r>
      <w:r>
        <w:rPr>
          <w:sz w:val="20"/>
        </w:rPr>
        <w:t>the account from where she wishes the closure proceeds to be credited.</w:t>
      </w:r>
    </w:p>
    <w:p>
      <w:pPr>
        <w:pStyle w:val="ListParagraph"/>
        <w:numPr>
          <w:ilvl w:val="1"/>
          <w:numId w:val="1"/>
        </w:numPr>
        <w:tabs>
          <w:tab w:pos="677" w:val="left" w:leader="none"/>
        </w:tabs>
        <w:spacing w:line="242" w:lineRule="auto" w:before="0" w:after="0"/>
        <w:ind w:left="38" w:right="101" w:firstLine="239"/>
        <w:jc w:val="both"/>
        <w:rPr>
          <w:sz w:val="20"/>
        </w:rPr>
      </w:pPr>
      <w:r>
        <w:rPr>
          <w:sz w:val="20"/>
        </w:rPr>
        <w:t>Online Tax Saver Fixed Deposit can be created online from 8:00 AM IST to 8:00 PM IST. Requests initiated beyond this period will be scheduled for the next opening hours. In all such cases, applicable rate of interest in the fixed deposit account will be as per deposit interest rate prevailing on the date of execution.</w:t>
      </w:r>
    </w:p>
    <w:p>
      <w:pPr>
        <w:pStyle w:val="ListParagraph"/>
        <w:spacing w:after="0" w:line="242" w:lineRule="auto"/>
        <w:jc w:val="both"/>
        <w:rPr>
          <w:sz w:val="20"/>
        </w:rPr>
        <w:sectPr>
          <w:type w:val="continuous"/>
          <w:pgSz w:w="11900" w:h="16820"/>
          <w:pgMar w:top="160" w:bottom="280" w:left="141" w:right="566"/>
        </w:sectPr>
      </w:pPr>
    </w:p>
    <w:p>
      <w:pPr>
        <w:pStyle w:val="ListParagraph"/>
        <w:numPr>
          <w:ilvl w:val="1"/>
          <w:numId w:val="1"/>
        </w:numPr>
        <w:tabs>
          <w:tab w:pos="676" w:val="left" w:leader="none"/>
        </w:tabs>
        <w:spacing w:line="242" w:lineRule="auto" w:before="82" w:after="0"/>
        <w:ind w:left="38" w:right="97" w:firstLine="239"/>
        <w:jc w:val="both"/>
        <w:rPr>
          <w:sz w:val="20"/>
        </w:rPr>
      </w:pPr>
      <w:r>
        <w:rPr>
          <w:sz w:val="20"/>
        </w:rPr>
        <w:t>In Night mode 08:00 PM IST to 08:00 AM IST, View nominee details services will not be available so the request for creation of Tax Saver Fixed deposit will be scheduled for the next opening hours and Nominee details available in Transaction account from which funding of creation of Tax Saver Fixed deposit made, will be mapped (if available) to Tax Saver Fixed deposit account. In all other cases, customer is given with add/edit/delete nominee functionality in Tax Saver Fixed deposit detail page.</w:t>
      </w:r>
    </w:p>
    <w:p>
      <w:pPr>
        <w:pStyle w:val="ListParagraph"/>
        <w:numPr>
          <w:ilvl w:val="1"/>
          <w:numId w:val="1"/>
        </w:numPr>
        <w:tabs>
          <w:tab w:pos="745" w:val="left" w:leader="none"/>
        </w:tabs>
        <w:spacing w:line="242" w:lineRule="auto" w:before="0" w:after="0"/>
        <w:ind w:left="38" w:right="80" w:firstLine="279"/>
        <w:jc w:val="both"/>
        <w:rPr>
          <w:sz w:val="20"/>
        </w:rPr>
      </w:pPr>
      <w:r>
        <w:rPr>
          <w:sz w:val="20"/>
        </w:rPr>
        <w:t>After locking period of Five years, Tax Saver Fixed Deposit can be closed online instantly if request is initiated between 08:00 AM IST to 08:00 PM IST. Request initiated beyond this period will be scheduled for next opening hours i.e. 08:00 AM IST. In all such cases, effective rate of interest in the Tax Saver fixed deposit account will be as per deposit</w:t>
      </w:r>
      <w:r>
        <w:rPr>
          <w:spacing w:val="40"/>
          <w:sz w:val="20"/>
        </w:rPr>
        <w:t> </w:t>
      </w:r>
      <w:r>
        <w:rPr>
          <w:sz w:val="20"/>
        </w:rPr>
        <w:t>interest rate prevailing on the date of execution. Also on closure the Tax Saver Fixed deposit proceeds/actual amount credited may vary as compared to amount shown in closure enquiry, due to change in effective rate of interest and actual date of execution, which will be acceptable by the customer.</w:t>
      </w:r>
    </w:p>
    <w:p>
      <w:pPr>
        <w:pStyle w:val="ListParagraph"/>
        <w:numPr>
          <w:ilvl w:val="1"/>
          <w:numId w:val="1"/>
        </w:numPr>
        <w:tabs>
          <w:tab w:pos="660" w:val="left" w:leader="none"/>
        </w:tabs>
        <w:spacing w:line="242" w:lineRule="auto" w:before="2" w:after="0"/>
        <w:ind w:left="38" w:right="104" w:firstLine="230"/>
        <w:jc w:val="both"/>
        <w:rPr>
          <w:sz w:val="20"/>
        </w:rPr>
      </w:pPr>
      <w:r>
        <w:rPr>
          <w:sz w:val="20"/>
        </w:rPr>
        <w:t>A Tax Saver Fixed Deposit created through any of the bank’s channels can be closed online (after locking period of 5 years) through the YONO platform.</w:t>
      </w:r>
    </w:p>
    <w:sectPr>
      <w:pgSz w:w="11900" w:h="16820"/>
      <w:pgMar w:top="100" w:bottom="280" w:left="141"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
      <w:numFmt w:val="lowerLetter"/>
      <w:lvlText w:val="%1-"/>
      <w:lvlJc w:val="left"/>
      <w:pPr>
        <w:ind w:left="217" w:hanging="179"/>
        <w:jc w:val="left"/>
      </w:pPr>
      <w:rPr>
        <w:rFonts w:hint="default" w:ascii="Arial" w:hAnsi="Arial" w:eastAsia="Arial" w:cs="Arial"/>
        <w:b/>
        <w:bCs/>
        <w:i w:val="0"/>
        <w:iCs w:val="0"/>
        <w:spacing w:val="0"/>
        <w:w w:val="97"/>
        <w:sz w:val="18"/>
        <w:szCs w:val="18"/>
        <w:lang w:val="en-US" w:eastAsia="en-US" w:bidi="ar-SA"/>
      </w:rPr>
    </w:lvl>
    <w:lvl w:ilvl="1">
      <w:start w:val="1"/>
      <w:numFmt w:val="decimal"/>
      <w:lvlText w:val="%2."/>
      <w:lvlJc w:val="left"/>
      <w:pPr>
        <w:ind w:left="38" w:hanging="303"/>
        <w:jc w:val="left"/>
      </w:pPr>
      <w:rPr>
        <w:rFonts w:hint="default" w:ascii="Arial MT" w:hAnsi="Arial MT" w:eastAsia="Arial MT" w:cs="Arial MT"/>
        <w:b w:val="0"/>
        <w:bCs w:val="0"/>
        <w:i w:val="0"/>
        <w:iCs w:val="0"/>
        <w:spacing w:val="0"/>
        <w:w w:val="99"/>
        <w:sz w:val="20"/>
        <w:szCs w:val="20"/>
        <w:lang w:val="en-US" w:eastAsia="en-US" w:bidi="ar-SA"/>
      </w:rPr>
    </w:lvl>
    <w:lvl w:ilvl="2">
      <w:start w:val="0"/>
      <w:numFmt w:val="bullet"/>
      <w:lvlText w:val="•"/>
      <w:lvlJc w:val="left"/>
      <w:pPr>
        <w:ind w:left="573" w:hanging="303"/>
      </w:pPr>
      <w:rPr>
        <w:rFonts w:hint="default"/>
        <w:lang w:val="en-US" w:eastAsia="en-US" w:bidi="ar-SA"/>
      </w:rPr>
    </w:lvl>
    <w:lvl w:ilvl="3">
      <w:start w:val="0"/>
      <w:numFmt w:val="bullet"/>
      <w:lvlText w:val="•"/>
      <w:lvlJc w:val="left"/>
      <w:pPr>
        <w:ind w:left="927" w:hanging="303"/>
      </w:pPr>
      <w:rPr>
        <w:rFonts w:hint="default"/>
        <w:lang w:val="en-US" w:eastAsia="en-US" w:bidi="ar-SA"/>
      </w:rPr>
    </w:lvl>
    <w:lvl w:ilvl="4">
      <w:start w:val="0"/>
      <w:numFmt w:val="bullet"/>
      <w:lvlText w:val="•"/>
      <w:lvlJc w:val="left"/>
      <w:pPr>
        <w:ind w:left="1280" w:hanging="303"/>
      </w:pPr>
      <w:rPr>
        <w:rFonts w:hint="default"/>
        <w:lang w:val="en-US" w:eastAsia="en-US" w:bidi="ar-SA"/>
      </w:rPr>
    </w:lvl>
    <w:lvl w:ilvl="5">
      <w:start w:val="0"/>
      <w:numFmt w:val="bullet"/>
      <w:lvlText w:val="•"/>
      <w:lvlJc w:val="left"/>
      <w:pPr>
        <w:ind w:left="1634" w:hanging="303"/>
      </w:pPr>
      <w:rPr>
        <w:rFonts w:hint="default"/>
        <w:lang w:val="en-US" w:eastAsia="en-US" w:bidi="ar-SA"/>
      </w:rPr>
    </w:lvl>
    <w:lvl w:ilvl="6">
      <w:start w:val="0"/>
      <w:numFmt w:val="bullet"/>
      <w:lvlText w:val="•"/>
      <w:lvlJc w:val="left"/>
      <w:pPr>
        <w:ind w:left="1987" w:hanging="303"/>
      </w:pPr>
      <w:rPr>
        <w:rFonts w:hint="default"/>
        <w:lang w:val="en-US" w:eastAsia="en-US" w:bidi="ar-SA"/>
      </w:rPr>
    </w:lvl>
    <w:lvl w:ilvl="7">
      <w:start w:val="0"/>
      <w:numFmt w:val="bullet"/>
      <w:lvlText w:val="•"/>
      <w:lvlJc w:val="left"/>
      <w:pPr>
        <w:ind w:left="2341" w:hanging="303"/>
      </w:pPr>
      <w:rPr>
        <w:rFonts w:hint="default"/>
        <w:lang w:val="en-US" w:eastAsia="en-US" w:bidi="ar-SA"/>
      </w:rPr>
    </w:lvl>
    <w:lvl w:ilvl="8">
      <w:start w:val="0"/>
      <w:numFmt w:val="bullet"/>
      <w:lvlText w:val="•"/>
      <w:lvlJc w:val="left"/>
      <w:pPr>
        <w:ind w:left="2695" w:hanging="30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38"/>
    </w:pPr>
    <w:rPr>
      <w:rFonts w:ascii="Arial MT" w:hAnsi="Arial MT" w:eastAsia="Arial MT" w:cs="Arial MT"/>
      <w:sz w:val="20"/>
      <w:szCs w:val="20"/>
      <w:lang w:val="en-US" w:eastAsia="en-US" w:bidi="ar-SA"/>
    </w:rPr>
  </w:style>
  <w:style w:styleId="Heading1" w:type="paragraph">
    <w:name w:val="Heading 1"/>
    <w:basedOn w:val="Normal"/>
    <w:uiPriority w:val="1"/>
    <w:qFormat/>
    <w:pPr>
      <w:ind w:left="38"/>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60"/>
      <w:ind w:left="38"/>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38" w:hanging="276"/>
      <w:jc w:val="both"/>
    </w:pPr>
    <w:rPr>
      <w:rFonts w:ascii="Arial MT" w:hAnsi="Arial MT" w:eastAsia="Arial MT" w:cs="Arial MT"/>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2025-01-08T04:21:07Z</dcterms:created>
  <dcterms:modified xsi:type="dcterms:W3CDTF">2025-01-08T04:21:07Z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LastSaved">
    <vt:filetime>2025-01-08T00:00:00Z</vt:filetime>
  </property>
</Properties>
</file>