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w1ablajp7mk" w:id="0"/>
      <w:bookmarkEnd w:id="0"/>
      <w:r w:rsidDel="00000000" w:rsidR="00000000" w:rsidRPr="00000000">
        <w:rPr>
          <w:rtl w:val="0"/>
        </w:rPr>
        <w:t xml:space="preserve">Approach:</w:t>
      </w:r>
    </w:p>
    <w:p w:rsidR="00000000" w:rsidDel="00000000" w:rsidP="00000000" w:rsidRDefault="00000000" w:rsidRPr="00000000" w14:paraId="00000002">
      <w:pPr>
        <w:numPr>
          <w:ilvl w:val="0"/>
          <w:numId w:val="1"/>
        </w:numPr>
        <w:shd w:fill="ffffff" w:val="clear"/>
        <w:spacing w:after="0" w:afterAutospacing="0" w:lineRule="auto"/>
        <w:ind w:left="720" w:hanging="360"/>
      </w:pPr>
      <w:r w:rsidDel="00000000" w:rsidR="00000000" w:rsidRPr="00000000">
        <w:rPr>
          <w:color w:val="24292f"/>
          <w:sz w:val="24"/>
          <w:szCs w:val="24"/>
          <w:rtl w:val="0"/>
        </w:rPr>
        <w:t xml:space="preserve">Importing the libraries and data.</w:t>
      </w:r>
    </w:p>
    <w:p w:rsidR="00000000" w:rsidDel="00000000" w:rsidP="00000000" w:rsidRDefault="00000000" w:rsidRPr="00000000" w14:paraId="00000003">
      <w:pPr>
        <w:numPr>
          <w:ilvl w:val="0"/>
          <w:numId w:val="1"/>
        </w:numPr>
        <w:shd w:fill="ffffff" w:val="clear"/>
        <w:spacing w:after="0" w:afterAutospacing="0" w:before="0" w:beforeAutospacing="0" w:lineRule="auto"/>
        <w:ind w:left="720" w:hanging="360"/>
      </w:pPr>
      <w:r w:rsidDel="00000000" w:rsidR="00000000" w:rsidRPr="00000000">
        <w:rPr>
          <w:color w:val="24292f"/>
          <w:sz w:val="24"/>
          <w:szCs w:val="24"/>
          <w:rtl w:val="0"/>
        </w:rPr>
        <w:t xml:space="preserve">Data Preprocessing</w:t>
      </w:r>
    </w:p>
    <w:p w:rsidR="00000000" w:rsidDel="00000000" w:rsidP="00000000" w:rsidRDefault="00000000" w:rsidRPr="00000000" w14:paraId="00000004">
      <w:pPr>
        <w:numPr>
          <w:ilvl w:val="1"/>
          <w:numId w:val="1"/>
        </w:numPr>
        <w:spacing w:after="0" w:afterAutospacing="0" w:before="0" w:beforeAutospacing="0" w:lineRule="auto"/>
        <w:ind w:left="1440" w:hanging="360"/>
      </w:pPr>
      <w:r w:rsidDel="00000000" w:rsidR="00000000" w:rsidRPr="00000000">
        <w:rPr>
          <w:color w:val="24292f"/>
          <w:sz w:val="24"/>
          <w:szCs w:val="24"/>
          <w:rtl w:val="0"/>
        </w:rPr>
        <w:t xml:space="preserve">Understanding type of features in the data (Ex: Categorical/Continuous)</w:t>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color w:val="24292f"/>
          <w:sz w:val="24"/>
          <w:szCs w:val="24"/>
          <w:rtl w:val="0"/>
        </w:rPr>
        <w:t xml:space="preserve">Creating the Labelled column from the data (Arriving at </w:t>
      </w:r>
      <w:r w:rsidDel="00000000" w:rsidR="00000000" w:rsidRPr="00000000">
        <w:rPr>
          <w:rtl w:val="0"/>
        </w:rPr>
        <w:t xml:space="preserve">Transaction_Status which is target variable achieved using matched_transaction_id and feature_transaction_id)</w:t>
      </w:r>
      <w:r w:rsidDel="00000000" w:rsidR="00000000" w:rsidRPr="00000000">
        <w:rPr>
          <w:rtl w:val="0"/>
        </w:rPr>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color w:val="24292f"/>
          <w:sz w:val="24"/>
          <w:szCs w:val="24"/>
          <w:rtl w:val="0"/>
        </w:rPr>
        <w:t xml:space="preserve">Drop the irrelevant features (</w:t>
      </w:r>
      <w:r w:rsidDel="00000000" w:rsidR="00000000" w:rsidRPr="00000000">
        <w:rPr>
          <w:rtl w:val="0"/>
        </w:rPr>
        <w:t xml:space="preserve">matched_transaction_id and feature_transaction_id)</w:t>
      </w:r>
      <w:r w:rsidDel="00000000" w:rsidR="00000000" w:rsidRPr="00000000">
        <w:rPr>
          <w:rtl w:val="0"/>
        </w:rPr>
      </w:r>
    </w:p>
    <w:p w:rsidR="00000000" w:rsidDel="00000000" w:rsidP="00000000" w:rsidRDefault="00000000" w:rsidRPr="00000000" w14:paraId="00000007">
      <w:pPr>
        <w:numPr>
          <w:ilvl w:val="0"/>
          <w:numId w:val="1"/>
        </w:numPr>
        <w:shd w:fill="ffffff" w:val="clear"/>
        <w:spacing w:after="0" w:afterAutospacing="0" w:before="0" w:beforeAutospacing="0" w:lineRule="auto"/>
        <w:ind w:left="720" w:hanging="360"/>
      </w:pPr>
      <w:r w:rsidDel="00000000" w:rsidR="00000000" w:rsidRPr="00000000">
        <w:rPr>
          <w:color w:val="24292f"/>
          <w:sz w:val="24"/>
          <w:szCs w:val="24"/>
          <w:rtl w:val="0"/>
        </w:rPr>
        <w:t xml:space="preserve">Exploratory Data Analysis (EDA)</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color w:val="24292f"/>
          <w:sz w:val="24"/>
          <w:szCs w:val="24"/>
          <w:rtl w:val="0"/>
        </w:rPr>
        <w:t xml:space="preserve">Visualize the target feature to understand the class imbalance.</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color w:val="24292f"/>
          <w:sz w:val="24"/>
          <w:szCs w:val="24"/>
          <w:rtl w:val="0"/>
        </w:rPr>
        <w:t xml:space="preserve">Correlation Matrix to understand correlations of one feature with others in the dataset.</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color w:val="24292f"/>
          <w:sz w:val="24"/>
          <w:szCs w:val="24"/>
          <w:rtl w:val="0"/>
        </w:rPr>
        <w:t xml:space="preserve">Drop the less important features (Based on correlation matrix score of features with the target variable, </w:t>
      </w:r>
      <w:r w:rsidDel="00000000" w:rsidR="00000000" w:rsidRPr="00000000">
        <w:rPr>
          <w:rtl w:val="0"/>
        </w:rPr>
        <w:t xml:space="preserve">DifferentPredictedDate and DifferentPredictedTime were having the least score.)</w:t>
      </w:r>
      <w:r w:rsidDel="00000000" w:rsidR="00000000" w:rsidRPr="00000000">
        <w:rPr>
          <w:rtl w:val="0"/>
        </w:rPr>
      </w:r>
    </w:p>
    <w:p w:rsidR="00000000" w:rsidDel="00000000" w:rsidP="00000000" w:rsidRDefault="00000000" w:rsidRPr="00000000" w14:paraId="0000000B">
      <w:pPr>
        <w:numPr>
          <w:ilvl w:val="0"/>
          <w:numId w:val="1"/>
        </w:numPr>
        <w:shd w:fill="ffffff" w:val="clear"/>
        <w:spacing w:after="0" w:afterAutospacing="0" w:before="0" w:beforeAutospacing="0" w:lineRule="auto"/>
        <w:ind w:left="720" w:hanging="360"/>
      </w:pPr>
      <w:r w:rsidDel="00000000" w:rsidR="00000000" w:rsidRPr="00000000">
        <w:rPr>
          <w:color w:val="24292f"/>
          <w:sz w:val="24"/>
          <w:szCs w:val="24"/>
          <w:rtl w:val="0"/>
        </w:rPr>
        <w:t xml:space="preserve">Balancing the DataSet using SMOTE</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color w:val="24292f"/>
          <w:sz w:val="24"/>
          <w:szCs w:val="24"/>
          <w:rtl w:val="0"/>
        </w:rPr>
        <w:t xml:space="preserve">Transform the dataset to respond to class imbalance. (Instead of using sampling techniques like oversampling and undersampling which helps in balancing out data but does not add any new information to the model, hence used SMOTE which is a type of data augmentation for minority class)</w:t>
      </w:r>
    </w:p>
    <w:p w:rsidR="00000000" w:rsidDel="00000000" w:rsidP="00000000" w:rsidRDefault="00000000" w:rsidRPr="00000000" w14:paraId="0000000D">
      <w:pPr>
        <w:numPr>
          <w:ilvl w:val="0"/>
          <w:numId w:val="1"/>
        </w:numPr>
        <w:shd w:fill="ffffff" w:val="clear"/>
        <w:spacing w:after="0" w:afterAutospacing="0" w:before="0" w:beforeAutospacing="0" w:lineRule="auto"/>
        <w:ind w:left="720" w:hanging="360"/>
      </w:pPr>
      <w:r w:rsidDel="00000000" w:rsidR="00000000" w:rsidRPr="00000000">
        <w:rPr>
          <w:color w:val="24292f"/>
          <w:sz w:val="24"/>
          <w:szCs w:val="24"/>
          <w:rtl w:val="0"/>
        </w:rPr>
        <w:t xml:space="preserve">Train and Test split Dataset.</w:t>
      </w:r>
    </w:p>
    <w:p w:rsidR="00000000" w:rsidDel="00000000" w:rsidP="00000000" w:rsidRDefault="00000000" w:rsidRPr="00000000" w14:paraId="0000000E">
      <w:pPr>
        <w:numPr>
          <w:ilvl w:val="0"/>
          <w:numId w:val="1"/>
        </w:numPr>
        <w:shd w:fill="ffffff" w:val="clear"/>
        <w:spacing w:after="0" w:afterAutospacing="0" w:before="0" w:beforeAutospacing="0" w:lineRule="auto"/>
        <w:ind w:left="720" w:hanging="360"/>
      </w:pPr>
      <w:r w:rsidDel="00000000" w:rsidR="00000000" w:rsidRPr="00000000">
        <w:rPr>
          <w:color w:val="24292f"/>
          <w:sz w:val="24"/>
          <w:szCs w:val="24"/>
          <w:rtl w:val="0"/>
        </w:rPr>
        <w:t xml:space="preserve">Hypermater tuning with multiple Models.</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color w:val="24292f"/>
          <w:sz w:val="24"/>
          <w:szCs w:val="24"/>
          <w:rtl w:val="0"/>
        </w:rPr>
        <w:t xml:space="preserve">Created a utility function using GridSearchCV with a CV score of 10 to run ML models with different combinations of hyper parameters. (Since the dataset is small used GridSearchCV to run on all the combinations of hyperparameters passed to the models, else if the dataset is huge we can consider using RandomisedSearchCV)</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color w:val="24292f"/>
          <w:sz w:val="24"/>
          <w:szCs w:val="24"/>
          <w:rtl w:val="0"/>
        </w:rPr>
        <w:t xml:space="preserve">Run different models and analysed the classification report to understand precision/recall/f1-score. (Since it is an imbalance dataset we can avoid using accuracy as performance evaluation metric for model and use precision/recall/f1Score)</w:t>
      </w:r>
    </w:p>
    <w:p w:rsidR="00000000" w:rsidDel="00000000" w:rsidP="00000000" w:rsidRDefault="00000000" w:rsidRPr="00000000" w14:paraId="00000011">
      <w:pPr>
        <w:numPr>
          <w:ilvl w:val="0"/>
          <w:numId w:val="1"/>
        </w:numPr>
        <w:shd w:fill="ffffff" w:val="clear"/>
        <w:spacing w:after="240" w:before="0" w:beforeAutospacing="0" w:lineRule="auto"/>
        <w:ind w:left="720" w:hanging="360"/>
      </w:pPr>
      <w:r w:rsidDel="00000000" w:rsidR="00000000" w:rsidRPr="00000000">
        <w:rPr>
          <w:color w:val="24292f"/>
          <w:sz w:val="24"/>
          <w:szCs w:val="24"/>
          <w:rtl w:val="0"/>
        </w:rPr>
        <w:t xml:space="preserve">Save the model with better evaluations in terms of precision/recall/f1Score.</w:t>
      </w:r>
    </w:p>
    <w:p w:rsidR="00000000" w:rsidDel="00000000" w:rsidP="00000000" w:rsidRDefault="00000000" w:rsidRPr="00000000" w14:paraId="00000012">
      <w:pPr>
        <w:shd w:fill="ffffff" w:val="clear"/>
        <w:spacing w:after="240" w:before="60" w:lineRule="auto"/>
        <w:rPr>
          <w:b w:val="1"/>
          <w:color w:val="24292f"/>
          <w:sz w:val="24"/>
          <w:szCs w:val="24"/>
        </w:rPr>
      </w:pPr>
      <w:r w:rsidDel="00000000" w:rsidR="00000000" w:rsidRPr="00000000">
        <w:rPr>
          <w:rtl w:val="0"/>
        </w:rPr>
      </w:r>
    </w:p>
    <w:p w:rsidR="00000000" w:rsidDel="00000000" w:rsidP="00000000" w:rsidRDefault="00000000" w:rsidRPr="00000000" w14:paraId="00000013">
      <w:pPr>
        <w:shd w:fill="ffffff" w:val="clear"/>
        <w:spacing w:after="240" w:before="60" w:lineRule="auto"/>
        <w:rPr>
          <w:b w:val="1"/>
          <w:color w:val="24292f"/>
          <w:sz w:val="24"/>
          <w:szCs w:val="24"/>
        </w:rPr>
      </w:pPr>
      <w:r w:rsidDel="00000000" w:rsidR="00000000" w:rsidRPr="00000000">
        <w:rPr>
          <w:rtl w:val="0"/>
        </w:rPr>
      </w:r>
    </w:p>
    <w:p w:rsidR="00000000" w:rsidDel="00000000" w:rsidP="00000000" w:rsidRDefault="00000000" w:rsidRPr="00000000" w14:paraId="00000014">
      <w:pPr>
        <w:shd w:fill="ffffff" w:val="clear"/>
        <w:spacing w:after="240" w:before="60" w:lineRule="auto"/>
        <w:rPr>
          <w:b w:val="1"/>
          <w:color w:val="24292f"/>
          <w:sz w:val="24"/>
          <w:szCs w:val="24"/>
        </w:rPr>
      </w:pPr>
      <w:r w:rsidDel="00000000" w:rsidR="00000000" w:rsidRPr="00000000">
        <w:rPr>
          <w:rtl w:val="0"/>
        </w:rPr>
      </w:r>
    </w:p>
    <w:p w:rsidR="00000000" w:rsidDel="00000000" w:rsidP="00000000" w:rsidRDefault="00000000" w:rsidRPr="00000000" w14:paraId="00000015">
      <w:pPr>
        <w:shd w:fill="ffffff" w:val="clear"/>
        <w:spacing w:after="240" w:before="60" w:lineRule="auto"/>
        <w:rPr>
          <w:b w:val="1"/>
          <w:color w:val="24292f"/>
          <w:sz w:val="24"/>
          <w:szCs w:val="24"/>
        </w:rPr>
      </w:pPr>
      <w:r w:rsidDel="00000000" w:rsidR="00000000" w:rsidRPr="00000000">
        <w:rPr>
          <w:rtl w:val="0"/>
        </w:rPr>
      </w:r>
    </w:p>
    <w:p w:rsidR="00000000" w:rsidDel="00000000" w:rsidP="00000000" w:rsidRDefault="00000000" w:rsidRPr="00000000" w14:paraId="00000016">
      <w:pPr>
        <w:shd w:fill="ffffff" w:val="clear"/>
        <w:spacing w:after="240" w:before="60" w:lineRule="auto"/>
        <w:rPr>
          <w:b w:val="1"/>
          <w:color w:val="24292f"/>
          <w:sz w:val="24"/>
          <w:szCs w:val="24"/>
        </w:rPr>
      </w:pPr>
      <w:r w:rsidDel="00000000" w:rsidR="00000000" w:rsidRPr="00000000">
        <w:rPr>
          <w:b w:val="1"/>
          <w:color w:val="24292f"/>
          <w:sz w:val="24"/>
          <w:szCs w:val="24"/>
          <w:rtl w:val="0"/>
        </w:rPr>
        <w:t xml:space="preserve">Correlation Matrix Information:</w:t>
      </w:r>
    </w:p>
    <w:p w:rsidR="00000000" w:rsidDel="00000000" w:rsidP="00000000" w:rsidRDefault="00000000" w:rsidRPr="00000000" w14:paraId="00000017">
      <w:pPr>
        <w:shd w:fill="ffffff" w:val="clear"/>
        <w:spacing w:after="240" w:before="60" w:lineRule="auto"/>
        <w:rPr>
          <w:color w:val="24292f"/>
          <w:sz w:val="24"/>
          <w:szCs w:val="24"/>
        </w:rPr>
      </w:pPr>
      <w:r w:rsidDel="00000000" w:rsidR="00000000" w:rsidRPr="00000000">
        <w:rPr>
          <w:color w:val="24292f"/>
          <w:sz w:val="24"/>
          <w:szCs w:val="24"/>
        </w:rPr>
        <w:drawing>
          <wp:inline distB="114300" distT="114300" distL="114300" distR="114300">
            <wp:extent cx="5731200" cy="4165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f" w:val="clear"/>
        <w:spacing w:after="240" w:before="60" w:lineRule="auto"/>
        <w:rPr>
          <w:b w:val="1"/>
          <w:color w:val="24292f"/>
          <w:sz w:val="24"/>
          <w:szCs w:val="24"/>
        </w:rPr>
      </w:pPr>
      <w:r w:rsidDel="00000000" w:rsidR="00000000" w:rsidRPr="00000000">
        <w:rPr>
          <w:b w:val="1"/>
          <w:color w:val="24292f"/>
          <w:sz w:val="24"/>
          <w:szCs w:val="24"/>
          <w:rtl w:val="0"/>
        </w:rPr>
        <w:t xml:space="preserve">Important Features Information:</w:t>
      </w:r>
    </w:p>
    <w:p w:rsidR="00000000" w:rsidDel="00000000" w:rsidP="00000000" w:rsidRDefault="00000000" w:rsidRPr="00000000" w14:paraId="00000019">
      <w:pPr>
        <w:shd w:fill="ffffff" w:val="clear"/>
        <w:spacing w:after="240" w:before="60" w:lineRule="auto"/>
        <w:rPr>
          <w:b w:val="1"/>
          <w:color w:val="24292f"/>
          <w:sz w:val="24"/>
          <w:szCs w:val="24"/>
        </w:rPr>
      </w:pPr>
      <w:r w:rsidDel="00000000" w:rsidR="00000000" w:rsidRPr="00000000">
        <w:rPr>
          <w:b w:val="1"/>
          <w:color w:val="24292f"/>
          <w:sz w:val="24"/>
          <w:szCs w:val="24"/>
        </w:rPr>
        <w:drawing>
          <wp:inline distB="114300" distT="114300" distL="114300" distR="114300">
            <wp:extent cx="4886325" cy="34956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86325"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ffffff" w:val="clear"/>
        <w:spacing w:after="240" w:before="60" w:lineRule="auto"/>
        <w:rPr>
          <w:color w:val="24292f"/>
          <w:sz w:val="24"/>
          <w:szCs w:val="24"/>
        </w:rPr>
      </w:pPr>
      <w:r w:rsidDel="00000000" w:rsidR="00000000" w:rsidRPr="00000000">
        <w:rPr>
          <w:rtl w:val="0"/>
        </w:rPr>
      </w:r>
    </w:p>
    <w:p w:rsidR="00000000" w:rsidDel="00000000" w:rsidP="00000000" w:rsidRDefault="00000000" w:rsidRPr="00000000" w14:paraId="0000001B">
      <w:pPr>
        <w:pStyle w:val="Heading1"/>
        <w:shd w:fill="ffffff" w:val="clear"/>
        <w:spacing w:after="240" w:before="60" w:lineRule="auto"/>
        <w:rPr/>
      </w:pPr>
      <w:bookmarkStart w:colFirst="0" w:colLast="0" w:name="_9roukw82pddz" w:id="1"/>
      <w:bookmarkEnd w:id="1"/>
      <w:r w:rsidDel="00000000" w:rsidR="00000000" w:rsidRPr="00000000">
        <w:rPr>
          <w:rtl w:val="0"/>
        </w:rPr>
        <w:t xml:space="preserve">Results:</w:t>
      </w:r>
    </w:p>
    <w:tbl>
      <w:tblPr>
        <w:tblStyle w:val="Table1"/>
        <w:tblW w:w="8805.0" w:type="dxa"/>
        <w:jc w:val="left"/>
        <w:tblInd w:w="40.0" w:type="pct"/>
        <w:tblLayout w:type="fixed"/>
        <w:tblLook w:val="0600"/>
      </w:tblPr>
      <w:tblGrid>
        <w:gridCol w:w="2805"/>
        <w:gridCol w:w="1500"/>
        <w:gridCol w:w="1500"/>
        <w:gridCol w:w="1500"/>
        <w:gridCol w:w="1500"/>
        <w:tblGridChange w:id="0">
          <w:tblGrid>
            <w:gridCol w:w="2805"/>
            <w:gridCol w:w="1500"/>
            <w:gridCol w:w="1500"/>
            <w:gridCol w:w="1500"/>
            <w:gridCol w:w="1500"/>
          </w:tblGrid>
        </w:tblGridChange>
      </w:tblGrid>
      <w:tr>
        <w:trPr>
          <w:cantSplit w:val="0"/>
          <w:trHeight w:val="405" w:hRule="atLeast"/>
          <w:tblHeader w:val="0"/>
        </w:trPr>
        <w:tc>
          <w:tcPr>
            <w:tcBorders>
              <w:top w:color="24292f" w:space="0" w:sz="6" w:val="single"/>
              <w:left w:color="24292f" w:space="0" w:sz="6" w:val="single"/>
              <w:bottom w:color="24292f" w:space="0" w:sz="6" w:val="single"/>
              <w:right w:color="24292f"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b w:val="1"/>
                <w:sz w:val="20"/>
                <w:szCs w:val="20"/>
                <w:rtl w:val="0"/>
              </w:rPr>
              <w:t xml:space="preserve">Model</w:t>
            </w:r>
            <w:r w:rsidDel="00000000" w:rsidR="00000000" w:rsidRPr="00000000">
              <w:rPr>
                <w:rtl w:val="0"/>
              </w:rPr>
            </w:r>
          </w:p>
        </w:tc>
        <w:tc>
          <w:tcPr>
            <w:tcBorders>
              <w:top w:color="24292f" w:space="0" w:sz="6" w:val="single"/>
              <w:left w:color="24292f" w:space="0" w:sz="6" w:val="single"/>
              <w:bottom w:color="24292f" w:space="0" w:sz="6" w:val="single"/>
              <w:right w:color="24292f"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1D">
            <w:pPr>
              <w:widowControl w:val="0"/>
              <w:jc w:val="center"/>
              <w:rPr>
                <w:sz w:val="20"/>
                <w:szCs w:val="20"/>
              </w:rPr>
            </w:pPr>
            <w:r w:rsidDel="00000000" w:rsidR="00000000" w:rsidRPr="00000000">
              <w:rPr>
                <w:b w:val="1"/>
                <w:sz w:val="20"/>
                <w:szCs w:val="20"/>
                <w:rtl w:val="0"/>
              </w:rPr>
              <w:t xml:space="preserve">Precision</w:t>
            </w:r>
            <w:r w:rsidDel="00000000" w:rsidR="00000000" w:rsidRPr="00000000">
              <w:rPr>
                <w:rtl w:val="0"/>
              </w:rPr>
            </w:r>
          </w:p>
        </w:tc>
        <w:tc>
          <w:tcPr>
            <w:tcBorders>
              <w:top w:color="24292f" w:space="0" w:sz="6" w:val="single"/>
              <w:left w:color="24292f" w:space="0" w:sz="6" w:val="single"/>
              <w:bottom w:color="24292f" w:space="0" w:sz="6" w:val="single"/>
              <w:right w:color="24292f"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1E">
            <w:pPr>
              <w:widowControl w:val="0"/>
              <w:jc w:val="center"/>
              <w:rPr>
                <w:sz w:val="20"/>
                <w:szCs w:val="20"/>
              </w:rPr>
            </w:pPr>
            <w:r w:rsidDel="00000000" w:rsidR="00000000" w:rsidRPr="00000000">
              <w:rPr>
                <w:b w:val="1"/>
                <w:sz w:val="20"/>
                <w:szCs w:val="20"/>
                <w:rtl w:val="0"/>
              </w:rPr>
              <w:t xml:space="preserve">Recall</w:t>
            </w:r>
            <w:r w:rsidDel="00000000" w:rsidR="00000000" w:rsidRPr="00000000">
              <w:rPr>
                <w:rtl w:val="0"/>
              </w:rPr>
            </w:r>
          </w:p>
        </w:tc>
        <w:tc>
          <w:tcPr>
            <w:tcBorders>
              <w:top w:color="24292f" w:space="0" w:sz="6" w:val="single"/>
              <w:left w:color="24292f" w:space="0" w:sz="6" w:val="single"/>
              <w:bottom w:color="24292f" w:space="0" w:sz="6" w:val="single"/>
              <w:right w:color="24292f"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1F">
            <w:pPr>
              <w:widowControl w:val="0"/>
              <w:jc w:val="center"/>
              <w:rPr>
                <w:sz w:val="20"/>
                <w:szCs w:val="20"/>
              </w:rPr>
            </w:pPr>
            <w:r w:rsidDel="00000000" w:rsidR="00000000" w:rsidRPr="00000000">
              <w:rPr>
                <w:b w:val="1"/>
                <w:sz w:val="20"/>
                <w:szCs w:val="20"/>
                <w:rtl w:val="0"/>
              </w:rPr>
              <w:t xml:space="preserve">F1-Score</w:t>
            </w:r>
            <w:r w:rsidDel="00000000" w:rsidR="00000000" w:rsidRPr="00000000">
              <w:rPr>
                <w:rtl w:val="0"/>
              </w:rPr>
            </w:r>
          </w:p>
        </w:tc>
        <w:tc>
          <w:tcPr>
            <w:tcBorders>
              <w:top w:color="24292f" w:space="0" w:sz="6" w:val="single"/>
              <w:left w:color="24292f" w:space="0" w:sz="6" w:val="single"/>
              <w:bottom w:color="24292f" w:space="0" w:sz="6" w:val="single"/>
              <w:right w:color="24292f"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20">
            <w:pPr>
              <w:widowControl w:val="0"/>
              <w:jc w:val="center"/>
              <w:rPr>
                <w:sz w:val="20"/>
                <w:szCs w:val="20"/>
              </w:rPr>
            </w:pPr>
            <w:r w:rsidDel="00000000" w:rsidR="00000000" w:rsidRPr="00000000">
              <w:rPr>
                <w:b w:val="1"/>
                <w:sz w:val="20"/>
                <w:szCs w:val="20"/>
                <w:rtl w:val="0"/>
              </w:rPr>
              <w:t xml:space="preserve">Accuracy</w:t>
            </w:r>
            <w:r w:rsidDel="00000000" w:rsidR="00000000" w:rsidRPr="00000000">
              <w:rPr>
                <w:rtl w:val="0"/>
              </w:rPr>
            </w:r>
          </w:p>
        </w:tc>
      </w:tr>
      <w:tr>
        <w:trPr>
          <w:cantSplit w:val="0"/>
          <w:trHeight w:val="315" w:hRule="atLeast"/>
          <w:tblHeader w:val="0"/>
        </w:trPr>
        <w:tc>
          <w:tcPr>
            <w:tcBorders>
              <w:top w:color="24292f" w:space="0" w:sz="6" w:val="single"/>
              <w:left w:color="24292f" w:space="0" w:sz="6" w:val="single"/>
              <w:bottom w:color="24292f" w:space="0" w:sz="6" w:val="single"/>
              <w:right w:color="24292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b w:val="1"/>
                <w:sz w:val="20"/>
                <w:szCs w:val="20"/>
                <w:rtl w:val="0"/>
              </w:rPr>
              <w:t xml:space="preserve">Random Forest Classifier</w:t>
            </w:r>
            <w:r w:rsidDel="00000000" w:rsidR="00000000" w:rsidRPr="00000000">
              <w:rPr>
                <w:rtl w:val="0"/>
              </w:rPr>
            </w:r>
          </w:p>
        </w:tc>
        <w:tc>
          <w:tcPr>
            <w:tcBorders>
              <w:top w:color="24292f" w:space="0" w:sz="6" w:val="single"/>
              <w:left w:color="24292f" w:space="0" w:sz="6" w:val="single"/>
              <w:bottom w:color="24292f" w:space="0" w:sz="6" w:val="single"/>
              <w:right w:color="24292f"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22">
            <w:pPr>
              <w:widowControl w:val="0"/>
              <w:jc w:val="center"/>
              <w:rPr>
                <w:sz w:val="20"/>
                <w:szCs w:val="20"/>
              </w:rPr>
            </w:pPr>
            <w:r w:rsidDel="00000000" w:rsidR="00000000" w:rsidRPr="00000000">
              <w:rPr>
                <w:sz w:val="20"/>
                <w:szCs w:val="20"/>
                <w:rtl w:val="0"/>
              </w:rPr>
              <w:t xml:space="preserve">0.93</w:t>
            </w:r>
          </w:p>
        </w:tc>
        <w:tc>
          <w:tcPr>
            <w:tcBorders>
              <w:top w:color="24292f" w:space="0" w:sz="6" w:val="single"/>
              <w:left w:color="24292f" w:space="0" w:sz="6" w:val="single"/>
              <w:bottom w:color="24292f" w:space="0" w:sz="6" w:val="single"/>
              <w:right w:color="24292f"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23">
            <w:pPr>
              <w:widowControl w:val="0"/>
              <w:jc w:val="center"/>
              <w:rPr>
                <w:sz w:val="20"/>
                <w:szCs w:val="20"/>
              </w:rPr>
            </w:pPr>
            <w:r w:rsidDel="00000000" w:rsidR="00000000" w:rsidRPr="00000000">
              <w:rPr>
                <w:sz w:val="20"/>
                <w:szCs w:val="20"/>
                <w:rtl w:val="0"/>
              </w:rPr>
              <w:t xml:space="preserve">0.92</w:t>
            </w:r>
          </w:p>
        </w:tc>
        <w:tc>
          <w:tcPr>
            <w:tcBorders>
              <w:top w:color="24292f" w:space="0" w:sz="6" w:val="single"/>
              <w:left w:color="24292f" w:space="0" w:sz="6" w:val="single"/>
              <w:bottom w:color="24292f" w:space="0" w:sz="6" w:val="single"/>
              <w:right w:color="24292f"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24">
            <w:pPr>
              <w:widowControl w:val="0"/>
              <w:jc w:val="center"/>
              <w:rPr>
                <w:sz w:val="20"/>
                <w:szCs w:val="20"/>
              </w:rPr>
            </w:pPr>
            <w:r w:rsidDel="00000000" w:rsidR="00000000" w:rsidRPr="00000000">
              <w:rPr>
                <w:sz w:val="20"/>
                <w:szCs w:val="20"/>
                <w:rtl w:val="0"/>
              </w:rPr>
              <w:t xml:space="preserve">0.92</w:t>
            </w:r>
          </w:p>
        </w:tc>
        <w:tc>
          <w:tcPr>
            <w:tcBorders>
              <w:top w:color="24292f" w:space="0" w:sz="6" w:val="single"/>
              <w:left w:color="24292f" w:space="0" w:sz="6" w:val="single"/>
              <w:bottom w:color="24292f" w:space="0" w:sz="6" w:val="single"/>
              <w:right w:color="24292f"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25">
            <w:pPr>
              <w:widowControl w:val="0"/>
              <w:jc w:val="center"/>
              <w:rPr>
                <w:sz w:val="20"/>
                <w:szCs w:val="20"/>
              </w:rPr>
            </w:pPr>
            <w:r w:rsidDel="00000000" w:rsidR="00000000" w:rsidRPr="00000000">
              <w:rPr>
                <w:sz w:val="20"/>
                <w:szCs w:val="20"/>
                <w:rtl w:val="0"/>
              </w:rPr>
              <w:t xml:space="preserve">0.9687</w:t>
            </w:r>
          </w:p>
        </w:tc>
      </w:tr>
      <w:tr>
        <w:trPr>
          <w:cantSplit w:val="0"/>
          <w:trHeight w:val="315" w:hRule="atLeast"/>
          <w:tblHeader w:val="0"/>
        </w:trPr>
        <w:tc>
          <w:tcPr>
            <w:tcBorders>
              <w:top w:color="24292f" w:space="0" w:sz="6" w:val="single"/>
              <w:left w:color="24292f" w:space="0" w:sz="6" w:val="single"/>
              <w:bottom w:color="24292f" w:space="0" w:sz="6" w:val="single"/>
              <w:right w:color="24292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b w:val="1"/>
                <w:sz w:val="20"/>
                <w:szCs w:val="20"/>
                <w:rtl w:val="0"/>
              </w:rPr>
              <w:t xml:space="preserve">Gradient Boosting</w:t>
            </w:r>
            <w:r w:rsidDel="00000000" w:rsidR="00000000" w:rsidRPr="00000000">
              <w:rPr>
                <w:rtl w:val="0"/>
              </w:rPr>
            </w:r>
          </w:p>
        </w:tc>
        <w:tc>
          <w:tcPr>
            <w:tcBorders>
              <w:top w:color="24292f" w:space="0" w:sz="6" w:val="single"/>
              <w:left w:color="24292f" w:space="0" w:sz="6" w:val="single"/>
              <w:bottom w:color="24292f" w:space="0" w:sz="4" w:val="single"/>
              <w:right w:color="24292f"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27">
            <w:pPr>
              <w:widowControl w:val="0"/>
              <w:jc w:val="center"/>
              <w:rPr>
                <w:sz w:val="20"/>
                <w:szCs w:val="20"/>
              </w:rPr>
            </w:pPr>
            <w:r w:rsidDel="00000000" w:rsidR="00000000" w:rsidRPr="00000000">
              <w:rPr>
                <w:sz w:val="20"/>
                <w:szCs w:val="20"/>
                <w:rtl w:val="0"/>
              </w:rPr>
              <w:t xml:space="preserve">0.93</w:t>
            </w:r>
          </w:p>
        </w:tc>
        <w:tc>
          <w:tcPr>
            <w:tcBorders>
              <w:top w:color="24292f" w:space="0" w:sz="6" w:val="single"/>
              <w:left w:color="24292f" w:space="0" w:sz="6" w:val="single"/>
              <w:bottom w:color="24292f" w:space="0" w:sz="4" w:val="single"/>
              <w:right w:color="24292f"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28">
            <w:pPr>
              <w:widowControl w:val="0"/>
              <w:jc w:val="center"/>
              <w:rPr>
                <w:sz w:val="20"/>
                <w:szCs w:val="20"/>
              </w:rPr>
            </w:pPr>
            <w:r w:rsidDel="00000000" w:rsidR="00000000" w:rsidRPr="00000000">
              <w:rPr>
                <w:sz w:val="20"/>
                <w:szCs w:val="20"/>
                <w:rtl w:val="0"/>
              </w:rPr>
              <w:t xml:space="preserve">0.92</w:t>
            </w:r>
          </w:p>
        </w:tc>
        <w:tc>
          <w:tcPr>
            <w:tcBorders>
              <w:top w:color="24292f" w:space="0" w:sz="6" w:val="single"/>
              <w:left w:color="24292f" w:space="0" w:sz="6" w:val="single"/>
              <w:bottom w:color="24292f" w:space="0" w:sz="4" w:val="single"/>
              <w:right w:color="24292f"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sz w:val="20"/>
                <w:szCs w:val="20"/>
              </w:rPr>
            </w:pPr>
            <w:r w:rsidDel="00000000" w:rsidR="00000000" w:rsidRPr="00000000">
              <w:rPr>
                <w:sz w:val="20"/>
                <w:szCs w:val="20"/>
                <w:rtl w:val="0"/>
              </w:rPr>
              <w:t xml:space="preserve">0.92</w:t>
            </w:r>
          </w:p>
        </w:tc>
        <w:tc>
          <w:tcPr>
            <w:tcBorders>
              <w:top w:color="24292f" w:space="0" w:sz="6" w:val="single"/>
              <w:left w:color="24292f" w:space="0" w:sz="6" w:val="single"/>
              <w:bottom w:color="24292f" w:space="0" w:sz="6" w:val="single"/>
              <w:right w:color="24292f"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2A">
            <w:pPr>
              <w:widowControl w:val="0"/>
              <w:jc w:val="center"/>
              <w:rPr>
                <w:sz w:val="20"/>
                <w:szCs w:val="20"/>
              </w:rPr>
            </w:pPr>
            <w:r w:rsidDel="00000000" w:rsidR="00000000" w:rsidRPr="00000000">
              <w:rPr>
                <w:sz w:val="20"/>
                <w:szCs w:val="20"/>
                <w:rtl w:val="0"/>
              </w:rPr>
              <w:t xml:space="preserve">0.9684</w:t>
            </w:r>
          </w:p>
        </w:tc>
      </w:tr>
      <w:tr>
        <w:trPr>
          <w:cantSplit w:val="0"/>
          <w:trHeight w:val="315" w:hRule="atLeast"/>
          <w:tblHeader w:val="0"/>
        </w:trPr>
        <w:tc>
          <w:tcPr>
            <w:tcBorders>
              <w:top w:color="24292f" w:space="0" w:sz="6" w:val="single"/>
              <w:left w:color="24292f" w:space="0" w:sz="6" w:val="single"/>
              <w:bottom w:color="24292f" w:space="0" w:sz="6" w:val="single"/>
              <w:right w:color="24292f"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b w:val="1"/>
                <w:sz w:val="20"/>
                <w:szCs w:val="20"/>
                <w:rtl w:val="0"/>
              </w:rPr>
              <w:t xml:space="preserve">K Nearest Neighbors</w:t>
            </w:r>
            <w:r w:rsidDel="00000000" w:rsidR="00000000" w:rsidRPr="00000000">
              <w:rPr>
                <w:rtl w:val="0"/>
              </w:rPr>
            </w:r>
          </w:p>
        </w:tc>
        <w:tc>
          <w:tcPr>
            <w:tcBorders>
              <w:top w:color="24292f" w:space="0" w:sz="4" w:val="single"/>
              <w:left w:color="24292f" w:space="0" w:sz="4" w:val="single"/>
              <w:bottom w:color="24292f" w:space="0" w:sz="4" w:val="single"/>
              <w:right w:color="24292f"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C">
            <w:pPr>
              <w:widowControl w:val="0"/>
              <w:jc w:val="center"/>
              <w:rPr>
                <w:sz w:val="20"/>
                <w:szCs w:val="20"/>
              </w:rPr>
            </w:pPr>
            <w:r w:rsidDel="00000000" w:rsidR="00000000" w:rsidRPr="00000000">
              <w:rPr>
                <w:sz w:val="20"/>
                <w:szCs w:val="20"/>
                <w:rtl w:val="0"/>
              </w:rPr>
              <w:t xml:space="preserve">0.93</w:t>
            </w:r>
          </w:p>
        </w:tc>
        <w:tc>
          <w:tcPr>
            <w:tcBorders>
              <w:top w:color="24292f" w:space="0" w:sz="4" w:val="single"/>
              <w:left w:color="24292f" w:space="0" w:sz="4" w:val="single"/>
              <w:bottom w:color="24292f" w:space="0" w:sz="4" w:val="single"/>
              <w:right w:color="24292f"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D">
            <w:pPr>
              <w:widowControl w:val="0"/>
              <w:jc w:val="center"/>
              <w:rPr>
                <w:sz w:val="20"/>
                <w:szCs w:val="20"/>
              </w:rPr>
            </w:pPr>
            <w:r w:rsidDel="00000000" w:rsidR="00000000" w:rsidRPr="00000000">
              <w:rPr>
                <w:sz w:val="20"/>
                <w:szCs w:val="20"/>
                <w:rtl w:val="0"/>
              </w:rPr>
              <w:t xml:space="preserve">0.92</w:t>
            </w:r>
          </w:p>
        </w:tc>
        <w:tc>
          <w:tcPr>
            <w:tcBorders>
              <w:top w:color="24292f" w:space="0" w:sz="4" w:val="single"/>
              <w:left w:color="24292f" w:space="0" w:sz="4" w:val="single"/>
              <w:bottom w:color="24292f" w:space="0" w:sz="4" w:val="single"/>
              <w:right w:color="24292f" w:space="0" w:sz="4"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center"/>
              <w:rPr>
                <w:sz w:val="20"/>
                <w:szCs w:val="20"/>
              </w:rPr>
            </w:pPr>
            <w:r w:rsidDel="00000000" w:rsidR="00000000" w:rsidRPr="00000000">
              <w:rPr>
                <w:sz w:val="20"/>
                <w:szCs w:val="20"/>
                <w:rtl w:val="0"/>
              </w:rPr>
              <w:t xml:space="preserve">0.92</w:t>
            </w:r>
          </w:p>
        </w:tc>
        <w:tc>
          <w:tcPr>
            <w:tcBorders>
              <w:top w:color="24292f" w:space="0" w:sz="6" w:val="single"/>
              <w:left w:color="24292f" w:space="0" w:sz="4" w:val="single"/>
              <w:bottom w:color="24292f" w:space="0" w:sz="6" w:val="single"/>
              <w:right w:color="24292f"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center"/>
              <w:rPr>
                <w:sz w:val="20"/>
                <w:szCs w:val="20"/>
              </w:rPr>
            </w:pPr>
            <w:r w:rsidDel="00000000" w:rsidR="00000000" w:rsidRPr="00000000">
              <w:rPr>
                <w:sz w:val="20"/>
                <w:szCs w:val="20"/>
                <w:rtl w:val="0"/>
              </w:rPr>
              <w:t xml:space="preserve">0.9655</w:t>
            </w:r>
          </w:p>
        </w:tc>
      </w:tr>
      <w:tr>
        <w:trPr>
          <w:cantSplit w:val="0"/>
          <w:trHeight w:val="315" w:hRule="atLeast"/>
          <w:tblHeader w:val="0"/>
        </w:trPr>
        <w:tc>
          <w:tcPr>
            <w:tcBorders>
              <w:top w:color="24292f" w:space="0" w:sz="6" w:val="single"/>
              <w:left w:color="24292f" w:space="0" w:sz="6" w:val="single"/>
              <w:bottom w:color="24292f" w:space="0" w:sz="6" w:val="single"/>
              <w:right w:color="24292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b w:val="1"/>
                <w:sz w:val="20"/>
                <w:szCs w:val="20"/>
                <w:rtl w:val="0"/>
              </w:rPr>
              <w:t xml:space="preserve">Adaptive Boosting</w:t>
            </w:r>
            <w:r w:rsidDel="00000000" w:rsidR="00000000" w:rsidRPr="00000000">
              <w:rPr>
                <w:rtl w:val="0"/>
              </w:rPr>
            </w:r>
          </w:p>
        </w:tc>
        <w:tc>
          <w:tcPr>
            <w:tcBorders>
              <w:top w:color="24292f" w:space="0" w:sz="4" w:val="single"/>
              <w:left w:color="24292f" w:space="0" w:sz="6" w:val="single"/>
              <w:bottom w:color="24292f" w:space="0" w:sz="6" w:val="single"/>
              <w:right w:color="24292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sz w:val="20"/>
                <w:szCs w:val="20"/>
                <w:rtl w:val="0"/>
              </w:rPr>
              <w:t xml:space="preserve">0.93</w:t>
            </w:r>
          </w:p>
        </w:tc>
        <w:tc>
          <w:tcPr>
            <w:tcBorders>
              <w:top w:color="24292f" w:space="0" w:sz="4" w:val="single"/>
              <w:left w:color="24292f" w:space="0" w:sz="6" w:val="single"/>
              <w:bottom w:color="24292f" w:space="0" w:sz="6" w:val="single"/>
              <w:right w:color="24292f"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center"/>
              <w:rPr>
                <w:sz w:val="20"/>
                <w:szCs w:val="20"/>
              </w:rPr>
            </w:pPr>
            <w:r w:rsidDel="00000000" w:rsidR="00000000" w:rsidRPr="00000000">
              <w:rPr>
                <w:sz w:val="20"/>
                <w:szCs w:val="20"/>
                <w:rtl w:val="0"/>
              </w:rPr>
              <w:t xml:space="preserve">0.91</w:t>
            </w:r>
          </w:p>
        </w:tc>
        <w:tc>
          <w:tcPr>
            <w:tcBorders>
              <w:top w:color="24292f" w:space="0" w:sz="4" w:val="single"/>
              <w:left w:color="24292f" w:space="0" w:sz="6" w:val="single"/>
              <w:bottom w:color="24292f" w:space="0" w:sz="6" w:val="single"/>
              <w:right w:color="24292f"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center"/>
              <w:rPr>
                <w:sz w:val="20"/>
                <w:szCs w:val="20"/>
              </w:rPr>
            </w:pPr>
            <w:r w:rsidDel="00000000" w:rsidR="00000000" w:rsidRPr="00000000">
              <w:rPr>
                <w:sz w:val="20"/>
                <w:szCs w:val="20"/>
                <w:rtl w:val="0"/>
              </w:rPr>
              <w:t xml:space="preserve">0.91</w:t>
            </w:r>
          </w:p>
        </w:tc>
        <w:tc>
          <w:tcPr>
            <w:tcBorders>
              <w:top w:color="24292f" w:space="0" w:sz="6" w:val="single"/>
              <w:left w:color="24292f" w:space="0" w:sz="6" w:val="single"/>
              <w:bottom w:color="24292f" w:space="0" w:sz="6" w:val="single"/>
              <w:right w:color="24292f"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center"/>
              <w:rPr>
                <w:sz w:val="20"/>
                <w:szCs w:val="20"/>
              </w:rPr>
            </w:pPr>
            <w:r w:rsidDel="00000000" w:rsidR="00000000" w:rsidRPr="00000000">
              <w:rPr>
                <w:sz w:val="20"/>
                <w:szCs w:val="20"/>
                <w:rtl w:val="0"/>
              </w:rPr>
              <w:t xml:space="preserve">0.9644</w:t>
            </w:r>
          </w:p>
        </w:tc>
      </w:tr>
      <w:tr>
        <w:trPr>
          <w:cantSplit w:val="0"/>
          <w:trHeight w:val="315" w:hRule="atLeast"/>
          <w:tblHeader w:val="0"/>
        </w:trPr>
        <w:tc>
          <w:tcPr>
            <w:tcBorders>
              <w:top w:color="24292f" w:space="0" w:sz="6" w:val="single"/>
              <w:left w:color="24292f" w:space="0" w:sz="6" w:val="single"/>
              <w:bottom w:color="24292f" w:space="0" w:sz="6" w:val="single"/>
              <w:right w:color="24292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b w:val="1"/>
                <w:sz w:val="20"/>
                <w:szCs w:val="20"/>
                <w:rtl w:val="0"/>
              </w:rPr>
              <w:t xml:space="preserve">Logistic Regression</w:t>
            </w:r>
            <w:r w:rsidDel="00000000" w:rsidR="00000000" w:rsidRPr="00000000">
              <w:rPr>
                <w:rtl w:val="0"/>
              </w:rPr>
            </w:r>
          </w:p>
        </w:tc>
        <w:tc>
          <w:tcPr>
            <w:tcBorders>
              <w:top w:color="24292f" w:space="0" w:sz="6" w:val="single"/>
              <w:left w:color="24292f" w:space="0" w:sz="6" w:val="single"/>
              <w:bottom w:color="24292f" w:space="0" w:sz="6" w:val="single"/>
              <w:right w:color="24292f"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center"/>
              <w:rPr>
                <w:sz w:val="20"/>
                <w:szCs w:val="20"/>
              </w:rPr>
            </w:pPr>
            <w:r w:rsidDel="00000000" w:rsidR="00000000" w:rsidRPr="00000000">
              <w:rPr>
                <w:sz w:val="20"/>
                <w:szCs w:val="20"/>
                <w:rtl w:val="0"/>
              </w:rPr>
              <w:t xml:space="preserve">0.92</w:t>
            </w:r>
          </w:p>
        </w:tc>
        <w:tc>
          <w:tcPr>
            <w:tcBorders>
              <w:top w:color="24292f" w:space="0" w:sz="6" w:val="single"/>
              <w:left w:color="24292f" w:space="0" w:sz="6" w:val="single"/>
              <w:bottom w:color="24292f" w:space="0" w:sz="6" w:val="single"/>
              <w:right w:color="24292f"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center"/>
              <w:rPr>
                <w:sz w:val="20"/>
                <w:szCs w:val="20"/>
              </w:rPr>
            </w:pPr>
            <w:r w:rsidDel="00000000" w:rsidR="00000000" w:rsidRPr="00000000">
              <w:rPr>
                <w:sz w:val="20"/>
                <w:szCs w:val="20"/>
                <w:rtl w:val="0"/>
              </w:rPr>
              <w:t xml:space="preserve">0.91</w:t>
            </w:r>
          </w:p>
        </w:tc>
        <w:tc>
          <w:tcPr>
            <w:tcBorders>
              <w:top w:color="24292f" w:space="0" w:sz="6" w:val="single"/>
              <w:left w:color="24292f" w:space="0" w:sz="6" w:val="single"/>
              <w:bottom w:color="24292f" w:space="0" w:sz="6" w:val="single"/>
              <w:right w:color="24292f"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center"/>
              <w:rPr>
                <w:sz w:val="20"/>
                <w:szCs w:val="20"/>
              </w:rPr>
            </w:pPr>
            <w:r w:rsidDel="00000000" w:rsidR="00000000" w:rsidRPr="00000000">
              <w:rPr>
                <w:sz w:val="20"/>
                <w:szCs w:val="20"/>
                <w:rtl w:val="0"/>
              </w:rPr>
              <w:t xml:space="preserve">0.91</w:t>
            </w:r>
          </w:p>
        </w:tc>
        <w:tc>
          <w:tcPr>
            <w:tcBorders>
              <w:top w:color="24292f" w:space="0" w:sz="6" w:val="single"/>
              <w:left w:color="24292f" w:space="0" w:sz="6" w:val="single"/>
              <w:bottom w:color="24292f" w:space="0" w:sz="6" w:val="single"/>
              <w:right w:color="24292f"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center"/>
              <w:rPr>
                <w:sz w:val="20"/>
                <w:szCs w:val="20"/>
              </w:rPr>
            </w:pPr>
            <w:r w:rsidDel="00000000" w:rsidR="00000000" w:rsidRPr="00000000">
              <w:rPr>
                <w:sz w:val="20"/>
                <w:szCs w:val="20"/>
                <w:rtl w:val="0"/>
              </w:rPr>
              <w:t xml:space="preserve">0.9623</w:t>
            </w:r>
          </w:p>
        </w:tc>
      </w:tr>
      <w:tr>
        <w:trPr>
          <w:cantSplit w:val="0"/>
          <w:trHeight w:val="249.47753906249997" w:hRule="atLeast"/>
          <w:tblHeader w:val="0"/>
        </w:trPr>
        <w:tc>
          <w:tcPr>
            <w:tcBorders>
              <w:top w:color="24292f" w:space="0" w:sz="6" w:val="single"/>
              <w:left w:color="24292f" w:space="0" w:sz="6" w:val="single"/>
              <w:bottom w:color="24292f" w:space="0" w:sz="6" w:val="single"/>
              <w:right w:color="24292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b w:val="1"/>
                <w:sz w:val="20"/>
                <w:szCs w:val="20"/>
                <w:rtl w:val="0"/>
              </w:rPr>
              <w:t xml:space="preserve">Support Vector Machine</w:t>
            </w:r>
            <w:r w:rsidDel="00000000" w:rsidR="00000000" w:rsidRPr="00000000">
              <w:rPr>
                <w:rtl w:val="0"/>
              </w:rPr>
            </w:r>
          </w:p>
        </w:tc>
        <w:tc>
          <w:tcPr>
            <w:tcBorders>
              <w:top w:color="24292f" w:space="0" w:sz="6" w:val="single"/>
              <w:left w:color="24292f" w:space="0" w:sz="6" w:val="single"/>
              <w:bottom w:color="24292f" w:space="0" w:sz="6" w:val="single"/>
              <w:right w:color="24292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B">
            <w:pPr>
              <w:widowControl w:val="0"/>
              <w:jc w:val="center"/>
              <w:rPr>
                <w:sz w:val="20"/>
                <w:szCs w:val="20"/>
              </w:rPr>
            </w:pPr>
            <w:r w:rsidDel="00000000" w:rsidR="00000000" w:rsidRPr="00000000">
              <w:rPr>
                <w:sz w:val="20"/>
                <w:szCs w:val="20"/>
                <w:rtl w:val="0"/>
              </w:rPr>
              <w:t xml:space="preserve">0.93</w:t>
            </w:r>
          </w:p>
        </w:tc>
        <w:tc>
          <w:tcPr>
            <w:tcBorders>
              <w:top w:color="24292f" w:space="0" w:sz="6" w:val="single"/>
              <w:left w:color="24292f" w:space="0" w:sz="6" w:val="single"/>
              <w:bottom w:color="24292f" w:space="0" w:sz="6" w:val="single"/>
              <w:right w:color="24292f"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center"/>
              <w:rPr>
                <w:sz w:val="20"/>
                <w:szCs w:val="20"/>
              </w:rPr>
            </w:pPr>
            <w:r w:rsidDel="00000000" w:rsidR="00000000" w:rsidRPr="00000000">
              <w:rPr>
                <w:sz w:val="20"/>
                <w:szCs w:val="20"/>
                <w:rtl w:val="0"/>
              </w:rPr>
              <w:t xml:space="preserve">0.91</w:t>
            </w:r>
          </w:p>
        </w:tc>
        <w:tc>
          <w:tcPr>
            <w:tcBorders>
              <w:top w:color="24292f" w:space="0" w:sz="6" w:val="single"/>
              <w:left w:color="24292f" w:space="0" w:sz="6" w:val="single"/>
              <w:bottom w:color="24292f" w:space="0" w:sz="6" w:val="single"/>
              <w:right w:color="24292f"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center"/>
              <w:rPr>
                <w:sz w:val="20"/>
                <w:szCs w:val="20"/>
              </w:rPr>
            </w:pPr>
            <w:r w:rsidDel="00000000" w:rsidR="00000000" w:rsidRPr="00000000">
              <w:rPr>
                <w:sz w:val="20"/>
                <w:szCs w:val="20"/>
                <w:rtl w:val="0"/>
              </w:rPr>
              <w:t xml:space="preserve">0.91</w:t>
            </w:r>
          </w:p>
        </w:tc>
        <w:tc>
          <w:tcPr>
            <w:tcBorders>
              <w:top w:color="24292f" w:space="0" w:sz="6" w:val="single"/>
              <w:left w:color="24292f" w:space="0" w:sz="6" w:val="single"/>
              <w:bottom w:color="24292f" w:space="0" w:sz="6" w:val="single"/>
              <w:right w:color="24292f"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sz w:val="20"/>
                <w:szCs w:val="20"/>
                <w:rtl w:val="0"/>
              </w:rPr>
              <w:t xml:space="preserve">0.9436</w:t>
            </w:r>
          </w:p>
        </w:tc>
      </w:tr>
      <w:tr>
        <w:trPr>
          <w:cantSplit w:val="0"/>
          <w:trHeight w:val="315" w:hRule="atLeast"/>
          <w:tblHeader w:val="0"/>
        </w:trPr>
        <w:tc>
          <w:tcPr>
            <w:tcBorders>
              <w:top w:color="24292f" w:space="0" w:sz="6" w:val="single"/>
              <w:left w:color="24292f" w:space="0" w:sz="6" w:val="single"/>
              <w:bottom w:color="24292f" w:space="0" w:sz="6" w:val="single"/>
              <w:right w:color="24292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F">
            <w:pPr>
              <w:widowControl w:val="0"/>
              <w:rPr>
                <w:b w:val="1"/>
                <w:sz w:val="20"/>
                <w:szCs w:val="20"/>
              </w:rPr>
            </w:pPr>
            <w:r w:rsidDel="00000000" w:rsidR="00000000" w:rsidRPr="00000000">
              <w:rPr>
                <w:b w:val="1"/>
                <w:sz w:val="20"/>
                <w:szCs w:val="20"/>
                <w:rtl w:val="0"/>
              </w:rPr>
              <w:t xml:space="preserve">ANN</w:t>
            </w:r>
          </w:p>
        </w:tc>
        <w:tc>
          <w:tcPr>
            <w:tcBorders>
              <w:top w:color="24292f" w:space="0" w:sz="4" w:val="single"/>
              <w:left w:color="24292f" w:space="0" w:sz="4" w:val="single"/>
              <w:bottom w:color="24292f" w:space="0" w:sz="4" w:val="single"/>
              <w:right w:color="24292f"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0.93</w:t>
            </w:r>
          </w:p>
        </w:tc>
        <w:tc>
          <w:tcPr>
            <w:tcBorders>
              <w:top w:color="24292f" w:space="0" w:sz="4" w:val="single"/>
              <w:left w:color="24292f" w:space="0" w:sz="4" w:val="single"/>
              <w:bottom w:color="24292f" w:space="0" w:sz="4" w:val="single"/>
              <w:right w:color="24292f"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0.92</w:t>
            </w:r>
          </w:p>
        </w:tc>
        <w:tc>
          <w:tcPr>
            <w:tcBorders>
              <w:top w:color="24292f" w:space="0" w:sz="6" w:val="single"/>
              <w:left w:color="24292f" w:space="0" w:sz="4" w:val="single"/>
              <w:bottom w:color="24292f" w:space="0" w:sz="4" w:val="single"/>
              <w:right w:color="24292f" w:space="0" w:sz="6" w:val="single"/>
            </w:tcBorders>
            <w:tcMar>
              <w:top w:w="40.0" w:type="dxa"/>
              <w:left w:w="40.0" w:type="dxa"/>
              <w:bottom w:w="40.0" w:type="dxa"/>
              <w:right w:w="40.0" w:type="dxa"/>
            </w:tcMar>
            <w:vAlign w:val="bottom"/>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0.92</w:t>
            </w:r>
          </w:p>
        </w:tc>
        <w:tc>
          <w:tcPr>
            <w:tcBorders>
              <w:top w:color="24292f" w:space="0" w:sz="6" w:val="single"/>
              <w:left w:color="24292f" w:space="0" w:sz="6" w:val="single"/>
              <w:bottom w:color="24292f" w:space="0" w:sz="6" w:val="single"/>
              <w:right w:color="24292f" w:space="0" w:sz="6" w:val="single"/>
            </w:tcBorders>
            <w:tcMar>
              <w:top w:w="40.0" w:type="dxa"/>
              <w:left w:w="40.0" w:type="dxa"/>
              <w:bottom w:w="40.0" w:type="dxa"/>
              <w:right w:w="40.0" w:type="dxa"/>
            </w:tcMar>
            <w:vAlign w:val="bottom"/>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0.9177</w:t>
            </w:r>
            <w:r w:rsidDel="00000000" w:rsidR="00000000" w:rsidRPr="00000000">
              <w:rPr>
                <w:rtl w:val="0"/>
              </w:rPr>
            </w:r>
          </w:p>
        </w:tc>
      </w:tr>
    </w:tbl>
    <w:p w:rsidR="00000000" w:rsidDel="00000000" w:rsidP="00000000" w:rsidRDefault="00000000" w:rsidRPr="00000000" w14:paraId="00000044">
      <w:pPr>
        <w:shd w:fill="ffffff" w:val="clear"/>
        <w:spacing w:after="240" w:before="60" w:lineRule="auto"/>
        <w:rPr>
          <w:color w:val="24292f"/>
          <w:sz w:val="24"/>
          <w:szCs w:val="24"/>
        </w:rPr>
      </w:pPr>
      <w:r w:rsidDel="00000000" w:rsidR="00000000" w:rsidRPr="00000000">
        <w:rPr>
          <w:rtl w:val="0"/>
        </w:rPr>
      </w:r>
    </w:p>
    <w:p w:rsidR="00000000" w:rsidDel="00000000" w:rsidP="00000000" w:rsidRDefault="00000000" w:rsidRPr="00000000" w14:paraId="00000045">
      <w:pPr>
        <w:shd w:fill="ffffff" w:val="clear"/>
        <w:spacing w:after="240" w:before="60" w:lineRule="auto"/>
        <w:rPr>
          <w:color w:val="24292f"/>
          <w:sz w:val="24"/>
          <w:szCs w:val="24"/>
        </w:rPr>
      </w:pPr>
      <w:r w:rsidDel="00000000" w:rsidR="00000000" w:rsidRPr="00000000">
        <w:rPr>
          <w:color w:val="24292f"/>
          <w:sz w:val="24"/>
          <w:szCs w:val="24"/>
          <w:rtl w:val="0"/>
        </w:rPr>
        <w:t xml:space="preserve">Ensemble models provided better results in terms of Precision/Recall/F1Score and Accuracy (Considered since we have balanced the dataset.). On basis all the metrics RandomForestClassifier stayed top in terms of all the metrics, hence considered that as the model and saved the model for the same to leverage it on the test set.</w:t>
      </w:r>
    </w:p>
    <w:p w:rsidR="00000000" w:rsidDel="00000000" w:rsidP="00000000" w:rsidRDefault="00000000" w:rsidRPr="00000000" w14:paraId="00000046">
      <w:pPr>
        <w:pStyle w:val="Heading1"/>
        <w:shd w:fill="ffffff" w:val="clear"/>
        <w:spacing w:after="240" w:before="60" w:lineRule="auto"/>
        <w:rPr/>
      </w:pPr>
      <w:bookmarkStart w:colFirst="0" w:colLast="0" w:name="_kjpwp4yhdd4w" w:id="2"/>
      <w:bookmarkEnd w:id="2"/>
      <w:r w:rsidDel="00000000" w:rsidR="00000000" w:rsidRPr="00000000">
        <w:rPr>
          <w:rtl w:val="0"/>
        </w:rPr>
        <w:t xml:space="preserve">Recommendations:</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Data acquisition can be improved, since we are using synthesised dataset to overcome the imbalance in the dataset (current we see a split of 92.8% in one class and 7.2% in another class), results could be deviating to some extent but where in if we have larger data we can avoid this sampling technique to improvise the model</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Information on features can be provided that can lead to understanding and engineering multiple features thus reducing the dimensionality of the dataset.</w:t>
      </w:r>
    </w:p>
    <w:p w:rsidR="00000000" w:rsidDel="00000000" w:rsidP="00000000" w:rsidRDefault="00000000" w:rsidRPr="00000000" w14:paraId="00000049">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rFonts w:ascii="Arial" w:cs="Arial" w:eastAsia="Arial" w:hAnsi="Arial"/>
        <w:color w:val="24292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