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sz w:val="96"/>
          <w:szCs w:val="96"/>
        </w:rPr>
        <w:t xml:space="preserve">🎓</w:t>
      </w:r>
    </w:p>
    <w:p>
      <w:pPr>
        <w:spacing w:after="200" w:before="300"/>
        <w:jc w:val="center"/>
      </w:pPr>
      <w:r>
        <w:rPr>
          <w:b/>
          <w:bCs/>
          <w:color w:val="2E5395"/>
          <w:sz w:val="56"/>
          <w:szCs w:val="56"/>
        </w:rPr>
        <w:t xml:space="preserve">Student AI/ML Project</w:t>
      </w:r>
    </w:p>
    <w:p>
      <w:pPr>
        <w:spacing w:after="600"/>
        <w:jc w:val="center"/>
      </w:pPr>
      <w:r>
        <w:rPr>
          <w:i/>
          <w:iCs/>
          <w:color w:val="555555"/>
          <w:sz w:val="26"/>
          <w:szCs w:val="26"/>
        </w:rPr>
        <w:t xml:space="preserve">Database • EDA • Machine Learning • NLP • RAG • GenAI Chatbot</w:t>
      </w:r>
    </w:p>
    <w:p>
      <w:pPr>
        <w:spacing w:after="80"/>
        <w:jc w:val="center"/>
      </w:pPr>
      <w:r>
        <w:rPr>
          <w:sz w:val="22"/>
          <w:szCs w:val="22"/>
        </w:rPr>
        <w:t xml:space="preserve">A Streamlit application built on a 10-student dataset</w:t>
      </w:r>
    </w:p>
    <w:p>
      <w:pPr>
        <w:spacing w:before="1600"/>
        <w:jc w:val="center"/>
      </w:pPr>
      <w:r>
        <w:rPr>
          <w:b/>
          <w:bCs/>
          <w:sz w:val="24"/>
          <w:szCs w:val="24"/>
        </w:rPr>
        <w:t xml:space="preserve">Project Report &amp; Viva Explanation Guide</w:t>
      </w:r>
    </w:p>
    <w:p>
      <w:pPr>
        <w:spacing w:before="100"/>
        <w:jc w:val="center"/>
      </w:pPr>
      <w:r>
        <w:rPr>
          <w:sz w:val="22"/>
          <w:szCs w:val="22"/>
        </w:rPr>
        <w:t xml:space="preserve">Name: ______________________</w:t>
      </w:r>
    </w:p>
    <w:p>
      <w:pPr>
        <w:spacing w:before="100"/>
        <w:jc w:val="center"/>
      </w:pPr>
      <w:r>
        <w:rPr>
          <w:sz w:val="22"/>
          <w:szCs w:val="22"/>
        </w:rPr>
        <w:t xml:space="preserve">Course / Subject: ______________________</w:t>
      </w:r>
    </w:p>
    <w:p>
      <w:r>
        <w:br w:type="page"/>
      </w:r>
    </w:p>
    <w:p>
      <w:pPr>
        <w:pStyle w:val="Heading1"/>
        <w:spacing w:after="200" w:before="400"/>
      </w:pPr>
      <w:r>
        <w:t xml:space="preserve">Table of Contents</w:t>
      </w:r>
    </w:p>
    <w:p>
      <w:pPr>
        <w:spacing w:after="150"/>
      </w:pPr>
      <w:r>
        <w:rPr>
          <w:i/>
          <w:iCs/>
          <w:color w:val="888888"/>
          <w:sz w:val="18"/>
          <w:szCs w:val="18"/>
        </w:rPr>
        <w:t xml:space="preserve">(In Word: right-click below and choose "Update Field" to display the page numbers.)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Introduction</w:t>
      </w:r>
    </w:p>
    <w:p>
      <w:pPr>
        <w:spacing w:after="160"/>
      </w:pPr>
      <w:r>
        <w:t xml:space="preserve">This project is a single Streamlit web application that takes one small, real dataset — 10 students with their marks, attendance and feedback — and walks through the full journey of a typical AI/ML pipeline on top of it: storing data in a database, exploring it, building predictive models (both supervised and unsupervised), analysing text with NLP, answering questions with a Retrieval-Augmented Generation (RAG) pipeline, and finally chatting through a GenAI chatbot powered by the Claude API.</w:t>
      </w:r>
    </w:p>
    <w:p>
      <w:pPr>
        <w:spacing w:after="160"/>
      </w:pPr>
      <w:r>
        <w:t xml:space="preserve">The goal is not to build the most accurate model (10 rows of data is far too small for that) — it is to demonstrate, step by step, that you understand what each AI/ML technique is for, when to use it, and how it fits together with the others. Use this document as your script when you explain the project to your tutor: read the boxed explanation for each section, then open the matching page in the app and click through it live.</w:t>
      </w:r>
    </w:p>
    <w:tbl>
      <w:tblPr>
        <w:tblW w:type="pct" w:w="100%"/>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c>
          <w:tcPr>
            <w:shd w:fill="EAF0F8" w:val="clear"/>
            <w:tcMar>
              <w:top w:type="dxa" w:w="150"/>
              <w:left w:type="dxa" w:w="200"/>
              <w:bottom w:type="dxa" w:w="150"/>
              <w:right w:type="dxa" w:w="200"/>
            </w:tcMar>
          </w:tcPr>
          <w:p>
            <w:r>
              <w:rPr>
                <w:b/>
                <w:bCs/>
                <w:color w:val="2E5395"/>
              </w:rPr>
              <w:t xml:space="preserve">How to use this document:  </w:t>
            </w:r>
            <w:r>
              <w:t xml:space="preserve">Go page by page in the app sidebar, in the same order as this report. For each page: (1) read the 'What it is' explanation out loud, (2) demonstrate the feature on screen, (3) mention the 'Key terms' if asked, and (4) be ready for the sample viva questions at the end of each section.</w:t>
            </w:r>
          </w:p>
        </w:tc>
      </w:tr>
    </w:tbl>
    <w:p>
      <w:pPr>
        <w:pStyle w:val="Heading1"/>
        <w:spacing w:after="200" w:before="400"/>
      </w:pPr>
      <w:r>
        <w:t xml:space="preserve">2. Project Architecture — How Everything Fits Together</w:t>
      </w:r>
    </w:p>
    <w:p>
      <w:pPr>
        <w:spacing w:after="160"/>
      </w:pPr>
      <w:r>
        <w:t xml:space="preserve">The app is one Python file built with Streamlit. Streamlit turns a plain Python script into an interactive website: every widget (slider, button, table) you see in the browser is created by one line of Python code, and the whole page re-runs automatically whenever you interact with it.</w:t>
      </w:r>
    </w:p>
    <w:p>
      <w:pPr>
        <w:spacing w:after="160"/>
      </w:pPr>
      <w:r>
        <w:t xml:space="preserve">The pipeline, in the order a real AI/ML project usually follows:</w:t>
      </w:r>
    </w:p>
    <w:p>
      <w:pPr>
        <w:pStyle w:val="ListParagraph"/>
        <w:numPr>
          <w:ilvl w:val="0"/>
          <w:numId w:val="1"/>
        </w:numPr>
        <w:spacing w:after="80"/>
      </w:pPr>
      <w:r>
        <w:t xml:space="preserve">Data storage — SQLite database (Database page)</w:t>
      </w:r>
    </w:p>
    <w:p>
      <w:pPr>
        <w:pStyle w:val="ListParagraph"/>
        <w:numPr>
          <w:ilvl w:val="0"/>
          <w:numId w:val="1"/>
        </w:numPr>
        <w:spacing w:after="80"/>
      </w:pPr>
      <w:r>
        <w:t xml:space="preserve">Data understanding — Exploratory Data Analysis / EDA (EDA page)</w:t>
      </w:r>
    </w:p>
    <w:p>
      <w:pPr>
        <w:pStyle w:val="ListParagraph"/>
        <w:numPr>
          <w:ilvl w:val="0"/>
          <w:numId w:val="1"/>
        </w:numPr>
        <w:spacing w:after="80"/>
      </w:pPr>
      <w:r>
        <w:t xml:space="preserve">Supervised learning — Classification (predicts a category: Grade)</w:t>
      </w:r>
    </w:p>
    <w:p>
      <w:pPr>
        <w:pStyle w:val="ListParagraph"/>
        <w:numPr>
          <w:ilvl w:val="0"/>
          <w:numId w:val="1"/>
        </w:numPr>
        <w:spacing w:after="80"/>
      </w:pPr>
      <w:r>
        <w:t xml:space="preserve">Supervised learning — Regression (predicts a number: Science score)</w:t>
      </w:r>
    </w:p>
    <w:p>
      <w:pPr>
        <w:pStyle w:val="ListParagraph"/>
        <w:numPr>
          <w:ilvl w:val="0"/>
          <w:numId w:val="1"/>
        </w:numPr>
        <w:spacing w:after="80"/>
      </w:pPr>
      <w:r>
        <w:t xml:space="preserve">Unsupervised learning — Clustering (groups students with no labels)</w:t>
      </w:r>
    </w:p>
    <w:p>
      <w:pPr>
        <w:pStyle w:val="ListParagraph"/>
        <w:numPr>
          <w:ilvl w:val="0"/>
          <w:numId w:val="1"/>
        </w:numPr>
        <w:spacing w:after="80"/>
      </w:pPr>
      <w:r>
        <w:t xml:space="preserve">Natural Language Processing — Sentiment analysis on feedback text</w:t>
      </w:r>
    </w:p>
    <w:p>
      <w:pPr>
        <w:pStyle w:val="ListParagraph"/>
        <w:numPr>
          <w:ilvl w:val="0"/>
          <w:numId w:val="1"/>
        </w:numPr>
        <w:spacing w:after="80"/>
      </w:pPr>
      <w:r>
        <w:t xml:space="preserve">Retrieval-Augmented Generation — Answering questions from a small knowledge base</w:t>
      </w:r>
    </w:p>
    <w:p>
      <w:pPr>
        <w:pStyle w:val="ListParagraph"/>
        <w:numPr>
          <w:ilvl w:val="0"/>
          <w:numId w:val="1"/>
        </w:numPr>
        <w:spacing w:after="80"/>
      </w:pPr>
      <w:r>
        <w:t xml:space="preserve">Generative AI — A chatbot powered by Claude, Anthropic's large language model</w:t>
      </w:r>
    </w:p>
    <w:p>
      <w:pPr>
        <w:spacing w:after="160"/>
      </w:pPr>
      <w:r>
        <w:t xml:space="preserve">Explaining it this way to your tutor shows that you understand the difference between the data layer, the classical ML layer, the NLP layer, and the modern GenAI layer — rather than treating the project as one big unrelated pile of features.</w:t>
      </w:r>
    </w:p>
    <w:p>
      <w:pPr>
        <w:pStyle w:val="Heading1"/>
        <w:spacing w:after="200" w:before="400"/>
      </w:pPr>
      <w:r>
        <w:t xml:space="preserve">3. The Dataset</w:t>
      </w:r>
    </w:p>
    <w:p>
      <w:pPr>
        <w:spacing w:after="160"/>
      </w:pPr>
      <w:r>
        <w:t xml:space="preserve">The dataset has 10 students with 9 columns: Student ID, Name, Age, Gender, three subject marks (Math, Science, English), Attendance percentage, and the final Grade (A, B or C). One extra column, Feedback, was added as a short sentence per student so the project has real text to demonstrate NLP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rPr>
          <w:tblHeader/>
        </w:trPr>
        <w:tc>
          <w:tcPr>
            <w:tcW w:type="dxa" w:w="1285"/>
            <w:shd w:fill="2E5395" w:val="clear"/>
            <w:tcMar>
              <w:top w:type="dxa" w:w="80"/>
              <w:left w:type="dxa" w:w="100"/>
              <w:bottom w:type="dxa" w:w="80"/>
              <w:right w:type="dxa" w:w="100"/>
            </w:tcMar>
            <w:vAlign w:val="center"/>
          </w:tcPr>
          <w:p>
            <w:r>
              <w:rPr>
                <w:b/>
                <w:bCs/>
                <w:color w:val="FFFFFF"/>
                <w:sz w:val="18"/>
                <w:szCs w:val="18"/>
              </w:rPr>
              <w:t xml:space="preserve">ID</w:t>
            </w:r>
          </w:p>
        </w:tc>
        <w:tc>
          <w:tcPr>
            <w:tcW w:type="dxa" w:w="1285"/>
            <w:shd w:fill="2E5395" w:val="clear"/>
            <w:tcMar>
              <w:top w:type="dxa" w:w="80"/>
              <w:left w:type="dxa" w:w="100"/>
              <w:bottom w:type="dxa" w:w="80"/>
              <w:right w:type="dxa" w:w="100"/>
            </w:tcMar>
            <w:vAlign w:val="center"/>
          </w:tcPr>
          <w:p>
            <w:r>
              <w:rPr>
                <w:b/>
                <w:bCs/>
                <w:color w:val="FFFFFF"/>
                <w:sz w:val="18"/>
                <w:szCs w:val="18"/>
              </w:rPr>
              <w:t xml:space="preserve">Name</w:t>
            </w:r>
          </w:p>
        </w:tc>
        <w:tc>
          <w:tcPr>
            <w:tcW w:type="dxa" w:w="1285"/>
            <w:shd w:fill="2E5395" w:val="clear"/>
            <w:tcMar>
              <w:top w:type="dxa" w:w="80"/>
              <w:left w:type="dxa" w:w="100"/>
              <w:bottom w:type="dxa" w:w="80"/>
              <w:right w:type="dxa" w:w="100"/>
            </w:tcMar>
            <w:vAlign w:val="center"/>
          </w:tcPr>
          <w:p>
            <w:r>
              <w:rPr>
                <w:b/>
                <w:bCs/>
                <w:color w:val="FFFFFF"/>
                <w:sz w:val="18"/>
                <w:szCs w:val="18"/>
              </w:rPr>
              <w:t xml:space="preserve">Math</w:t>
            </w:r>
          </w:p>
        </w:tc>
        <w:tc>
          <w:tcPr>
            <w:tcW w:type="dxa" w:w="1285"/>
            <w:shd w:fill="2E5395" w:val="clear"/>
            <w:tcMar>
              <w:top w:type="dxa" w:w="80"/>
              <w:left w:type="dxa" w:w="100"/>
              <w:bottom w:type="dxa" w:w="80"/>
              <w:right w:type="dxa" w:w="100"/>
            </w:tcMar>
            <w:vAlign w:val="center"/>
          </w:tcPr>
          <w:p>
            <w:r>
              <w:rPr>
                <w:b/>
                <w:bCs/>
                <w:color w:val="FFFFFF"/>
                <w:sz w:val="18"/>
                <w:szCs w:val="18"/>
              </w:rPr>
              <w:t xml:space="preserve">Science</w:t>
            </w:r>
          </w:p>
        </w:tc>
        <w:tc>
          <w:tcPr>
            <w:tcW w:type="dxa" w:w="1285"/>
            <w:shd w:fill="2E5395" w:val="clear"/>
            <w:tcMar>
              <w:top w:type="dxa" w:w="80"/>
              <w:left w:type="dxa" w:w="100"/>
              <w:bottom w:type="dxa" w:w="80"/>
              <w:right w:type="dxa" w:w="100"/>
            </w:tcMar>
            <w:vAlign w:val="center"/>
          </w:tcPr>
          <w:p>
            <w:r>
              <w:rPr>
                <w:b/>
                <w:bCs/>
                <w:color w:val="FFFFFF"/>
                <w:sz w:val="18"/>
                <w:szCs w:val="18"/>
              </w:rPr>
              <w:t xml:space="preserve">English</w:t>
            </w:r>
          </w:p>
        </w:tc>
        <w:tc>
          <w:tcPr>
            <w:tcW w:type="dxa" w:w="1285"/>
            <w:shd w:fill="2E5395" w:val="clear"/>
            <w:tcMar>
              <w:top w:type="dxa" w:w="80"/>
              <w:left w:type="dxa" w:w="100"/>
              <w:bottom w:type="dxa" w:w="80"/>
              <w:right w:type="dxa" w:w="100"/>
            </w:tcMar>
            <w:vAlign w:val="center"/>
          </w:tcPr>
          <w:p>
            <w:r>
              <w:rPr>
                <w:b/>
                <w:bCs/>
                <w:color w:val="FFFFFF"/>
                <w:sz w:val="18"/>
                <w:szCs w:val="18"/>
              </w:rPr>
              <w:t xml:space="preserve">Attendance</w:t>
            </w:r>
          </w:p>
        </w:tc>
        <w:tc>
          <w:tcPr>
            <w:tcW w:type="dxa" w:w="1285"/>
            <w:shd w:fill="2E5395" w:val="clear"/>
            <w:tcMar>
              <w:top w:type="dxa" w:w="80"/>
              <w:left w:type="dxa" w:w="100"/>
              <w:bottom w:type="dxa" w:w="80"/>
              <w:right w:type="dxa" w:w="100"/>
            </w:tcMar>
            <w:vAlign w:val="center"/>
          </w:tcPr>
          <w:p>
            <w:r>
              <w:rPr>
                <w:b/>
                <w:bCs/>
                <w:color w:val="FFFFFF"/>
                <w:sz w:val="18"/>
                <w:szCs w:val="18"/>
              </w:rPr>
              <w:t xml:space="preserve">Grade</w:t>
            </w:r>
          </w:p>
        </w:tc>
      </w:tr>
      <w:tr>
        <w:tc>
          <w:tcPr>
            <w:tcW w:type="dxa" w:w="1285"/>
            <w:shd w:fill="FFFFFF" w:val="clear"/>
            <w:tcMar>
              <w:top w:type="dxa" w:w="60"/>
              <w:left w:type="dxa" w:w="100"/>
              <w:bottom w:type="dxa" w:w="60"/>
              <w:right w:type="dxa" w:w="100"/>
            </w:tcMar>
          </w:tcPr>
          <w:p>
            <w:r>
              <w:rPr>
                <w:sz w:val="18"/>
                <w:szCs w:val="18"/>
              </w:rPr>
              <w:t xml:space="preserve">101</w:t>
            </w:r>
          </w:p>
        </w:tc>
        <w:tc>
          <w:tcPr>
            <w:tcW w:type="dxa" w:w="1285"/>
            <w:shd w:fill="FFFFFF" w:val="clear"/>
            <w:tcMar>
              <w:top w:type="dxa" w:w="60"/>
              <w:left w:type="dxa" w:w="100"/>
              <w:bottom w:type="dxa" w:w="60"/>
              <w:right w:type="dxa" w:w="100"/>
            </w:tcMar>
          </w:tcPr>
          <w:p>
            <w:r>
              <w:rPr>
                <w:sz w:val="18"/>
                <w:szCs w:val="18"/>
              </w:rPr>
              <w:t xml:space="preserve">John</w:t>
            </w:r>
          </w:p>
        </w:tc>
        <w:tc>
          <w:tcPr>
            <w:tcW w:type="dxa" w:w="1285"/>
            <w:shd w:fill="FFFFFF" w:val="clear"/>
            <w:tcMar>
              <w:top w:type="dxa" w:w="60"/>
              <w:left w:type="dxa" w:w="100"/>
              <w:bottom w:type="dxa" w:w="60"/>
              <w:right w:type="dxa" w:w="100"/>
            </w:tcMar>
          </w:tcPr>
          <w:p>
            <w:r>
              <w:rPr>
                <w:sz w:val="18"/>
                <w:szCs w:val="18"/>
              </w:rPr>
              <w:t xml:space="preserve">85</w:t>
            </w:r>
          </w:p>
        </w:tc>
        <w:tc>
          <w:tcPr>
            <w:tcW w:type="dxa" w:w="1285"/>
            <w:shd w:fill="FFFFFF" w:val="clear"/>
            <w:tcMar>
              <w:top w:type="dxa" w:w="60"/>
              <w:left w:type="dxa" w:w="100"/>
              <w:bottom w:type="dxa" w:w="60"/>
              <w:right w:type="dxa" w:w="100"/>
            </w:tcMar>
          </w:tcPr>
          <w:p>
            <w:r>
              <w:rPr>
                <w:sz w:val="18"/>
                <w:szCs w:val="18"/>
              </w:rPr>
              <w:t xml:space="preserve">78</w:t>
            </w:r>
          </w:p>
        </w:tc>
        <w:tc>
          <w:tcPr>
            <w:tcW w:type="dxa" w:w="1285"/>
            <w:shd w:fill="FFFFFF" w:val="clear"/>
            <w:tcMar>
              <w:top w:type="dxa" w:w="60"/>
              <w:left w:type="dxa" w:w="100"/>
              <w:bottom w:type="dxa" w:w="60"/>
              <w:right w:type="dxa" w:w="100"/>
            </w:tcMar>
          </w:tcPr>
          <w:p>
            <w:r>
              <w:rPr>
                <w:sz w:val="18"/>
                <w:szCs w:val="18"/>
              </w:rPr>
              <w:t xml:space="preserve">90</w:t>
            </w:r>
          </w:p>
        </w:tc>
        <w:tc>
          <w:tcPr>
            <w:tcW w:type="dxa" w:w="1285"/>
            <w:shd w:fill="FFFFFF" w:val="clear"/>
            <w:tcMar>
              <w:top w:type="dxa" w:w="60"/>
              <w:left w:type="dxa" w:w="100"/>
              <w:bottom w:type="dxa" w:w="60"/>
              <w:right w:type="dxa" w:w="100"/>
            </w:tcMar>
          </w:tcPr>
          <w:p>
            <w:r>
              <w:rPr>
                <w:sz w:val="18"/>
                <w:szCs w:val="18"/>
              </w:rPr>
              <w:t xml:space="preserve">95</w:t>
            </w:r>
          </w:p>
        </w:tc>
        <w:tc>
          <w:tcPr>
            <w:tcW w:type="dxa" w:w="1285"/>
            <w:shd w:fill="FFFFFF" w:val="clear"/>
            <w:tcMar>
              <w:top w:type="dxa" w:w="60"/>
              <w:left w:type="dxa" w:w="100"/>
              <w:bottom w:type="dxa" w:w="60"/>
              <w:right w:type="dxa" w:w="100"/>
            </w:tcMar>
          </w:tcPr>
          <w:p>
            <w:r>
              <w:rPr>
                <w:sz w:val="18"/>
                <w:szCs w:val="18"/>
              </w:rPr>
              <w:t xml:space="preserve">A</w:t>
            </w:r>
          </w:p>
        </w:tc>
      </w:tr>
      <w:tr>
        <w:tc>
          <w:tcPr>
            <w:tcW w:type="dxa" w:w="1285"/>
            <w:shd w:fill="EAF0F8" w:val="clear"/>
            <w:tcMar>
              <w:top w:type="dxa" w:w="60"/>
              <w:left w:type="dxa" w:w="100"/>
              <w:bottom w:type="dxa" w:w="60"/>
              <w:right w:type="dxa" w:w="100"/>
            </w:tcMar>
          </w:tcPr>
          <w:p>
            <w:r>
              <w:rPr>
                <w:sz w:val="18"/>
                <w:szCs w:val="18"/>
              </w:rPr>
              <w:t xml:space="preserve">102</w:t>
            </w:r>
          </w:p>
        </w:tc>
        <w:tc>
          <w:tcPr>
            <w:tcW w:type="dxa" w:w="1285"/>
            <w:shd w:fill="EAF0F8" w:val="clear"/>
            <w:tcMar>
              <w:top w:type="dxa" w:w="60"/>
              <w:left w:type="dxa" w:w="100"/>
              <w:bottom w:type="dxa" w:w="60"/>
              <w:right w:type="dxa" w:w="100"/>
            </w:tcMar>
          </w:tcPr>
          <w:p>
            <w:r>
              <w:rPr>
                <w:sz w:val="18"/>
                <w:szCs w:val="18"/>
              </w:rPr>
              <w:t xml:space="preserve">Emma</w:t>
            </w:r>
          </w:p>
        </w:tc>
        <w:tc>
          <w:tcPr>
            <w:tcW w:type="dxa" w:w="1285"/>
            <w:shd w:fill="EAF0F8" w:val="clear"/>
            <w:tcMar>
              <w:top w:type="dxa" w:w="60"/>
              <w:left w:type="dxa" w:w="100"/>
              <w:bottom w:type="dxa" w:w="60"/>
              <w:right w:type="dxa" w:w="100"/>
            </w:tcMar>
          </w:tcPr>
          <w:p>
            <w:r>
              <w:rPr>
                <w:sz w:val="18"/>
                <w:szCs w:val="18"/>
              </w:rPr>
              <w:t xml:space="preserve">92</w:t>
            </w:r>
          </w:p>
        </w:tc>
        <w:tc>
          <w:tcPr>
            <w:tcW w:type="dxa" w:w="1285"/>
            <w:shd w:fill="EAF0F8" w:val="clear"/>
            <w:tcMar>
              <w:top w:type="dxa" w:w="60"/>
              <w:left w:type="dxa" w:w="100"/>
              <w:bottom w:type="dxa" w:w="60"/>
              <w:right w:type="dxa" w:w="100"/>
            </w:tcMar>
          </w:tcPr>
          <w:p>
            <w:r>
              <w:rPr>
                <w:sz w:val="18"/>
                <w:szCs w:val="18"/>
              </w:rPr>
              <w:t xml:space="preserve">88</w:t>
            </w:r>
          </w:p>
        </w:tc>
        <w:tc>
          <w:tcPr>
            <w:tcW w:type="dxa" w:w="1285"/>
            <w:shd w:fill="EAF0F8" w:val="clear"/>
            <w:tcMar>
              <w:top w:type="dxa" w:w="60"/>
              <w:left w:type="dxa" w:w="100"/>
              <w:bottom w:type="dxa" w:w="60"/>
              <w:right w:type="dxa" w:w="100"/>
            </w:tcMar>
          </w:tcPr>
          <w:p>
            <w:r>
              <w:rPr>
                <w:sz w:val="18"/>
                <w:szCs w:val="18"/>
              </w:rPr>
              <w:t xml:space="preserve">84</w:t>
            </w:r>
          </w:p>
        </w:tc>
        <w:tc>
          <w:tcPr>
            <w:tcW w:type="dxa" w:w="1285"/>
            <w:shd w:fill="EAF0F8" w:val="clear"/>
            <w:tcMar>
              <w:top w:type="dxa" w:w="60"/>
              <w:left w:type="dxa" w:w="100"/>
              <w:bottom w:type="dxa" w:w="60"/>
              <w:right w:type="dxa" w:w="100"/>
            </w:tcMar>
          </w:tcPr>
          <w:p>
            <w:r>
              <w:rPr>
                <w:sz w:val="18"/>
                <w:szCs w:val="18"/>
              </w:rPr>
              <w:t xml:space="preserve">98</w:t>
            </w:r>
          </w:p>
        </w:tc>
        <w:tc>
          <w:tcPr>
            <w:tcW w:type="dxa" w:w="1285"/>
            <w:shd w:fill="EAF0F8" w:val="clear"/>
            <w:tcMar>
              <w:top w:type="dxa" w:w="60"/>
              <w:left w:type="dxa" w:w="100"/>
              <w:bottom w:type="dxa" w:w="60"/>
              <w:right w:type="dxa" w:w="100"/>
            </w:tcMar>
          </w:tcPr>
          <w:p>
            <w:r>
              <w:rPr>
                <w:sz w:val="18"/>
                <w:szCs w:val="18"/>
              </w:rPr>
              <w:t xml:space="preserve">A</w:t>
            </w:r>
          </w:p>
        </w:tc>
      </w:tr>
      <w:tr>
        <w:tc>
          <w:tcPr>
            <w:tcW w:type="dxa" w:w="1285"/>
            <w:shd w:fill="FFFFFF" w:val="clear"/>
            <w:tcMar>
              <w:top w:type="dxa" w:w="60"/>
              <w:left w:type="dxa" w:w="100"/>
              <w:bottom w:type="dxa" w:w="60"/>
              <w:right w:type="dxa" w:w="100"/>
            </w:tcMar>
          </w:tcPr>
          <w:p>
            <w:r>
              <w:rPr>
                <w:sz w:val="18"/>
                <w:szCs w:val="18"/>
              </w:rPr>
              <w:t xml:space="preserve">103</w:t>
            </w:r>
          </w:p>
        </w:tc>
        <w:tc>
          <w:tcPr>
            <w:tcW w:type="dxa" w:w="1285"/>
            <w:shd w:fill="FFFFFF" w:val="clear"/>
            <w:tcMar>
              <w:top w:type="dxa" w:w="60"/>
              <w:left w:type="dxa" w:w="100"/>
              <w:bottom w:type="dxa" w:w="60"/>
              <w:right w:type="dxa" w:w="100"/>
            </w:tcMar>
          </w:tcPr>
          <w:p>
            <w:r>
              <w:rPr>
                <w:sz w:val="18"/>
                <w:szCs w:val="18"/>
              </w:rPr>
              <w:t xml:space="preserve">Michael</w:t>
            </w:r>
          </w:p>
        </w:tc>
        <w:tc>
          <w:tcPr>
            <w:tcW w:type="dxa" w:w="1285"/>
            <w:shd w:fill="FFFFFF" w:val="clear"/>
            <w:tcMar>
              <w:top w:type="dxa" w:w="60"/>
              <w:left w:type="dxa" w:w="100"/>
              <w:bottom w:type="dxa" w:w="60"/>
              <w:right w:type="dxa" w:w="100"/>
            </w:tcMar>
          </w:tcPr>
          <w:p>
            <w:r>
              <w:rPr>
                <w:sz w:val="18"/>
                <w:szCs w:val="18"/>
              </w:rPr>
              <w:t xml:space="preserve">76</w:t>
            </w:r>
          </w:p>
        </w:tc>
        <w:tc>
          <w:tcPr>
            <w:tcW w:type="dxa" w:w="1285"/>
            <w:shd w:fill="FFFFFF" w:val="clear"/>
            <w:tcMar>
              <w:top w:type="dxa" w:w="60"/>
              <w:left w:type="dxa" w:w="100"/>
              <w:bottom w:type="dxa" w:w="60"/>
              <w:right w:type="dxa" w:w="100"/>
            </w:tcMar>
          </w:tcPr>
          <w:p>
            <w:r>
              <w:rPr>
                <w:sz w:val="18"/>
                <w:szCs w:val="18"/>
              </w:rPr>
              <w:t xml:space="preserve">81</w:t>
            </w:r>
          </w:p>
        </w:tc>
        <w:tc>
          <w:tcPr>
            <w:tcW w:type="dxa" w:w="1285"/>
            <w:shd w:fill="FFFFFF" w:val="clear"/>
            <w:tcMar>
              <w:top w:type="dxa" w:w="60"/>
              <w:left w:type="dxa" w:w="100"/>
              <w:bottom w:type="dxa" w:w="60"/>
              <w:right w:type="dxa" w:w="100"/>
            </w:tcMar>
          </w:tcPr>
          <w:p>
            <w:r>
              <w:rPr>
                <w:sz w:val="18"/>
                <w:szCs w:val="18"/>
              </w:rPr>
              <w:t xml:space="preserve">79</w:t>
            </w:r>
          </w:p>
        </w:tc>
        <w:tc>
          <w:tcPr>
            <w:tcW w:type="dxa" w:w="1285"/>
            <w:shd w:fill="FFFFFF" w:val="clear"/>
            <w:tcMar>
              <w:top w:type="dxa" w:w="60"/>
              <w:left w:type="dxa" w:w="100"/>
              <w:bottom w:type="dxa" w:w="60"/>
              <w:right w:type="dxa" w:w="100"/>
            </w:tcMar>
          </w:tcPr>
          <w:p>
            <w:r>
              <w:rPr>
                <w:sz w:val="18"/>
                <w:szCs w:val="18"/>
              </w:rPr>
              <w:t xml:space="preserve">90</w:t>
            </w:r>
          </w:p>
        </w:tc>
        <w:tc>
          <w:tcPr>
            <w:tcW w:type="dxa" w:w="1285"/>
            <w:shd w:fill="FFFFFF" w:val="clear"/>
            <w:tcMar>
              <w:top w:type="dxa" w:w="60"/>
              <w:left w:type="dxa" w:w="100"/>
              <w:bottom w:type="dxa" w:w="60"/>
              <w:right w:type="dxa" w:w="100"/>
            </w:tcMar>
          </w:tcPr>
          <w:p>
            <w:r>
              <w:rPr>
                <w:sz w:val="18"/>
                <w:szCs w:val="18"/>
              </w:rPr>
              <w:t xml:space="preserve">B</w:t>
            </w:r>
          </w:p>
        </w:tc>
      </w:tr>
      <w:tr>
        <w:tc>
          <w:tcPr>
            <w:tcW w:type="dxa" w:w="1285"/>
            <w:shd w:fill="EAF0F8" w:val="clear"/>
            <w:tcMar>
              <w:top w:type="dxa" w:w="60"/>
              <w:left w:type="dxa" w:w="100"/>
              <w:bottom w:type="dxa" w:w="60"/>
              <w:right w:type="dxa" w:w="100"/>
            </w:tcMar>
          </w:tcPr>
          <w:p>
            <w:r>
              <w:rPr>
                <w:sz w:val="18"/>
                <w:szCs w:val="18"/>
              </w:rPr>
              <w:t xml:space="preserve">104</w:t>
            </w:r>
          </w:p>
        </w:tc>
        <w:tc>
          <w:tcPr>
            <w:tcW w:type="dxa" w:w="1285"/>
            <w:shd w:fill="EAF0F8" w:val="clear"/>
            <w:tcMar>
              <w:top w:type="dxa" w:w="60"/>
              <w:left w:type="dxa" w:w="100"/>
              <w:bottom w:type="dxa" w:w="60"/>
              <w:right w:type="dxa" w:w="100"/>
            </w:tcMar>
          </w:tcPr>
          <w:p>
            <w:r>
              <w:rPr>
                <w:sz w:val="18"/>
                <w:szCs w:val="18"/>
              </w:rPr>
              <w:t xml:space="preserve">Sophia</w:t>
            </w:r>
          </w:p>
        </w:tc>
        <w:tc>
          <w:tcPr>
            <w:tcW w:type="dxa" w:w="1285"/>
            <w:shd w:fill="EAF0F8" w:val="clear"/>
            <w:tcMar>
              <w:top w:type="dxa" w:w="60"/>
              <w:left w:type="dxa" w:w="100"/>
              <w:bottom w:type="dxa" w:w="60"/>
              <w:right w:type="dxa" w:w="100"/>
            </w:tcMar>
          </w:tcPr>
          <w:p>
            <w:r>
              <w:rPr>
                <w:sz w:val="18"/>
                <w:szCs w:val="18"/>
              </w:rPr>
              <w:t xml:space="preserve">89</w:t>
            </w:r>
          </w:p>
        </w:tc>
        <w:tc>
          <w:tcPr>
            <w:tcW w:type="dxa" w:w="1285"/>
            <w:shd w:fill="EAF0F8" w:val="clear"/>
            <w:tcMar>
              <w:top w:type="dxa" w:w="60"/>
              <w:left w:type="dxa" w:w="100"/>
              <w:bottom w:type="dxa" w:w="60"/>
              <w:right w:type="dxa" w:w="100"/>
            </w:tcMar>
          </w:tcPr>
          <w:p>
            <w:r>
              <w:rPr>
                <w:sz w:val="18"/>
                <w:szCs w:val="18"/>
              </w:rPr>
              <w:t xml:space="preserve">93</w:t>
            </w:r>
          </w:p>
        </w:tc>
        <w:tc>
          <w:tcPr>
            <w:tcW w:type="dxa" w:w="1285"/>
            <w:shd w:fill="EAF0F8" w:val="clear"/>
            <w:tcMar>
              <w:top w:type="dxa" w:w="60"/>
              <w:left w:type="dxa" w:w="100"/>
              <w:bottom w:type="dxa" w:w="60"/>
              <w:right w:type="dxa" w:w="100"/>
            </w:tcMar>
          </w:tcPr>
          <w:p>
            <w:r>
              <w:rPr>
                <w:sz w:val="18"/>
                <w:szCs w:val="18"/>
              </w:rPr>
              <w:t xml:space="preserve">91</w:t>
            </w:r>
          </w:p>
        </w:tc>
        <w:tc>
          <w:tcPr>
            <w:tcW w:type="dxa" w:w="1285"/>
            <w:shd w:fill="EAF0F8" w:val="clear"/>
            <w:tcMar>
              <w:top w:type="dxa" w:w="60"/>
              <w:left w:type="dxa" w:w="100"/>
              <w:bottom w:type="dxa" w:w="60"/>
              <w:right w:type="dxa" w:w="100"/>
            </w:tcMar>
          </w:tcPr>
          <w:p>
            <w:r>
              <w:rPr>
                <w:sz w:val="18"/>
                <w:szCs w:val="18"/>
              </w:rPr>
              <w:t xml:space="preserve">97</w:t>
            </w:r>
          </w:p>
        </w:tc>
        <w:tc>
          <w:tcPr>
            <w:tcW w:type="dxa" w:w="1285"/>
            <w:shd w:fill="EAF0F8" w:val="clear"/>
            <w:tcMar>
              <w:top w:type="dxa" w:w="60"/>
              <w:left w:type="dxa" w:w="100"/>
              <w:bottom w:type="dxa" w:w="60"/>
              <w:right w:type="dxa" w:w="100"/>
            </w:tcMar>
          </w:tcPr>
          <w:p>
            <w:r>
              <w:rPr>
                <w:sz w:val="18"/>
                <w:szCs w:val="18"/>
              </w:rPr>
              <w:t xml:space="preserve">A</w:t>
            </w:r>
          </w:p>
        </w:tc>
      </w:tr>
      <w:tr>
        <w:tc>
          <w:tcPr>
            <w:tcW w:type="dxa" w:w="1285"/>
            <w:shd w:fill="FFFFFF" w:val="clear"/>
            <w:tcMar>
              <w:top w:type="dxa" w:w="60"/>
              <w:left w:type="dxa" w:w="100"/>
              <w:bottom w:type="dxa" w:w="60"/>
              <w:right w:type="dxa" w:w="100"/>
            </w:tcMar>
          </w:tcPr>
          <w:p>
            <w:r>
              <w:rPr>
                <w:sz w:val="18"/>
                <w:szCs w:val="18"/>
              </w:rPr>
              <w:t xml:space="preserve">105</w:t>
            </w:r>
          </w:p>
        </w:tc>
        <w:tc>
          <w:tcPr>
            <w:tcW w:type="dxa" w:w="1285"/>
            <w:shd w:fill="FFFFFF" w:val="clear"/>
            <w:tcMar>
              <w:top w:type="dxa" w:w="60"/>
              <w:left w:type="dxa" w:w="100"/>
              <w:bottom w:type="dxa" w:w="60"/>
              <w:right w:type="dxa" w:w="100"/>
            </w:tcMar>
          </w:tcPr>
          <w:p>
            <w:r>
              <w:rPr>
                <w:sz w:val="18"/>
                <w:szCs w:val="18"/>
              </w:rPr>
              <w:t xml:space="preserve">David</w:t>
            </w:r>
          </w:p>
        </w:tc>
        <w:tc>
          <w:tcPr>
            <w:tcW w:type="dxa" w:w="1285"/>
            <w:shd w:fill="FFFFFF" w:val="clear"/>
            <w:tcMar>
              <w:top w:type="dxa" w:w="60"/>
              <w:left w:type="dxa" w:w="100"/>
              <w:bottom w:type="dxa" w:w="60"/>
              <w:right w:type="dxa" w:w="100"/>
            </w:tcMar>
          </w:tcPr>
          <w:p>
            <w:r>
              <w:rPr>
                <w:sz w:val="18"/>
                <w:szCs w:val="18"/>
              </w:rPr>
              <w:t xml:space="preserve">65</w:t>
            </w:r>
          </w:p>
        </w:tc>
        <w:tc>
          <w:tcPr>
            <w:tcW w:type="dxa" w:w="1285"/>
            <w:shd w:fill="FFFFFF" w:val="clear"/>
            <w:tcMar>
              <w:top w:type="dxa" w:w="60"/>
              <w:left w:type="dxa" w:w="100"/>
              <w:bottom w:type="dxa" w:w="60"/>
              <w:right w:type="dxa" w:w="100"/>
            </w:tcMar>
          </w:tcPr>
          <w:p>
            <w:r>
              <w:rPr>
                <w:sz w:val="18"/>
                <w:szCs w:val="18"/>
              </w:rPr>
              <w:t xml:space="preserve">70</w:t>
            </w:r>
          </w:p>
        </w:tc>
        <w:tc>
          <w:tcPr>
            <w:tcW w:type="dxa" w:w="1285"/>
            <w:shd w:fill="FFFFFF" w:val="clear"/>
            <w:tcMar>
              <w:top w:type="dxa" w:w="60"/>
              <w:left w:type="dxa" w:w="100"/>
              <w:bottom w:type="dxa" w:w="60"/>
              <w:right w:type="dxa" w:w="100"/>
            </w:tcMar>
          </w:tcPr>
          <w:p>
            <w:r>
              <w:rPr>
                <w:sz w:val="18"/>
                <w:szCs w:val="18"/>
              </w:rPr>
              <w:t xml:space="preserve">68</w:t>
            </w:r>
          </w:p>
        </w:tc>
        <w:tc>
          <w:tcPr>
            <w:tcW w:type="dxa" w:w="1285"/>
            <w:shd w:fill="FFFFFF" w:val="clear"/>
            <w:tcMar>
              <w:top w:type="dxa" w:w="60"/>
              <w:left w:type="dxa" w:w="100"/>
              <w:bottom w:type="dxa" w:w="60"/>
              <w:right w:type="dxa" w:w="100"/>
            </w:tcMar>
          </w:tcPr>
          <w:p>
            <w:r>
              <w:rPr>
                <w:sz w:val="18"/>
                <w:szCs w:val="18"/>
              </w:rPr>
              <w:t xml:space="preserve">85</w:t>
            </w:r>
          </w:p>
        </w:tc>
        <w:tc>
          <w:tcPr>
            <w:tcW w:type="dxa" w:w="1285"/>
            <w:shd w:fill="FFFFFF" w:val="clear"/>
            <w:tcMar>
              <w:top w:type="dxa" w:w="60"/>
              <w:left w:type="dxa" w:w="100"/>
              <w:bottom w:type="dxa" w:w="60"/>
              <w:right w:type="dxa" w:w="100"/>
            </w:tcMar>
          </w:tcPr>
          <w:p>
            <w:r>
              <w:rPr>
                <w:sz w:val="18"/>
                <w:szCs w:val="18"/>
              </w:rPr>
              <w:t xml:space="preserve">C</w:t>
            </w:r>
          </w:p>
        </w:tc>
      </w:tr>
      <w:tr>
        <w:tc>
          <w:tcPr>
            <w:tcW w:type="dxa" w:w="1285"/>
            <w:shd w:fill="EAF0F8" w:val="clear"/>
            <w:tcMar>
              <w:top w:type="dxa" w:w="60"/>
              <w:left w:type="dxa" w:w="100"/>
              <w:bottom w:type="dxa" w:w="60"/>
              <w:right w:type="dxa" w:w="100"/>
            </w:tcMar>
          </w:tcPr>
          <w:p>
            <w:r>
              <w:rPr>
                <w:sz w:val="18"/>
                <w:szCs w:val="18"/>
              </w:rPr>
              <w:t xml:space="preserve">106</w:t>
            </w:r>
          </w:p>
        </w:tc>
        <w:tc>
          <w:tcPr>
            <w:tcW w:type="dxa" w:w="1285"/>
            <w:shd w:fill="EAF0F8" w:val="clear"/>
            <w:tcMar>
              <w:top w:type="dxa" w:w="60"/>
              <w:left w:type="dxa" w:w="100"/>
              <w:bottom w:type="dxa" w:w="60"/>
              <w:right w:type="dxa" w:w="100"/>
            </w:tcMar>
          </w:tcPr>
          <w:p>
            <w:r>
              <w:rPr>
                <w:sz w:val="18"/>
                <w:szCs w:val="18"/>
              </w:rPr>
              <w:t xml:space="preserve">Olivia</w:t>
            </w:r>
          </w:p>
        </w:tc>
        <w:tc>
          <w:tcPr>
            <w:tcW w:type="dxa" w:w="1285"/>
            <w:shd w:fill="EAF0F8" w:val="clear"/>
            <w:tcMar>
              <w:top w:type="dxa" w:w="60"/>
              <w:left w:type="dxa" w:w="100"/>
              <w:bottom w:type="dxa" w:w="60"/>
              <w:right w:type="dxa" w:w="100"/>
            </w:tcMar>
          </w:tcPr>
          <w:p>
            <w:r>
              <w:rPr>
                <w:sz w:val="18"/>
                <w:szCs w:val="18"/>
              </w:rPr>
              <w:t xml:space="preserve">95</w:t>
            </w:r>
          </w:p>
        </w:tc>
        <w:tc>
          <w:tcPr>
            <w:tcW w:type="dxa" w:w="1285"/>
            <w:shd w:fill="EAF0F8" w:val="clear"/>
            <w:tcMar>
              <w:top w:type="dxa" w:w="60"/>
              <w:left w:type="dxa" w:w="100"/>
              <w:bottom w:type="dxa" w:w="60"/>
              <w:right w:type="dxa" w:w="100"/>
            </w:tcMar>
          </w:tcPr>
          <w:p>
            <w:r>
              <w:rPr>
                <w:sz w:val="18"/>
                <w:szCs w:val="18"/>
              </w:rPr>
              <w:t xml:space="preserve">96</w:t>
            </w:r>
          </w:p>
        </w:tc>
        <w:tc>
          <w:tcPr>
            <w:tcW w:type="dxa" w:w="1285"/>
            <w:shd w:fill="EAF0F8" w:val="clear"/>
            <w:tcMar>
              <w:top w:type="dxa" w:w="60"/>
              <w:left w:type="dxa" w:w="100"/>
              <w:bottom w:type="dxa" w:w="60"/>
              <w:right w:type="dxa" w:w="100"/>
            </w:tcMar>
          </w:tcPr>
          <w:p>
            <w:r>
              <w:rPr>
                <w:sz w:val="18"/>
                <w:szCs w:val="18"/>
              </w:rPr>
              <w:t xml:space="preserve">94</w:t>
            </w:r>
          </w:p>
        </w:tc>
        <w:tc>
          <w:tcPr>
            <w:tcW w:type="dxa" w:w="1285"/>
            <w:shd w:fill="EAF0F8" w:val="clear"/>
            <w:tcMar>
              <w:top w:type="dxa" w:w="60"/>
              <w:left w:type="dxa" w:w="100"/>
              <w:bottom w:type="dxa" w:w="60"/>
              <w:right w:type="dxa" w:w="100"/>
            </w:tcMar>
          </w:tcPr>
          <w:p>
            <w:r>
              <w:rPr>
                <w:sz w:val="18"/>
                <w:szCs w:val="18"/>
              </w:rPr>
              <w:t xml:space="preserve">99</w:t>
            </w:r>
          </w:p>
        </w:tc>
        <w:tc>
          <w:tcPr>
            <w:tcW w:type="dxa" w:w="1285"/>
            <w:shd w:fill="EAF0F8" w:val="clear"/>
            <w:tcMar>
              <w:top w:type="dxa" w:w="60"/>
              <w:left w:type="dxa" w:w="100"/>
              <w:bottom w:type="dxa" w:w="60"/>
              <w:right w:type="dxa" w:w="100"/>
            </w:tcMar>
          </w:tcPr>
          <w:p>
            <w:r>
              <w:rPr>
                <w:sz w:val="18"/>
                <w:szCs w:val="18"/>
              </w:rPr>
              <w:t xml:space="preserve">A</w:t>
            </w:r>
          </w:p>
        </w:tc>
      </w:tr>
      <w:tr>
        <w:tc>
          <w:tcPr>
            <w:tcW w:type="dxa" w:w="1285"/>
            <w:shd w:fill="FFFFFF" w:val="clear"/>
            <w:tcMar>
              <w:top w:type="dxa" w:w="60"/>
              <w:left w:type="dxa" w:w="100"/>
              <w:bottom w:type="dxa" w:w="60"/>
              <w:right w:type="dxa" w:w="100"/>
            </w:tcMar>
          </w:tcPr>
          <w:p>
            <w:r>
              <w:rPr>
                <w:sz w:val="18"/>
                <w:szCs w:val="18"/>
              </w:rPr>
              <w:t xml:space="preserve">107</w:t>
            </w:r>
          </w:p>
        </w:tc>
        <w:tc>
          <w:tcPr>
            <w:tcW w:type="dxa" w:w="1285"/>
            <w:shd w:fill="FFFFFF" w:val="clear"/>
            <w:tcMar>
              <w:top w:type="dxa" w:w="60"/>
              <w:left w:type="dxa" w:w="100"/>
              <w:bottom w:type="dxa" w:w="60"/>
              <w:right w:type="dxa" w:w="100"/>
            </w:tcMar>
          </w:tcPr>
          <w:p>
            <w:r>
              <w:rPr>
                <w:sz w:val="18"/>
                <w:szCs w:val="18"/>
              </w:rPr>
              <w:t xml:space="preserve">James</w:t>
            </w:r>
          </w:p>
        </w:tc>
        <w:tc>
          <w:tcPr>
            <w:tcW w:type="dxa" w:w="1285"/>
            <w:shd w:fill="FFFFFF" w:val="clear"/>
            <w:tcMar>
              <w:top w:type="dxa" w:w="60"/>
              <w:left w:type="dxa" w:w="100"/>
              <w:bottom w:type="dxa" w:w="60"/>
              <w:right w:type="dxa" w:w="100"/>
            </w:tcMar>
          </w:tcPr>
          <w:p>
            <w:r>
              <w:rPr>
                <w:sz w:val="18"/>
                <w:szCs w:val="18"/>
              </w:rPr>
              <w:t xml:space="preserve">72</w:t>
            </w:r>
          </w:p>
        </w:tc>
        <w:tc>
          <w:tcPr>
            <w:tcW w:type="dxa" w:w="1285"/>
            <w:shd w:fill="FFFFFF" w:val="clear"/>
            <w:tcMar>
              <w:top w:type="dxa" w:w="60"/>
              <w:left w:type="dxa" w:w="100"/>
              <w:bottom w:type="dxa" w:w="60"/>
              <w:right w:type="dxa" w:w="100"/>
            </w:tcMar>
          </w:tcPr>
          <w:p>
            <w:r>
              <w:rPr>
                <w:sz w:val="18"/>
                <w:szCs w:val="18"/>
              </w:rPr>
              <w:t xml:space="preserve">75</w:t>
            </w:r>
          </w:p>
        </w:tc>
        <w:tc>
          <w:tcPr>
            <w:tcW w:type="dxa" w:w="1285"/>
            <w:shd w:fill="FFFFFF" w:val="clear"/>
            <w:tcMar>
              <w:top w:type="dxa" w:w="60"/>
              <w:left w:type="dxa" w:w="100"/>
              <w:bottom w:type="dxa" w:w="60"/>
              <w:right w:type="dxa" w:w="100"/>
            </w:tcMar>
          </w:tcPr>
          <w:p>
            <w:r>
              <w:rPr>
                <w:sz w:val="18"/>
                <w:szCs w:val="18"/>
              </w:rPr>
              <w:t xml:space="preserve">80</w:t>
            </w:r>
          </w:p>
        </w:tc>
        <w:tc>
          <w:tcPr>
            <w:tcW w:type="dxa" w:w="1285"/>
            <w:shd w:fill="FFFFFF" w:val="clear"/>
            <w:tcMar>
              <w:top w:type="dxa" w:w="60"/>
              <w:left w:type="dxa" w:w="100"/>
              <w:bottom w:type="dxa" w:w="60"/>
              <w:right w:type="dxa" w:w="100"/>
            </w:tcMar>
          </w:tcPr>
          <w:p>
            <w:r>
              <w:rPr>
                <w:sz w:val="18"/>
                <w:szCs w:val="18"/>
              </w:rPr>
              <w:t xml:space="preserve">88</w:t>
            </w:r>
          </w:p>
        </w:tc>
        <w:tc>
          <w:tcPr>
            <w:tcW w:type="dxa" w:w="1285"/>
            <w:shd w:fill="FFFFFF" w:val="clear"/>
            <w:tcMar>
              <w:top w:type="dxa" w:w="60"/>
              <w:left w:type="dxa" w:w="100"/>
              <w:bottom w:type="dxa" w:w="60"/>
              <w:right w:type="dxa" w:w="100"/>
            </w:tcMar>
          </w:tcPr>
          <w:p>
            <w:r>
              <w:rPr>
                <w:sz w:val="18"/>
                <w:szCs w:val="18"/>
              </w:rPr>
              <w:t xml:space="preserve">B</w:t>
            </w:r>
          </w:p>
        </w:tc>
      </w:tr>
      <w:tr>
        <w:tc>
          <w:tcPr>
            <w:tcW w:type="dxa" w:w="1285"/>
            <w:shd w:fill="EAF0F8" w:val="clear"/>
            <w:tcMar>
              <w:top w:type="dxa" w:w="60"/>
              <w:left w:type="dxa" w:w="100"/>
              <w:bottom w:type="dxa" w:w="60"/>
              <w:right w:type="dxa" w:w="100"/>
            </w:tcMar>
          </w:tcPr>
          <w:p>
            <w:r>
              <w:rPr>
                <w:sz w:val="18"/>
                <w:szCs w:val="18"/>
              </w:rPr>
              <w:t xml:space="preserve">108</w:t>
            </w:r>
          </w:p>
        </w:tc>
        <w:tc>
          <w:tcPr>
            <w:tcW w:type="dxa" w:w="1285"/>
            <w:shd w:fill="EAF0F8" w:val="clear"/>
            <w:tcMar>
              <w:top w:type="dxa" w:w="60"/>
              <w:left w:type="dxa" w:w="100"/>
              <w:bottom w:type="dxa" w:w="60"/>
              <w:right w:type="dxa" w:w="100"/>
            </w:tcMar>
          </w:tcPr>
          <w:p>
            <w:r>
              <w:rPr>
                <w:sz w:val="18"/>
                <w:szCs w:val="18"/>
              </w:rPr>
              <w:t xml:space="preserve">Ava</w:t>
            </w:r>
          </w:p>
        </w:tc>
        <w:tc>
          <w:tcPr>
            <w:tcW w:type="dxa" w:w="1285"/>
            <w:shd w:fill="EAF0F8" w:val="clear"/>
            <w:tcMar>
              <w:top w:type="dxa" w:w="60"/>
              <w:left w:type="dxa" w:w="100"/>
              <w:bottom w:type="dxa" w:w="60"/>
              <w:right w:type="dxa" w:w="100"/>
            </w:tcMar>
          </w:tcPr>
          <w:p>
            <w:r>
              <w:rPr>
                <w:sz w:val="18"/>
                <w:szCs w:val="18"/>
              </w:rPr>
              <w:t xml:space="preserve">88</w:t>
            </w:r>
          </w:p>
        </w:tc>
        <w:tc>
          <w:tcPr>
            <w:tcW w:type="dxa" w:w="1285"/>
            <w:shd w:fill="EAF0F8" w:val="clear"/>
            <w:tcMar>
              <w:top w:type="dxa" w:w="60"/>
              <w:left w:type="dxa" w:w="100"/>
              <w:bottom w:type="dxa" w:w="60"/>
              <w:right w:type="dxa" w:w="100"/>
            </w:tcMar>
          </w:tcPr>
          <w:p>
            <w:r>
              <w:rPr>
                <w:sz w:val="18"/>
                <w:szCs w:val="18"/>
              </w:rPr>
              <w:t xml:space="preserve">85</w:t>
            </w:r>
          </w:p>
        </w:tc>
        <w:tc>
          <w:tcPr>
            <w:tcW w:type="dxa" w:w="1285"/>
            <w:shd w:fill="EAF0F8" w:val="clear"/>
            <w:tcMar>
              <w:top w:type="dxa" w:w="60"/>
              <w:left w:type="dxa" w:w="100"/>
              <w:bottom w:type="dxa" w:w="60"/>
              <w:right w:type="dxa" w:w="100"/>
            </w:tcMar>
          </w:tcPr>
          <w:p>
            <w:r>
              <w:rPr>
                <w:sz w:val="18"/>
                <w:szCs w:val="18"/>
              </w:rPr>
              <w:t xml:space="preserve">87</w:t>
            </w:r>
          </w:p>
        </w:tc>
        <w:tc>
          <w:tcPr>
            <w:tcW w:type="dxa" w:w="1285"/>
            <w:shd w:fill="EAF0F8" w:val="clear"/>
            <w:tcMar>
              <w:top w:type="dxa" w:w="60"/>
              <w:left w:type="dxa" w:w="100"/>
              <w:bottom w:type="dxa" w:w="60"/>
              <w:right w:type="dxa" w:w="100"/>
            </w:tcMar>
          </w:tcPr>
          <w:p>
            <w:r>
              <w:rPr>
                <w:sz w:val="18"/>
                <w:szCs w:val="18"/>
              </w:rPr>
              <w:t xml:space="preserve">92</w:t>
            </w:r>
          </w:p>
        </w:tc>
        <w:tc>
          <w:tcPr>
            <w:tcW w:type="dxa" w:w="1285"/>
            <w:shd w:fill="EAF0F8" w:val="clear"/>
            <w:tcMar>
              <w:top w:type="dxa" w:w="60"/>
              <w:left w:type="dxa" w:w="100"/>
              <w:bottom w:type="dxa" w:w="60"/>
              <w:right w:type="dxa" w:w="100"/>
            </w:tcMar>
          </w:tcPr>
          <w:p>
            <w:r>
              <w:rPr>
                <w:sz w:val="18"/>
                <w:szCs w:val="18"/>
              </w:rPr>
              <w:t xml:space="preserve">B</w:t>
            </w:r>
          </w:p>
        </w:tc>
      </w:tr>
      <w:tr>
        <w:tc>
          <w:tcPr>
            <w:tcW w:type="dxa" w:w="1285"/>
            <w:shd w:fill="FFFFFF" w:val="clear"/>
            <w:tcMar>
              <w:top w:type="dxa" w:w="60"/>
              <w:left w:type="dxa" w:w="100"/>
              <w:bottom w:type="dxa" w:w="60"/>
              <w:right w:type="dxa" w:w="100"/>
            </w:tcMar>
          </w:tcPr>
          <w:p>
            <w:r>
              <w:rPr>
                <w:sz w:val="18"/>
                <w:szCs w:val="18"/>
              </w:rPr>
              <w:t xml:space="preserve">109</w:t>
            </w:r>
          </w:p>
        </w:tc>
        <w:tc>
          <w:tcPr>
            <w:tcW w:type="dxa" w:w="1285"/>
            <w:shd w:fill="FFFFFF" w:val="clear"/>
            <w:tcMar>
              <w:top w:type="dxa" w:w="60"/>
              <w:left w:type="dxa" w:w="100"/>
              <w:bottom w:type="dxa" w:w="60"/>
              <w:right w:type="dxa" w:w="100"/>
            </w:tcMar>
          </w:tcPr>
          <w:p>
            <w:r>
              <w:rPr>
                <w:sz w:val="18"/>
                <w:szCs w:val="18"/>
              </w:rPr>
              <w:t xml:space="preserve">William</w:t>
            </w:r>
          </w:p>
        </w:tc>
        <w:tc>
          <w:tcPr>
            <w:tcW w:type="dxa" w:w="1285"/>
            <w:shd w:fill="FFFFFF" w:val="clear"/>
            <w:tcMar>
              <w:top w:type="dxa" w:w="60"/>
              <w:left w:type="dxa" w:w="100"/>
              <w:bottom w:type="dxa" w:w="60"/>
              <w:right w:type="dxa" w:w="100"/>
            </w:tcMar>
          </w:tcPr>
          <w:p>
            <w:r>
              <w:rPr>
                <w:sz w:val="18"/>
                <w:szCs w:val="18"/>
              </w:rPr>
              <w:t xml:space="preserve">60</w:t>
            </w:r>
          </w:p>
        </w:tc>
        <w:tc>
          <w:tcPr>
            <w:tcW w:type="dxa" w:w="1285"/>
            <w:shd w:fill="FFFFFF" w:val="clear"/>
            <w:tcMar>
              <w:top w:type="dxa" w:w="60"/>
              <w:left w:type="dxa" w:w="100"/>
              <w:bottom w:type="dxa" w:w="60"/>
              <w:right w:type="dxa" w:w="100"/>
            </w:tcMar>
          </w:tcPr>
          <w:p>
            <w:r>
              <w:rPr>
                <w:sz w:val="18"/>
                <w:szCs w:val="18"/>
              </w:rPr>
              <w:t xml:space="preserve">66</w:t>
            </w:r>
          </w:p>
        </w:tc>
        <w:tc>
          <w:tcPr>
            <w:tcW w:type="dxa" w:w="1285"/>
            <w:shd w:fill="FFFFFF" w:val="clear"/>
            <w:tcMar>
              <w:top w:type="dxa" w:w="60"/>
              <w:left w:type="dxa" w:w="100"/>
              <w:bottom w:type="dxa" w:w="60"/>
              <w:right w:type="dxa" w:w="100"/>
            </w:tcMar>
          </w:tcPr>
          <w:p>
            <w:r>
              <w:rPr>
                <w:sz w:val="18"/>
                <w:szCs w:val="18"/>
              </w:rPr>
              <w:t xml:space="preserve">64</w:t>
            </w:r>
          </w:p>
        </w:tc>
        <w:tc>
          <w:tcPr>
            <w:tcW w:type="dxa" w:w="1285"/>
            <w:shd w:fill="FFFFFF" w:val="clear"/>
            <w:tcMar>
              <w:top w:type="dxa" w:w="60"/>
              <w:left w:type="dxa" w:w="100"/>
              <w:bottom w:type="dxa" w:w="60"/>
              <w:right w:type="dxa" w:w="100"/>
            </w:tcMar>
          </w:tcPr>
          <w:p>
            <w:r>
              <w:rPr>
                <w:sz w:val="18"/>
                <w:szCs w:val="18"/>
              </w:rPr>
              <w:t xml:space="preserve">82</w:t>
            </w:r>
          </w:p>
        </w:tc>
        <w:tc>
          <w:tcPr>
            <w:tcW w:type="dxa" w:w="1285"/>
            <w:shd w:fill="FFFFFF" w:val="clear"/>
            <w:tcMar>
              <w:top w:type="dxa" w:w="60"/>
              <w:left w:type="dxa" w:w="100"/>
              <w:bottom w:type="dxa" w:w="60"/>
              <w:right w:type="dxa" w:w="100"/>
            </w:tcMar>
          </w:tcPr>
          <w:p>
            <w:r>
              <w:rPr>
                <w:sz w:val="18"/>
                <w:szCs w:val="18"/>
              </w:rPr>
              <w:t xml:space="preserve">C</w:t>
            </w:r>
          </w:p>
        </w:tc>
      </w:tr>
      <w:tr>
        <w:tc>
          <w:tcPr>
            <w:tcW w:type="dxa" w:w="1285"/>
            <w:shd w:fill="EAF0F8" w:val="clear"/>
            <w:tcMar>
              <w:top w:type="dxa" w:w="60"/>
              <w:left w:type="dxa" w:w="100"/>
              <w:bottom w:type="dxa" w:w="60"/>
              <w:right w:type="dxa" w:w="100"/>
            </w:tcMar>
          </w:tcPr>
          <w:p>
            <w:r>
              <w:rPr>
                <w:sz w:val="18"/>
                <w:szCs w:val="18"/>
              </w:rPr>
              <w:t xml:space="preserve">110</w:t>
            </w:r>
          </w:p>
        </w:tc>
        <w:tc>
          <w:tcPr>
            <w:tcW w:type="dxa" w:w="1285"/>
            <w:shd w:fill="EAF0F8" w:val="clear"/>
            <w:tcMar>
              <w:top w:type="dxa" w:w="60"/>
              <w:left w:type="dxa" w:w="100"/>
              <w:bottom w:type="dxa" w:w="60"/>
              <w:right w:type="dxa" w:w="100"/>
            </w:tcMar>
          </w:tcPr>
          <w:p>
            <w:r>
              <w:rPr>
                <w:sz w:val="18"/>
                <w:szCs w:val="18"/>
              </w:rPr>
              <w:t xml:space="preserve">Isabella</w:t>
            </w:r>
          </w:p>
        </w:tc>
        <w:tc>
          <w:tcPr>
            <w:tcW w:type="dxa" w:w="1285"/>
            <w:shd w:fill="EAF0F8" w:val="clear"/>
            <w:tcMar>
              <w:top w:type="dxa" w:w="60"/>
              <w:left w:type="dxa" w:w="100"/>
              <w:bottom w:type="dxa" w:w="60"/>
              <w:right w:type="dxa" w:w="100"/>
            </w:tcMar>
          </w:tcPr>
          <w:p>
            <w:r>
              <w:rPr>
                <w:sz w:val="18"/>
                <w:szCs w:val="18"/>
              </w:rPr>
              <w:t xml:space="preserve">91</w:t>
            </w:r>
          </w:p>
        </w:tc>
        <w:tc>
          <w:tcPr>
            <w:tcW w:type="dxa" w:w="1285"/>
            <w:shd w:fill="EAF0F8" w:val="clear"/>
            <w:tcMar>
              <w:top w:type="dxa" w:w="60"/>
              <w:left w:type="dxa" w:w="100"/>
              <w:bottom w:type="dxa" w:w="60"/>
              <w:right w:type="dxa" w:w="100"/>
            </w:tcMar>
          </w:tcPr>
          <w:p>
            <w:r>
              <w:rPr>
                <w:sz w:val="18"/>
                <w:szCs w:val="18"/>
              </w:rPr>
              <w:t xml:space="preserve">89</w:t>
            </w:r>
          </w:p>
        </w:tc>
        <w:tc>
          <w:tcPr>
            <w:tcW w:type="dxa" w:w="1285"/>
            <w:shd w:fill="EAF0F8" w:val="clear"/>
            <w:tcMar>
              <w:top w:type="dxa" w:w="60"/>
              <w:left w:type="dxa" w:w="100"/>
              <w:bottom w:type="dxa" w:w="60"/>
              <w:right w:type="dxa" w:w="100"/>
            </w:tcMar>
          </w:tcPr>
          <w:p>
            <w:r>
              <w:rPr>
                <w:sz w:val="18"/>
                <w:szCs w:val="18"/>
              </w:rPr>
              <w:t xml:space="preserve">93</w:t>
            </w:r>
          </w:p>
        </w:tc>
        <w:tc>
          <w:tcPr>
            <w:tcW w:type="dxa" w:w="1285"/>
            <w:shd w:fill="EAF0F8" w:val="clear"/>
            <w:tcMar>
              <w:top w:type="dxa" w:w="60"/>
              <w:left w:type="dxa" w:w="100"/>
              <w:bottom w:type="dxa" w:w="60"/>
              <w:right w:type="dxa" w:w="100"/>
            </w:tcMar>
          </w:tcPr>
          <w:p>
            <w:r>
              <w:rPr>
                <w:sz w:val="18"/>
                <w:szCs w:val="18"/>
              </w:rPr>
              <w:t xml:space="preserve">96</w:t>
            </w:r>
          </w:p>
        </w:tc>
        <w:tc>
          <w:tcPr>
            <w:tcW w:type="dxa" w:w="1285"/>
            <w:shd w:fill="EAF0F8" w:val="clear"/>
            <w:tcMar>
              <w:top w:type="dxa" w:w="60"/>
              <w:left w:type="dxa" w:w="100"/>
              <w:bottom w:type="dxa" w:w="60"/>
              <w:right w:type="dxa" w:w="100"/>
            </w:tcMar>
          </w:tcPr>
          <w:p>
            <w:r>
              <w:rPr>
                <w:sz w:val="18"/>
                <w:szCs w:val="18"/>
              </w:rPr>
              <w:t xml:space="preserve">A</w:t>
            </w:r>
          </w:p>
        </w:tc>
      </w:tr>
    </w:tbl>
    <w:p>
      <w:pPr>
        <w:spacing w:after="160"/>
      </w:pPr>
      <w:r>
        <w:t xml:space="preserve"/>
      </w:r>
    </w:p>
    <w:tbl>
      <w:tblPr>
        <w:tblW w:type="pct" w:w="100%"/>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c>
          <w:tcPr>
            <w:shd w:fill="EAF0F8" w:val="clear"/>
            <w:tcMar>
              <w:top w:type="dxa" w:w="150"/>
              <w:left w:type="dxa" w:w="200"/>
              <w:bottom w:type="dxa" w:w="150"/>
              <w:right w:type="dxa" w:w="200"/>
            </w:tcMar>
          </w:tcPr>
          <w:p>
            <w:r>
              <w:rPr>
                <w:b/>
                <w:bCs/>
                <w:color w:val="2E5395"/>
              </w:rPr>
              <w:t xml:space="preserve">Tell your tutor:  </w:t>
            </w:r>
            <w:r>
              <w:t xml:space="preserve">"I intentionally used a small, real dataset so I could trace every prediction back to an actual student, rather than an anonymous large dataset I couldn't reason about."</w:t>
            </w:r>
          </w:p>
        </w:tc>
      </w:tr>
    </w:tbl>
    <w:p>
      <w:r>
        <w:br w:type="page"/>
      </w:r>
    </w:p>
    <w:p>
      <w:pPr>
        <w:pStyle w:val="Heading1"/>
        <w:spacing w:after="200" w:before="400"/>
      </w:pPr>
      <w:r>
        <w:t xml:space="preserve">4. Database Page — Storing Data with SQLite</w:t>
      </w:r>
    </w:p>
    <w:tbl>
      <w:tblPr>
        <w:tblW w:type="pct" w:w="100%"/>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c>
          <w:tcPr>
            <w:shd w:fill="EAF0F8" w:val="clear"/>
            <w:tcMar>
              <w:top w:type="dxa" w:w="150"/>
              <w:left w:type="dxa" w:w="200"/>
              <w:bottom w:type="dxa" w:w="150"/>
              <w:right w:type="dxa" w:w="200"/>
            </w:tcMar>
          </w:tcPr>
          <w:p>
            <w:r>
              <w:rPr>
                <w:b/>
                <w:bCs/>
                <w:color w:val="2E5395"/>
              </w:rPr>
              <w:t xml:space="preserve">What it is:  </w:t>
            </w:r>
            <w:r>
              <w:t xml:space="preserve">A database stores rows permanently on disk, unlike a Python list or DataFrame which disappears the moment the program stops. SQLite is a lightweight, file-based database that comes built into Python — no separate server needed.</w:t>
            </w:r>
          </w:p>
        </w:tc>
      </w:tr>
    </w:tbl>
    <w:p>
      <w:pPr>
        <w:pStyle w:val="Heading2"/>
        <w:spacing w:after="150" w:before="300"/>
      </w:pPr>
      <w:r>
        <w:t xml:space="preserve">What the page does</w:t>
      </w:r>
    </w:p>
    <w:p>
      <w:pPr>
        <w:pStyle w:val="ListParagraph"/>
        <w:numPr>
          <w:ilvl w:val="0"/>
          <w:numId w:val="1"/>
        </w:numPr>
        <w:spacing w:after="80"/>
      </w:pPr>
      <w:r>
        <w:t xml:space="preserve">View — shows all students currently stored in the database</w:t>
      </w:r>
    </w:p>
    <w:p>
      <w:pPr>
        <w:pStyle w:val="ListParagraph"/>
        <w:numPr>
          <w:ilvl w:val="0"/>
          <w:numId w:val="1"/>
        </w:numPr>
        <w:spacing w:after="80"/>
      </w:pPr>
      <w:r>
        <w:t xml:space="preserve">Add Student — inserts a brand-new row using a form</w:t>
      </w:r>
    </w:p>
    <w:p>
      <w:pPr>
        <w:pStyle w:val="ListParagraph"/>
        <w:numPr>
          <w:ilvl w:val="0"/>
          <w:numId w:val="1"/>
        </w:numPr>
        <w:spacing w:after="80"/>
      </w:pPr>
      <w:r>
        <w:t xml:space="preserve">Delete Student — removes a row by Student ID</w:t>
      </w:r>
    </w:p>
    <w:p>
      <w:pPr>
        <w:pStyle w:val="Heading2"/>
        <w:spacing w:after="150" w:before="300"/>
      </w:pPr>
      <w:r>
        <w:t xml:space="preserve">The SQL behind each action</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sz w:val="19"/>
                <w:szCs w:val="19"/>
              </w:rPr>
              <w:t xml:space="preserve">-- View</w:t>
            </w:r>
          </w:p>
          <w:p>
            <w:pPr>
              <w:spacing w:after="40"/>
            </w:pPr>
            <w:r>
              <w:rPr>
                <w:rFonts w:ascii="Consolas" w:cs="Consolas" w:eastAsia="Consolas" w:hAnsi="Consolas"/>
                <w:sz w:val="19"/>
                <w:szCs w:val="19"/>
              </w:rPr>
              <w:t xml:space="preserve">SELECT * FROM students</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Add</w:t>
            </w:r>
          </w:p>
          <w:p>
            <w:pPr>
              <w:spacing w:after="40"/>
            </w:pPr>
            <w:r>
              <w:rPr>
                <w:rFonts w:ascii="Consolas" w:cs="Consolas" w:eastAsia="Consolas" w:hAnsi="Consolas"/>
                <w:sz w:val="19"/>
                <w:szCs w:val="19"/>
              </w:rPr>
              <w:t xml:space="preserve">INSERT INTO students (Student_ID, Name, ...) VALUES (?, ?, ...)</w:t>
            </w:r>
          </w:p>
          <w:p>
            <w:pPr>
              <w:spacing w:after="40"/>
            </w:pPr>
            <w:r>
              <w:rPr>
                <w:rFonts w:ascii="Consolas" w:cs="Consolas" w:eastAsia="Consolas" w:hAnsi="Consolas"/>
                <w:sz w:val="19"/>
                <w:szCs w:val="19"/>
              </w:rPr>
              <w:t xml:space="preserve"/>
            </w:r>
          </w:p>
          <w:p>
            <w:pPr>
              <w:spacing w:after="40"/>
            </w:pPr>
            <w:r>
              <w:rPr>
                <w:rFonts w:ascii="Consolas" w:cs="Consolas" w:eastAsia="Consolas" w:hAnsi="Consolas"/>
                <w:sz w:val="19"/>
                <w:szCs w:val="19"/>
              </w:rPr>
              <w:t xml:space="preserve">-- Delete</w:t>
            </w:r>
          </w:p>
          <w:p>
            <w:pPr>
              <w:spacing w:after="40"/>
            </w:pPr>
            <w:r>
              <w:rPr>
                <w:rFonts w:ascii="Consolas" w:cs="Consolas" w:eastAsia="Consolas" w:hAnsi="Consolas"/>
                <w:sz w:val="19"/>
                <w:szCs w:val="19"/>
              </w:rPr>
              <w:t xml:space="preserve">DELETE FROM students WHERE Student_ID = ?</w:t>
            </w:r>
          </w:p>
        </w:tc>
      </w:tr>
    </w:tbl>
    <w:p>
      <w:pPr>
        <w:spacing w:after="160"/>
      </w:pPr>
      <w:r>
        <w:t xml:space="preserve">Note the question marks (?) in the Insert and Delete statements — these are parameterised queries. Values are passed in separately instead of being pasted directly into the SQL text, which prevents SQL injection attacks and is considered best practice.</w:t>
      </w:r>
    </w:p>
    <w:p>
      <w:pPr>
        <w:pStyle w:val="Heading2"/>
        <w:spacing w:after="150" w:before="300"/>
      </w:pPr>
      <w:r>
        <w:t xml:space="preserve">Sample viva questions</w:t>
      </w:r>
    </w:p>
    <w:p>
      <w:pPr>
        <w:spacing w:after="40" w:before="120"/>
      </w:pPr>
      <w:r>
        <w:rPr>
          <w:b/>
          <w:bCs/>
          <w:color w:val="2E5395"/>
        </w:rPr>
        <w:t xml:space="preserve">Q: </w:t>
      </w:r>
      <w:r>
        <w:rPr>
          <w:i/>
          <w:iCs/>
        </w:rPr>
        <w:t xml:space="preserve">Why use a database instead of just a CSV file?</w:t>
      </w:r>
    </w:p>
    <w:p>
      <w:pPr>
        <w:spacing w:after="120"/>
      </w:pPr>
      <w:r>
        <w:rPr>
          <w:b/>
          <w:bCs/>
        </w:rPr>
        <w:t xml:space="preserve">A: </w:t>
      </w:r>
      <w:r>
        <w:t xml:space="preserve">A database supports safe concurrent reads/writes, keeps data even after the program restarts, and lets you query with SQL instead of manually filtering in code.</w:t>
      </w:r>
    </w:p>
    <w:p>
      <w:pPr>
        <w:spacing w:after="40" w:before="120"/>
      </w:pPr>
      <w:r>
        <w:rPr>
          <w:b/>
          <w:bCs/>
          <w:color w:val="2E5395"/>
        </w:rPr>
        <w:t xml:space="preserve">Q: </w:t>
      </w:r>
      <w:r>
        <w:rPr>
          <w:i/>
          <w:iCs/>
        </w:rPr>
        <w:t xml:space="preserve">What does SQLite mean, and why was it chosen here?</w:t>
      </w:r>
    </w:p>
    <w:p>
      <w:pPr>
        <w:spacing w:after="120"/>
      </w:pPr>
      <w:r>
        <w:rPr>
          <w:b/>
          <w:bCs/>
        </w:rPr>
        <w:t xml:space="preserve">A: </w:t>
      </w:r>
      <w:r>
        <w:t xml:space="preserve">SQLite is a serverless, file-based relational database built into Python — perfect for small projects because it needs no separate installation or server.</w:t>
      </w:r>
    </w:p>
    <w:p>
      <w:pPr>
        <w:spacing w:after="40" w:before="120"/>
      </w:pPr>
      <w:r>
        <w:rPr>
          <w:b/>
          <w:bCs/>
          <w:color w:val="2E5395"/>
        </w:rPr>
        <w:t xml:space="preserve">Q: </w:t>
      </w:r>
      <w:r>
        <w:rPr>
          <w:i/>
          <w:iCs/>
        </w:rPr>
        <w:t xml:space="preserve">What is a parameterised query and why does it matter?</w:t>
      </w:r>
    </w:p>
    <w:p>
      <w:pPr>
        <w:spacing w:after="120"/>
      </w:pPr>
      <w:r>
        <w:rPr>
          <w:b/>
          <w:bCs/>
        </w:rPr>
        <w:t xml:space="preserve">A: </w:t>
      </w:r>
      <w:r>
        <w:t xml:space="preserve">It passes values separately from the SQL command (using ? placeholders) so user input can never be interpreted as SQL code — this prevents SQL injection.</w:t>
      </w:r>
    </w:p>
    <w:p>
      <w:pPr>
        <w:pStyle w:val="Heading1"/>
        <w:spacing w:after="200" w:before="400"/>
      </w:pPr>
      <w:r>
        <w:t xml:space="preserve">5. EDA Page — Exploratory Data Analysis</w:t>
      </w:r>
    </w:p>
    <w:tbl>
      <w:tblPr>
        <w:tblW w:type="pct" w:w="100%"/>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c>
          <w:tcPr>
            <w:shd w:fill="EAF0F8" w:val="clear"/>
            <w:tcMar>
              <w:top w:type="dxa" w:w="150"/>
              <w:left w:type="dxa" w:w="200"/>
              <w:bottom w:type="dxa" w:w="150"/>
              <w:right w:type="dxa" w:w="200"/>
            </w:tcMar>
          </w:tcPr>
          <w:p>
            <w:r>
              <w:rPr>
                <w:b/>
                <w:bCs/>
                <w:color w:val="2E5395"/>
              </w:rPr>
              <w:t xml:space="preserve">What it is:  </w:t>
            </w:r>
            <w:r>
              <w:t xml:space="preserve">Before building any model, you look at the data first: averages, spread, and how columns relate to each other. Skipping this step is one of the most common beginner mistakes in AI/ML.</w:t>
            </w:r>
          </w:p>
        </w:tc>
      </w:tr>
    </w:tbl>
    <w:p>
      <w:pPr>
        <w:pStyle w:val="Heading2"/>
        <w:spacing w:after="150" w:before="300"/>
      </w:pPr>
      <w:r>
        <w:t xml:space="preserve">What the page shows</w:t>
      </w:r>
    </w:p>
    <w:p>
      <w:pPr>
        <w:pStyle w:val="ListParagraph"/>
        <w:numPr>
          <w:ilvl w:val="0"/>
          <w:numId w:val="1"/>
        </w:numPr>
        <w:spacing w:after="80"/>
      </w:pPr>
      <w:r>
        <w:t xml:space="preserve">Summary statistics — df.describe(): mean, min, max, standard deviation for every numeric column</w:t>
      </w:r>
    </w:p>
    <w:p>
      <w:pPr>
        <w:pStyle w:val="ListParagraph"/>
        <w:numPr>
          <w:ilvl w:val="0"/>
          <w:numId w:val="1"/>
        </w:numPr>
        <w:spacing w:after="80"/>
      </w:pPr>
      <w:r>
        <w:t xml:space="preserve">Grade distribution — bar chart of how many students got A / B / C</w:t>
      </w:r>
    </w:p>
    <w:p>
      <w:pPr>
        <w:pStyle w:val="ListParagraph"/>
        <w:numPr>
          <w:ilvl w:val="0"/>
          <w:numId w:val="1"/>
        </w:numPr>
        <w:spacing w:after="80"/>
      </w:pPr>
      <w:r>
        <w:t xml:space="preserve">Attendance vs Math — scatter plot to see if attendance relates to performance</w:t>
      </w:r>
    </w:p>
    <w:p>
      <w:pPr>
        <w:pStyle w:val="ListParagraph"/>
        <w:numPr>
          <w:ilvl w:val="0"/>
          <w:numId w:val="1"/>
        </w:numPr>
        <w:spacing w:after="80"/>
      </w:pPr>
      <w:r>
        <w:t xml:space="preserve">Correlation matrix — a heatmap showing how strongly each subject relates to the others</w:t>
      </w:r>
    </w:p>
    <w:p>
      <w:pPr>
        <w:spacing w:after="160"/>
      </w:pPr>
      <w:r>
        <w:t xml:space="preserve">The page also flags an important preprocessing idea: the Gender column is text (Male/Female), so before feeding it into a model it would need to be converted into numbers — a step called Encoding. This project's models only use numeric columns, so encoding isn't needed here, but it's worth mentioning that you understand why it would be needed for text columns.</w:t>
      </w:r>
    </w:p>
    <w:p>
      <w:pPr>
        <w:pStyle w:val="Heading2"/>
        <w:spacing w:after="150" w:before="300"/>
      </w:pPr>
      <w:r>
        <w:t xml:space="preserve">Sample viva questions</w:t>
      </w:r>
    </w:p>
    <w:p>
      <w:pPr>
        <w:spacing w:after="40" w:before="120"/>
      </w:pPr>
      <w:r>
        <w:rPr>
          <w:b/>
          <w:bCs/>
          <w:color w:val="2E5395"/>
        </w:rPr>
        <w:t xml:space="preserve">Q: </w:t>
      </w:r>
      <w:r>
        <w:rPr>
          <w:i/>
          <w:iCs/>
        </w:rPr>
        <w:t xml:space="preserve">Why do EDA before modelling?</w:t>
      </w:r>
    </w:p>
    <w:p>
      <w:pPr>
        <w:spacing w:after="120"/>
      </w:pPr>
      <w:r>
        <w:rPr>
          <w:b/>
          <w:bCs/>
        </w:rPr>
        <w:t xml:space="preserve">A: </w:t>
      </w:r>
      <w:r>
        <w:t xml:space="preserve">It reveals patterns, outliers, and relationships that guide which features and models make sense, and it can catch data errors before they corrupt a model.</w:t>
      </w:r>
    </w:p>
    <w:p>
      <w:pPr>
        <w:spacing w:after="40" w:before="120"/>
      </w:pPr>
      <w:r>
        <w:rPr>
          <w:b/>
          <w:bCs/>
          <w:color w:val="2E5395"/>
        </w:rPr>
        <w:t xml:space="preserve">Q: </w:t>
      </w:r>
      <w:r>
        <w:rPr>
          <w:i/>
          <w:iCs/>
        </w:rPr>
        <w:t xml:space="preserve">What does a correlation matrix tell you?</w:t>
      </w:r>
    </w:p>
    <w:p>
      <w:pPr>
        <w:spacing w:after="120"/>
      </w:pPr>
      <w:r>
        <w:rPr>
          <w:b/>
          <w:bCs/>
        </w:rPr>
        <w:t xml:space="preserve">A: </w:t>
      </w:r>
      <w:r>
        <w:t xml:space="preserve">It shows how strongly two numeric columns move together, from -1 (perfectly opposite) to +1 (perfectly together); values near 0 mean little to no linear relationship.</w:t>
      </w:r>
    </w:p>
    <w:p>
      <w:pPr>
        <w:spacing w:after="40" w:before="120"/>
      </w:pPr>
      <w:r>
        <w:rPr>
          <w:b/>
          <w:bCs/>
          <w:color w:val="2E5395"/>
        </w:rPr>
        <w:t xml:space="preserve">Q: </w:t>
      </w:r>
      <w:r>
        <w:rPr>
          <w:i/>
          <w:iCs/>
        </w:rPr>
        <w:t xml:space="preserve">What is encoding and when would you need it?</w:t>
      </w:r>
    </w:p>
    <w:p>
      <w:pPr>
        <w:spacing w:after="120"/>
      </w:pPr>
      <w:r>
        <w:rPr>
          <w:b/>
          <w:bCs/>
        </w:rPr>
        <w:t xml:space="preserve">A: </w:t>
      </w:r>
      <w:r>
        <w:t xml:space="preserve">Encoding converts text categories (like Male/Female) into numbers so a machine learning model can process them, since most models only accept numeric input.</w:t>
      </w:r>
    </w:p>
    <w:p>
      <w:r>
        <w:br w:type="page"/>
      </w:r>
    </w:p>
    <w:p>
      <w:pPr>
        <w:pStyle w:val="Heading1"/>
        <w:spacing w:after="200" w:before="400"/>
      </w:pPr>
      <w:r>
        <w:t xml:space="preserve">6. Classification Page — Predicting the Grade</w:t>
      </w:r>
    </w:p>
    <w:tbl>
      <w:tblPr>
        <w:tblW w:type="pct" w:w="100%"/>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c>
          <w:tcPr>
            <w:shd w:fill="EAF0F8" w:val="clear"/>
            <w:tcMar>
              <w:top w:type="dxa" w:w="150"/>
              <w:left w:type="dxa" w:w="200"/>
              <w:bottom w:type="dxa" w:w="150"/>
              <w:right w:type="dxa" w:w="200"/>
            </w:tcMar>
          </w:tcPr>
          <w:p>
            <w:r>
              <w:rPr>
                <w:b/>
                <w:bCs/>
                <w:color w:val="2E5395"/>
              </w:rPr>
              <w:t xml:space="preserve">What it is:  </w:t>
            </w:r>
            <w:r>
              <w:t xml:space="preserve">Supervised Learning: the model learns from marks + attendance (input) together with the known Grade (the correct answer) so it can predict the Grade of a brand-new student it has never seen. Predicting a category (A, B or C) is called Classification.</w:t>
            </w:r>
          </w:p>
        </w:tc>
      </w:tr>
    </w:tbl>
    <w:p>
      <w:pPr>
        <w:pStyle w:val="Heading2"/>
        <w:spacing w:after="150" w:before="300"/>
      </w:pPr>
      <w:r>
        <w:t xml:space="preserve">Inputs and output</w:t>
      </w:r>
    </w:p>
    <w:p>
      <w:pPr>
        <w:pStyle w:val="ListParagraph"/>
        <w:numPr>
          <w:ilvl w:val="0"/>
          <w:numId w:val="1"/>
        </w:numPr>
        <w:spacing w:after="80"/>
      </w:pPr>
      <w:r>
        <w:t xml:space="preserve">Input features (X): Math, Science, English, Attendance</w:t>
      </w:r>
    </w:p>
    <w:p>
      <w:pPr>
        <w:pStyle w:val="ListParagraph"/>
        <w:numPr>
          <w:ilvl w:val="0"/>
          <w:numId w:val="1"/>
        </w:numPr>
        <w:spacing w:after="80"/>
      </w:pPr>
      <w:r>
        <w:t xml:space="preserve">Target label (y): Grade (A / B / C)</w:t>
      </w:r>
    </w:p>
    <w:p>
      <w:pPr>
        <w:pStyle w:val="ListParagraph"/>
        <w:numPr>
          <w:ilvl w:val="0"/>
          <w:numId w:val="1"/>
        </w:numPr>
        <w:spacing w:after="80"/>
      </w:pPr>
      <w:r>
        <w:t xml:space="preserve">Algorithms offered: Decision Tree and Logistic Regression</w:t>
      </w:r>
    </w:p>
    <w:p>
      <w:pPr>
        <w:pStyle w:val="Heading2"/>
        <w:spacing w:after="150" w:before="300"/>
      </w:pPr>
      <w:r>
        <w:t xml:space="preserve">How it works, step by step</w:t>
      </w:r>
    </w:p>
    <w:p>
      <w:pPr>
        <w:pStyle w:val="ListParagraph"/>
        <w:numPr>
          <w:ilvl w:val="0"/>
          <w:numId w:val="1"/>
        </w:numPr>
        <w:spacing w:after="80"/>
      </w:pPr>
      <w:r>
        <w:t xml:space="preserve">1. Split the 10 students into a training set and a smaller test set (train_test_split)</w:t>
      </w:r>
    </w:p>
    <w:p>
      <w:pPr>
        <w:pStyle w:val="ListParagraph"/>
        <w:numPr>
          <w:ilvl w:val="0"/>
          <w:numId w:val="1"/>
        </w:numPr>
        <w:spacing w:after="80"/>
      </w:pPr>
      <w:r>
        <w:t xml:space="preserve">2. Fit the chosen algorithm on the training data</w:t>
      </w:r>
    </w:p>
    <w:p>
      <w:pPr>
        <w:pStyle w:val="ListParagraph"/>
        <w:numPr>
          <w:ilvl w:val="0"/>
          <w:numId w:val="1"/>
        </w:numPr>
        <w:spacing w:after="80"/>
      </w:pPr>
      <w:r>
        <w:t xml:space="preserve">3. Predict grades for the unseen test students</w:t>
      </w:r>
    </w:p>
    <w:p>
      <w:pPr>
        <w:pStyle w:val="ListParagraph"/>
        <w:numPr>
          <w:ilvl w:val="0"/>
          <w:numId w:val="1"/>
        </w:numPr>
        <w:spacing w:after="80"/>
      </w:pPr>
      <w:r>
        <w:t xml:space="preserve">4. Compare predictions to the real grades using Accuracy and a Confusion Matrix</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sz w:val="19"/>
                <w:szCs w:val="19"/>
              </w:rPr>
              <w:t xml:space="preserve">X_train, X_test, y_train, y_test = train_test_split(X, y, test_size=0.3)</w:t>
            </w:r>
          </w:p>
          <w:p>
            <w:pPr>
              <w:spacing w:after="40"/>
            </w:pPr>
            <w:r>
              <w:rPr>
                <w:rFonts w:ascii="Consolas" w:cs="Consolas" w:eastAsia="Consolas" w:hAnsi="Consolas"/>
                <w:sz w:val="19"/>
                <w:szCs w:val="19"/>
              </w:rPr>
              <w:t xml:space="preserve">model = DecisionTreeClassifier(max_depth=3)</w:t>
            </w:r>
          </w:p>
          <w:p>
            <w:pPr>
              <w:spacing w:after="40"/>
            </w:pPr>
            <w:r>
              <w:rPr>
                <w:rFonts w:ascii="Consolas" w:cs="Consolas" w:eastAsia="Consolas" w:hAnsi="Consolas"/>
                <w:sz w:val="19"/>
                <w:szCs w:val="19"/>
              </w:rPr>
              <w:t xml:space="preserve">model.fit(X_train, y_train)</w:t>
            </w:r>
          </w:p>
          <w:p>
            <w:pPr>
              <w:spacing w:after="40"/>
            </w:pPr>
            <w:r>
              <w:rPr>
                <w:rFonts w:ascii="Consolas" w:cs="Consolas" w:eastAsia="Consolas" w:hAnsi="Consolas"/>
                <w:sz w:val="19"/>
                <w:szCs w:val="19"/>
              </w:rPr>
              <w:t xml:space="preserve">preds = model.predict(X_test)</w:t>
            </w:r>
          </w:p>
          <w:p>
            <w:pPr>
              <w:spacing w:after="40"/>
            </w:pPr>
            <w:r>
              <w:rPr>
                <w:rFonts w:ascii="Consolas" w:cs="Consolas" w:eastAsia="Consolas" w:hAnsi="Consolas"/>
                <w:sz w:val="19"/>
                <w:szCs w:val="19"/>
              </w:rPr>
              <w:t xml:space="preserve">accuracy_score(y_test, preds)</w:t>
            </w:r>
          </w:p>
        </w:tc>
      </w:tr>
    </w:tbl>
    <w:p>
      <w:pPr>
        <w:spacing w:after="160"/>
      </w:pPr>
      <w:r>
        <w:t xml:space="preserve">The confusion matrix is a small grid comparing actual vs predicted grades — the diagonal shows correct predictions, and anything off the diagonal is a mistake. The app is honest that with only 10 students, accuracy will vary a lot between runs; this is worth pointing out to your tutor as a demonstration that you understand the limits of small datasets.</w:t>
      </w:r>
    </w:p>
    <w:p>
      <w:pPr>
        <w:pStyle w:val="Heading2"/>
        <w:spacing w:after="150" w:before="300"/>
      </w:pPr>
      <w:r>
        <w:t xml:space="preserve">Sample viva questions</w:t>
      </w:r>
    </w:p>
    <w:p>
      <w:pPr>
        <w:spacing w:after="40" w:before="120"/>
      </w:pPr>
      <w:r>
        <w:rPr>
          <w:b/>
          <w:bCs/>
          <w:color w:val="2E5395"/>
        </w:rPr>
        <w:t xml:space="preserve">Q: </w:t>
      </w:r>
      <w:r>
        <w:rPr>
          <w:i/>
          <w:iCs/>
        </w:rPr>
        <w:t xml:space="preserve">What is Classification, in one sentence?</w:t>
      </w:r>
    </w:p>
    <w:p>
      <w:pPr>
        <w:spacing w:after="120"/>
      </w:pPr>
      <w:r>
        <w:rPr>
          <w:b/>
          <w:bCs/>
        </w:rPr>
        <w:t xml:space="preserve">A: </w:t>
      </w:r>
      <w:r>
        <w:t xml:space="preserve">A supervised learning task where the model predicts which category (class) a new example belongs to.</w:t>
      </w:r>
    </w:p>
    <w:p>
      <w:pPr>
        <w:spacing w:after="40" w:before="120"/>
      </w:pPr>
      <w:r>
        <w:rPr>
          <w:b/>
          <w:bCs/>
          <w:color w:val="2E5395"/>
        </w:rPr>
        <w:t xml:space="preserve">Q: </w:t>
      </w:r>
      <w:r>
        <w:rPr>
          <w:i/>
          <w:iCs/>
        </w:rPr>
        <w:t xml:space="preserve">Why split the data into train and test sets?</w:t>
      </w:r>
    </w:p>
    <w:p>
      <w:pPr>
        <w:spacing w:after="120"/>
      </w:pPr>
      <w:r>
        <w:rPr>
          <w:b/>
          <w:bCs/>
        </w:rPr>
        <w:t xml:space="preserve">A: </w:t>
      </w:r>
      <w:r>
        <w:t xml:space="preserve">To check how well the model performs on data it has never seen, rather than just memorised, so we get an honest estimate of real-world performance.</w:t>
      </w:r>
    </w:p>
    <w:p>
      <w:pPr>
        <w:spacing w:after="40" w:before="120"/>
      </w:pPr>
      <w:r>
        <w:rPr>
          <w:b/>
          <w:bCs/>
          <w:color w:val="2E5395"/>
        </w:rPr>
        <w:t xml:space="preserve">Q: </w:t>
      </w:r>
      <w:r>
        <w:rPr>
          <w:i/>
          <w:iCs/>
        </w:rPr>
        <w:t xml:space="preserve">What does the confusion matrix diagonal represent?</w:t>
      </w:r>
    </w:p>
    <w:p>
      <w:pPr>
        <w:spacing w:after="120"/>
      </w:pPr>
      <w:r>
        <w:rPr>
          <w:b/>
          <w:bCs/>
        </w:rPr>
        <w:t xml:space="preserve">A: </w:t>
      </w:r>
      <w:r>
        <w:t xml:space="preserve">The number of correct predictions for each class — the higher the diagonal values relative to the rest of the row, the better the model.</w:t>
      </w:r>
    </w:p>
    <w:p>
      <w:pPr>
        <w:spacing w:after="40" w:before="120"/>
      </w:pPr>
      <w:r>
        <w:rPr>
          <w:b/>
          <w:bCs/>
          <w:color w:val="2E5395"/>
        </w:rPr>
        <w:t xml:space="preserve">Q: </w:t>
      </w:r>
      <w:r>
        <w:rPr>
          <w:i/>
          <w:iCs/>
        </w:rPr>
        <w:t xml:space="preserve">Why is accuracy unreliable here?</w:t>
      </w:r>
    </w:p>
    <w:p>
      <w:pPr>
        <w:spacing w:after="120"/>
      </w:pPr>
      <w:r>
        <w:rPr>
          <w:b/>
          <w:bCs/>
        </w:rPr>
        <w:t xml:space="preserve">A: </w:t>
      </w:r>
      <w:r>
        <w:t xml:space="preserve">With only 10 students, the test set has very few examples, so accuracy can swing a lot between runs just by chance depending on the random split.</w:t>
      </w:r>
    </w:p>
    <w:p>
      <w:pPr>
        <w:pStyle w:val="Heading1"/>
        <w:spacing w:after="200" w:before="400"/>
      </w:pPr>
      <w:r>
        <w:t xml:space="preserve">7. Regression Page — Predicting the Science Score</w:t>
      </w:r>
    </w:p>
    <w:tbl>
      <w:tblPr>
        <w:tblW w:type="pct" w:w="100%"/>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c>
          <w:tcPr>
            <w:shd w:fill="EAF0F8" w:val="clear"/>
            <w:tcMar>
              <w:top w:type="dxa" w:w="150"/>
              <w:left w:type="dxa" w:w="200"/>
              <w:bottom w:type="dxa" w:w="150"/>
              <w:right w:type="dxa" w:w="200"/>
            </w:tcMar>
          </w:tcPr>
          <w:p>
            <w:r>
              <w:rPr>
                <w:b/>
                <w:bCs/>
                <w:color w:val="2E5395"/>
              </w:rPr>
              <w:t xml:space="preserve">What it is:  </w:t>
            </w:r>
            <w:r>
              <w:t xml:space="preserve">Also Supervised Learning, but instead of predicting a category, Regression predicts a number. Here, the Science score is predicted from Math score and Attendance.</w:t>
            </w:r>
          </w:p>
        </w:tc>
      </w:tr>
    </w:tbl>
    <w:p>
      <w:pPr>
        <w:pStyle w:val="ListParagraph"/>
        <w:numPr>
          <w:ilvl w:val="0"/>
          <w:numId w:val="1"/>
        </w:numPr>
        <w:spacing w:after="80"/>
      </w:pPr>
      <w:r>
        <w:t xml:space="preserve">Input features (X): Math, Attendance</w:t>
      </w:r>
    </w:p>
    <w:p>
      <w:pPr>
        <w:pStyle w:val="ListParagraph"/>
        <w:numPr>
          <w:ilvl w:val="0"/>
          <w:numId w:val="1"/>
        </w:numPr>
        <w:spacing w:after="80"/>
      </w:pPr>
      <w:r>
        <w:t xml:space="preserve">Target (y): Science score (a continuous number)</w:t>
      </w:r>
    </w:p>
    <w:p>
      <w:pPr>
        <w:pStyle w:val="ListParagraph"/>
        <w:numPr>
          <w:ilvl w:val="0"/>
          <w:numId w:val="1"/>
        </w:numPr>
        <w:spacing w:after="80"/>
      </w:pPr>
      <w:r>
        <w:t xml:space="preserve">Algorithm: Linear Regression — fits a straight-line relationship between inputs and output</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sz w:val="19"/>
                <w:szCs w:val="19"/>
              </w:rPr>
              <w:t xml:space="preserve">model = LinearRegression()</w:t>
            </w:r>
          </w:p>
          <w:p>
            <w:pPr>
              <w:spacing w:after="40"/>
            </w:pPr>
            <w:r>
              <w:rPr>
                <w:rFonts w:ascii="Consolas" w:cs="Consolas" w:eastAsia="Consolas" w:hAnsi="Consolas"/>
                <w:sz w:val="19"/>
                <w:szCs w:val="19"/>
              </w:rPr>
              <w:t xml:space="preserve">model.fit(X_train, y_train)</w:t>
            </w:r>
          </w:p>
          <w:p>
            <w:pPr>
              <w:spacing w:after="40"/>
            </w:pPr>
            <w:r>
              <w:rPr>
                <w:rFonts w:ascii="Consolas" w:cs="Consolas" w:eastAsia="Consolas" w:hAnsi="Consolas"/>
                <w:sz w:val="19"/>
                <w:szCs w:val="19"/>
              </w:rPr>
              <w:t xml:space="preserve">preds = model.predict(X_test)</w:t>
            </w:r>
          </w:p>
          <w:p>
            <w:pPr>
              <w:spacing w:after="40"/>
            </w:pPr>
            <w:r>
              <w:rPr>
                <w:rFonts w:ascii="Consolas" w:cs="Consolas" w:eastAsia="Consolas" w:hAnsi="Consolas"/>
                <w:sz w:val="19"/>
                <w:szCs w:val="19"/>
              </w:rPr>
              <w:t xml:space="preserve">mean_absolute_error(y_test, preds)</w:t>
            </w:r>
          </w:p>
        </w:tc>
      </w:tr>
    </w:tbl>
    <w:p>
      <w:pPr>
        <w:spacing w:after="160"/>
      </w:pPr>
      <w:r>
        <w:t xml:space="preserve">Mean Absolute Error (MAE) tells you, on average, how many marks the prediction is off by. The scatter plot compares actual vs predicted scores against a dashed diagonal line — the closer the points sit to that line, the more accurate the model.</w:t>
      </w:r>
    </w:p>
    <w:p>
      <w:pPr>
        <w:pStyle w:val="Heading2"/>
        <w:spacing w:after="150" w:before="300"/>
      </w:pPr>
      <w:r>
        <w:t xml:space="preserve">Sample viva questions</w:t>
      </w:r>
    </w:p>
    <w:p>
      <w:pPr>
        <w:spacing w:after="40" w:before="120"/>
      </w:pPr>
      <w:r>
        <w:rPr>
          <w:b/>
          <w:bCs/>
          <w:color w:val="2E5395"/>
        </w:rPr>
        <w:t xml:space="preserve">Q: </w:t>
      </w:r>
      <w:r>
        <w:rPr>
          <w:i/>
          <w:iCs/>
        </w:rPr>
        <w:t xml:space="preserve">How is Regression different from Classification?</w:t>
      </w:r>
    </w:p>
    <w:p>
      <w:pPr>
        <w:spacing w:after="120"/>
      </w:pPr>
      <w:r>
        <w:rPr>
          <w:b/>
          <w:bCs/>
        </w:rPr>
        <w:t xml:space="preserve">A: </w:t>
      </w:r>
      <w:r>
        <w:t xml:space="preserve">Classification predicts a category (like a Grade letter); Regression predicts a continuous number (like a score out of 100).</w:t>
      </w:r>
    </w:p>
    <w:p>
      <w:pPr>
        <w:spacing w:after="40" w:before="120"/>
      </w:pPr>
      <w:r>
        <w:rPr>
          <w:b/>
          <w:bCs/>
          <w:color w:val="2E5395"/>
        </w:rPr>
        <w:t xml:space="preserve">Q: </w:t>
      </w:r>
      <w:r>
        <w:rPr>
          <w:i/>
          <w:iCs/>
        </w:rPr>
        <w:t xml:space="preserve">What does Mean Absolute Error tell you?</w:t>
      </w:r>
    </w:p>
    <w:p>
      <w:pPr>
        <w:spacing w:after="120"/>
      </w:pPr>
      <w:r>
        <w:rPr>
          <w:b/>
          <w:bCs/>
        </w:rPr>
        <w:t xml:space="preserve">A: </w:t>
      </w:r>
      <w:r>
        <w:t xml:space="preserve">The average size of the prediction error, in the same units as the target — a lower MAE means more accurate predictions.</w:t>
      </w:r>
    </w:p>
    <w:p>
      <w:pPr>
        <w:spacing w:after="40" w:before="120"/>
      </w:pPr>
      <w:r>
        <w:rPr>
          <w:b/>
          <w:bCs/>
          <w:color w:val="2E5395"/>
        </w:rPr>
        <w:t xml:space="preserve">Q: </w:t>
      </w:r>
      <w:r>
        <w:rPr>
          <w:i/>
          <w:iCs/>
        </w:rPr>
        <w:t xml:space="preserve">Why might Math and Attendance predict Science reasonably well?</w:t>
      </w:r>
    </w:p>
    <w:p>
      <w:pPr>
        <w:spacing w:after="120"/>
      </w:pPr>
      <w:r>
        <w:rPr>
          <w:b/>
          <w:bCs/>
        </w:rPr>
        <w:t xml:space="preserve">A: </w:t>
      </w:r>
      <w:r>
        <w:t xml:space="preserve">Students who attend more classes and perform well in one subject often show consistent study habits and comprehension that carry over to related subjects.</w:t>
      </w:r>
    </w:p>
    <w:p>
      <w:r>
        <w:br w:type="page"/>
      </w:r>
    </w:p>
    <w:p>
      <w:pPr>
        <w:pStyle w:val="Heading1"/>
        <w:spacing w:after="200" w:before="400"/>
      </w:pPr>
      <w:r>
        <w:t xml:space="preserve">8. Clustering Page — Grouping Students Without Labels</w:t>
      </w:r>
    </w:p>
    <w:tbl>
      <w:tblPr>
        <w:tblW w:type="pct" w:w="100%"/>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c>
          <w:tcPr>
            <w:shd w:fill="EAF0F8" w:val="clear"/>
            <w:tcMar>
              <w:top w:type="dxa" w:w="150"/>
              <w:left w:type="dxa" w:w="200"/>
              <w:bottom w:type="dxa" w:w="150"/>
              <w:right w:type="dxa" w:w="200"/>
            </w:tcMar>
          </w:tcPr>
          <w:p>
            <w:r>
              <w:rPr>
                <w:b/>
                <w:bCs/>
                <w:color w:val="2E5395"/>
              </w:rPr>
              <w:t xml:space="preserve">What it is:  </w:t>
            </w:r>
            <w:r>
              <w:t xml:space="preserve">Unsupervised Learning: unlike Classification and Regression, the model is never told any correct answers. It looks only at Math, Science and English scores and groups similar students together by itself, using the K-Means algorithm.</w:t>
            </w:r>
          </w:p>
        </w:tc>
      </w:tr>
    </w:tbl>
    <w:p>
      <w:pPr>
        <w:pStyle w:val="Heading2"/>
        <w:spacing w:after="150" w:before="300"/>
      </w:pPr>
      <w:r>
        <w:t xml:space="preserve">How K-Means works, in plain language</w:t>
      </w:r>
    </w:p>
    <w:p>
      <w:pPr>
        <w:pStyle w:val="ListParagraph"/>
        <w:numPr>
          <w:ilvl w:val="0"/>
          <w:numId w:val="1"/>
        </w:numPr>
        <w:spacing w:after="80"/>
      </w:pPr>
      <w:r>
        <w:t xml:space="preserve">1. Choose how many groups (k) you want, e.g. 2, 3, or 4</w:t>
      </w:r>
    </w:p>
    <w:p>
      <w:pPr>
        <w:pStyle w:val="ListParagraph"/>
        <w:numPr>
          <w:ilvl w:val="0"/>
          <w:numId w:val="1"/>
        </w:numPr>
        <w:spacing w:after="80"/>
      </w:pPr>
      <w:r>
        <w:t xml:space="preserve">2. The algorithm places k random 'centre points' in the data</w:t>
      </w:r>
    </w:p>
    <w:p>
      <w:pPr>
        <w:pStyle w:val="ListParagraph"/>
        <w:numPr>
          <w:ilvl w:val="0"/>
          <w:numId w:val="1"/>
        </w:numPr>
        <w:spacing w:after="80"/>
      </w:pPr>
      <w:r>
        <w:t xml:space="preserve">3. Each student is assigned to the nearest centre point</w:t>
      </w:r>
    </w:p>
    <w:p>
      <w:pPr>
        <w:pStyle w:val="ListParagraph"/>
        <w:numPr>
          <w:ilvl w:val="0"/>
          <w:numId w:val="1"/>
        </w:numPr>
        <w:spacing w:after="80"/>
      </w:pPr>
      <w:r>
        <w:t xml:space="preserve">4. Each centre point moves to the average position of its assigned students</w:t>
      </w:r>
    </w:p>
    <w:p>
      <w:pPr>
        <w:pStyle w:val="ListParagraph"/>
        <w:numPr>
          <w:ilvl w:val="0"/>
          <w:numId w:val="1"/>
        </w:numPr>
        <w:spacing w:after="80"/>
      </w:pPr>
      <w:r>
        <w:t xml:space="preserve">5. Steps 3-4 repeat until the groups stop changing</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sz w:val="19"/>
                <w:szCs w:val="19"/>
              </w:rPr>
              <w:t xml:space="preserve">model = KMeans(n_clusters=k, n_init=10)</w:t>
            </w:r>
          </w:p>
          <w:p>
            <w:pPr>
              <w:spacing w:after="40"/>
            </w:pPr>
            <w:r>
              <w:rPr>
                <w:rFonts w:ascii="Consolas" w:cs="Consolas" w:eastAsia="Consolas" w:hAnsi="Consolas"/>
                <w:sz w:val="19"/>
                <w:szCs w:val="19"/>
              </w:rPr>
              <w:t xml:space="preserve">df['Cluster'] = model.fit_predict(X)</w:t>
            </w:r>
          </w:p>
        </w:tc>
      </w:tr>
    </w:tbl>
    <w:p>
      <w:pPr>
        <w:spacing w:after="160"/>
      </w:pPr>
      <w:r>
        <w:t xml:space="preserve">The resulting scatter plot colours students by cluster, and — importantly — no Grade labels were used anywhere in this process. If the clusters roughly line up with the real grades afterwards, that is a nice, separate confirmation that the grouping makes sense, not something the algorithm was told to do.</w:t>
      </w:r>
    </w:p>
    <w:p>
      <w:pPr>
        <w:pStyle w:val="Heading2"/>
        <w:spacing w:after="150" w:before="300"/>
      </w:pPr>
      <w:r>
        <w:t xml:space="preserve">Sample viva questions</w:t>
      </w:r>
    </w:p>
    <w:p>
      <w:pPr>
        <w:spacing w:after="40" w:before="120"/>
      </w:pPr>
      <w:r>
        <w:rPr>
          <w:b/>
          <w:bCs/>
          <w:color w:val="2E5395"/>
        </w:rPr>
        <w:t xml:space="preserve">Q: </w:t>
      </w:r>
      <w:r>
        <w:rPr>
          <w:i/>
          <w:iCs/>
        </w:rPr>
        <w:t xml:space="preserve">What is the key difference between Clustering and Classification?</w:t>
      </w:r>
    </w:p>
    <w:p>
      <w:pPr>
        <w:spacing w:after="120"/>
      </w:pPr>
      <w:r>
        <w:rPr>
          <w:b/>
          <w:bCs/>
        </w:rPr>
        <w:t xml:space="preserve">A: </w:t>
      </w:r>
      <w:r>
        <w:t xml:space="preserve">Classification uses labelled data (the answer is known and given to the model); Clustering has no labels at all — the model discovers structure on its own.</w:t>
      </w:r>
    </w:p>
    <w:p>
      <w:pPr>
        <w:spacing w:after="40" w:before="120"/>
      </w:pPr>
      <w:r>
        <w:rPr>
          <w:b/>
          <w:bCs/>
          <w:color w:val="2E5395"/>
        </w:rPr>
        <w:t xml:space="preserve">Q: </w:t>
      </w:r>
      <w:r>
        <w:rPr>
          <w:i/>
          <w:iCs/>
        </w:rPr>
        <w:t xml:space="preserve">How do you choose the number of clusters (k)?</w:t>
      </w:r>
    </w:p>
    <w:p>
      <w:pPr>
        <w:spacing w:after="120"/>
      </w:pPr>
      <w:r>
        <w:rPr>
          <w:b/>
          <w:bCs/>
        </w:rPr>
        <w:t xml:space="preserve">A: </w:t>
      </w:r>
      <w:r>
        <w:t xml:space="preserve">Common approaches include domain knowledge, trying a few values and inspecting the results, or the 'elbow method', which plots error against k and looks for the point where improvement slows down.</w:t>
      </w:r>
    </w:p>
    <w:p>
      <w:pPr>
        <w:spacing w:after="40" w:before="120"/>
      </w:pPr>
      <w:r>
        <w:rPr>
          <w:b/>
          <w:bCs/>
          <w:color w:val="2E5395"/>
        </w:rPr>
        <w:t xml:space="preserve">Q: </w:t>
      </w:r>
      <w:r>
        <w:rPr>
          <w:i/>
          <w:iCs/>
        </w:rPr>
        <w:t xml:space="preserve">Give a real-world use case for clustering.</w:t>
      </w:r>
    </w:p>
    <w:p>
      <w:pPr>
        <w:spacing w:after="120"/>
      </w:pPr>
      <w:r>
        <w:rPr>
          <w:b/>
          <w:bCs/>
        </w:rPr>
        <w:t xml:space="preserve">A: </w:t>
      </w:r>
      <w:r>
        <w:t xml:space="preserve">Customer segmentation in marketing — grouping customers by purchasing behaviour without predefined categories.</w:t>
      </w:r>
    </w:p>
    <w:p>
      <w:pPr>
        <w:pStyle w:val="Heading1"/>
        <w:spacing w:after="200" w:before="400"/>
      </w:pPr>
      <w:r>
        <w:t xml:space="preserve">9. NLP Page — Reading Student Feedback</w:t>
      </w:r>
    </w:p>
    <w:tbl>
      <w:tblPr>
        <w:tblW w:type="pct" w:w="100%"/>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c>
          <w:tcPr>
            <w:shd w:fill="EAF0F8" w:val="clear"/>
            <w:tcMar>
              <w:top w:type="dxa" w:w="150"/>
              <w:left w:type="dxa" w:w="200"/>
              <w:bottom w:type="dxa" w:w="150"/>
              <w:right w:type="dxa" w:w="200"/>
            </w:tcMar>
          </w:tcPr>
          <w:p>
            <w:r>
              <w:rPr>
                <w:b/>
                <w:bCs/>
                <w:color w:val="2E5395"/>
              </w:rPr>
              <w:t xml:space="preserve">What it is:  </w:t>
            </w:r>
            <w:r>
              <w:t xml:space="preserve">Natural Language Processing (NLP) lets a computer understand human text. This project uses a simple rule-based pipeline: Clean the text, split it into words (Tokenize), remove filler words (Stopwords), and detect Sentiment by counting positive vs negative words.</w:t>
            </w:r>
          </w:p>
        </w:tc>
      </w:tr>
    </w:tbl>
    <w:p>
      <w:pPr>
        <w:pStyle w:val="Heading2"/>
        <w:spacing w:after="150" w:before="300"/>
      </w:pPr>
      <w:r>
        <w:t xml:space="preserve">Pipeline step by step</w:t>
      </w:r>
    </w:p>
    <w:p>
      <w:pPr>
        <w:pStyle w:val="ListParagraph"/>
        <w:numPr>
          <w:ilvl w:val="0"/>
          <w:numId w:val="1"/>
        </w:numPr>
        <w:spacing w:after="80"/>
      </w:pPr>
      <w:r>
        <w:t xml:space="preserve">Clean — lowercase the text and strip out punctuation/numbers</w:t>
      </w:r>
    </w:p>
    <w:p>
      <w:pPr>
        <w:pStyle w:val="ListParagraph"/>
        <w:numPr>
          <w:ilvl w:val="0"/>
          <w:numId w:val="1"/>
        </w:numPr>
        <w:spacing w:after="80"/>
      </w:pPr>
      <w:r>
        <w:t xml:space="preserve">Tokenize — split the cleaned sentence into a list of individual words</w:t>
      </w:r>
    </w:p>
    <w:p>
      <w:pPr>
        <w:pStyle w:val="ListParagraph"/>
        <w:numPr>
          <w:ilvl w:val="0"/>
          <w:numId w:val="1"/>
        </w:numPr>
        <w:spacing w:after="80"/>
      </w:pPr>
      <w:r>
        <w:t xml:space="preserve">Stopword awareness — common filler words (the, is, and, ...) carry little meaning</w:t>
      </w:r>
    </w:p>
    <w:p>
      <w:pPr>
        <w:pStyle w:val="ListParagraph"/>
        <w:numPr>
          <w:ilvl w:val="0"/>
          <w:numId w:val="1"/>
        </w:numPr>
        <w:spacing w:after="80"/>
      </w:pPr>
      <w:r>
        <w:t xml:space="preserve">Sentiment scoring — count how many words appear in a positive list vs a negative list, and whichever count is higher decides Positive / Negative / Neutral</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sz w:val="19"/>
                <w:szCs w:val="19"/>
              </w:rPr>
              <w:t xml:space="preserve">def get_sentiment(text):</w:t>
            </w:r>
          </w:p>
          <w:p>
            <w:pPr>
              <w:spacing w:after="40"/>
            </w:pPr>
            <w:r>
              <w:rPr>
                <w:rFonts w:ascii="Consolas" w:cs="Consolas" w:eastAsia="Consolas" w:hAnsi="Consolas"/>
                <w:sz w:val="19"/>
                <w:szCs w:val="19"/>
              </w:rPr>
              <w:t xml:space="preserve">    words = tokenize(text)</w:t>
            </w:r>
          </w:p>
          <w:p>
            <w:pPr>
              <w:spacing w:after="40"/>
            </w:pPr>
            <w:r>
              <w:rPr>
                <w:rFonts w:ascii="Consolas" w:cs="Consolas" w:eastAsia="Consolas" w:hAnsi="Consolas"/>
                <w:sz w:val="19"/>
                <w:szCs w:val="19"/>
              </w:rPr>
              <w:t xml:space="preserve">    pos = sum(w in POSITIVE_WORDS for w in words)</w:t>
            </w:r>
          </w:p>
          <w:p>
            <w:pPr>
              <w:spacing w:after="40"/>
            </w:pPr>
            <w:r>
              <w:rPr>
                <w:rFonts w:ascii="Consolas" w:cs="Consolas" w:eastAsia="Consolas" w:hAnsi="Consolas"/>
                <w:sz w:val="19"/>
                <w:szCs w:val="19"/>
              </w:rPr>
              <w:t xml:space="preserve">    neg = sum(w in NEGATIVE_WORDS for w in words)</w:t>
            </w:r>
          </w:p>
          <w:p>
            <w:pPr>
              <w:spacing w:after="40"/>
            </w:pPr>
            <w:r>
              <w:rPr>
                <w:rFonts w:ascii="Consolas" w:cs="Consolas" w:eastAsia="Consolas" w:hAnsi="Consolas"/>
                <w:sz w:val="19"/>
                <w:szCs w:val="19"/>
              </w:rPr>
              <w:t xml:space="preserve">    return 'Positive' if pos &gt; neg else 'Negative' if neg &gt; pos else 'Neutral'</w:t>
            </w:r>
          </w:p>
        </w:tc>
      </w:tr>
    </w:tbl>
    <w:p>
      <w:pPr>
        <w:spacing w:after="160"/>
      </w:pPr>
      <w:r>
        <w:t xml:space="preserve">This is a lexicon-based (dictionary-based) approach to sentiment analysis — simple, explainable, and easy to demonstrate, though less powerful than a trained ML or deep learning sentiment model. It's worth telling your tutor you know this is a simplified version, and that production systems typically train a classifier (e.g. Logistic Regression or a neural network) on labelled review data instead.</w:t>
      </w:r>
    </w:p>
    <w:p>
      <w:pPr>
        <w:pStyle w:val="Heading2"/>
        <w:spacing w:after="150" w:before="300"/>
      </w:pPr>
      <w:r>
        <w:t xml:space="preserve">Sample viva questions</w:t>
      </w:r>
    </w:p>
    <w:p>
      <w:pPr>
        <w:spacing w:after="40" w:before="120"/>
      </w:pPr>
      <w:r>
        <w:rPr>
          <w:b/>
          <w:bCs/>
          <w:color w:val="2E5395"/>
        </w:rPr>
        <w:t xml:space="preserve">Q: </w:t>
      </w:r>
      <w:r>
        <w:rPr>
          <w:i/>
          <w:iCs/>
        </w:rPr>
        <w:t xml:space="preserve">What is tokenization?</w:t>
      </w:r>
    </w:p>
    <w:p>
      <w:pPr>
        <w:spacing w:after="120"/>
      </w:pPr>
      <w:r>
        <w:rPr>
          <w:b/>
          <w:bCs/>
        </w:rPr>
        <w:t xml:space="preserve">A: </w:t>
      </w:r>
      <w:r>
        <w:t xml:space="preserve">Breaking a piece of text into smaller units — usually individual words — so a program can analyse them one at a time.</w:t>
      </w:r>
    </w:p>
    <w:p>
      <w:pPr>
        <w:spacing w:after="40" w:before="120"/>
      </w:pPr>
      <w:r>
        <w:rPr>
          <w:b/>
          <w:bCs/>
          <w:color w:val="2E5395"/>
        </w:rPr>
        <w:t xml:space="preserve">Q: </w:t>
      </w:r>
      <w:r>
        <w:rPr>
          <w:i/>
          <w:iCs/>
        </w:rPr>
        <w:t xml:space="preserve">What are stopwords and why remove them?</w:t>
      </w:r>
    </w:p>
    <w:p>
      <w:pPr>
        <w:spacing w:after="120"/>
      </w:pPr>
      <w:r>
        <w:rPr>
          <w:b/>
          <w:bCs/>
        </w:rPr>
        <w:t xml:space="preserve">A: </w:t>
      </w:r>
      <w:r>
        <w:t xml:space="preserve">Very common words (the, is, a, and...) that carry little meaning on their own; removing them helps the model focus on meaningful content words.</w:t>
      </w:r>
    </w:p>
    <w:p>
      <w:pPr>
        <w:spacing w:after="40" w:before="120"/>
      </w:pPr>
      <w:r>
        <w:rPr>
          <w:b/>
          <w:bCs/>
          <w:color w:val="2E5395"/>
        </w:rPr>
        <w:t xml:space="preserve">Q: </w:t>
      </w:r>
      <w:r>
        <w:rPr>
          <w:i/>
          <w:iCs/>
        </w:rPr>
        <w:t xml:space="preserve">What is a limitation of this sentiment approach?</w:t>
      </w:r>
    </w:p>
    <w:p>
      <w:pPr>
        <w:spacing w:after="120"/>
      </w:pPr>
      <w:r>
        <w:rPr>
          <w:b/>
          <w:bCs/>
        </w:rPr>
        <w:t xml:space="preserve">A: </w:t>
      </w:r>
      <w:r>
        <w:t xml:space="preserve">It only counts matches against a fixed word list, so it can't understand context, sarcasm, or negation (e.g. 'not good') the way a trained ML model could.</w:t>
      </w:r>
    </w:p>
    <w:p>
      <w:r>
        <w:br w:type="page"/>
      </w:r>
    </w:p>
    <w:p>
      <w:pPr>
        <w:pStyle w:val="Heading1"/>
        <w:spacing w:after="200" w:before="400"/>
      </w:pPr>
      <w:r>
        <w:t xml:space="preserve">10. RAG Page — Retrieval-Augmented Generation</w:t>
      </w:r>
    </w:p>
    <w:tbl>
      <w:tblPr>
        <w:tblW w:type="pct" w:w="100%"/>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c>
          <w:tcPr>
            <w:shd w:fill="EAF0F8" w:val="clear"/>
            <w:tcMar>
              <w:top w:type="dxa" w:w="150"/>
              <w:left w:type="dxa" w:w="200"/>
              <w:bottom w:type="dxa" w:w="150"/>
              <w:right w:type="dxa" w:w="200"/>
            </w:tcMar>
          </w:tcPr>
          <w:p>
            <w:r>
              <w:rPr>
                <w:b/>
                <w:bCs/>
                <w:color w:val="2E5395"/>
              </w:rPr>
              <w:t xml:space="preserve">What it is:  </w:t>
            </w:r>
            <w:r>
              <w:t xml:space="preserve">A general-purpose AI model doesn't know your school's private rules. RAG solves this in three steps: Retrieve the most relevant fact from a small knowledge base, Augment the user's question with that fact, then Generate a natural-language answer.</w:t>
            </w:r>
          </w:p>
        </w:tc>
      </w:tr>
    </w:tbl>
    <w:p>
      <w:pPr>
        <w:pStyle w:val="Heading2"/>
        <w:spacing w:after="150" w:before="300"/>
      </w:pPr>
      <w:r>
        <w:t xml:space="preserve">Step 1 — Retrieve, using TF-IDF + Cosine Similarity</w:t>
      </w:r>
    </w:p>
    <w:p>
      <w:pPr>
        <w:pStyle w:val="ListParagraph"/>
        <w:numPr>
          <w:ilvl w:val="0"/>
          <w:numId w:val="1"/>
        </w:numPr>
        <w:spacing w:after="80"/>
      </w:pPr>
      <w:r>
        <w:t xml:space="preserve">TF-IDF (Term Frequency – Inverse Document Frequency) turns each sentence into a vector of numbers, weighting words that are distinctive rather than common</w:t>
      </w:r>
    </w:p>
    <w:p>
      <w:pPr>
        <w:pStyle w:val="ListParagraph"/>
        <w:numPr>
          <w:ilvl w:val="0"/>
          <w:numId w:val="1"/>
        </w:numPr>
        <w:spacing w:after="80"/>
      </w:pPr>
      <w:r>
        <w:t xml:space="preserve">Cosine Similarity measures the angle between two vectors — the smaller the angle, the more similar the sentences are</w:t>
      </w:r>
    </w:p>
    <w:p>
      <w:pPr>
        <w:pStyle w:val="ListParagraph"/>
        <w:numPr>
          <w:ilvl w:val="0"/>
          <w:numId w:val="1"/>
        </w:numPr>
        <w:spacing w:after="80"/>
      </w:pPr>
      <w:r>
        <w:t xml:space="preserve">The knowledge-base sentence with the highest similarity to the question is retrieved</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sz w:val="19"/>
                <w:szCs w:val="19"/>
              </w:rPr>
              <w:t xml:space="preserve">vectors = TfidfVectorizer().fit_transform(knowledge_base + [query])</w:t>
            </w:r>
          </w:p>
          <w:p>
            <w:pPr>
              <w:spacing w:after="40"/>
            </w:pPr>
            <w:r>
              <w:rPr>
                <w:rFonts w:ascii="Consolas" w:cs="Consolas" w:eastAsia="Consolas" w:hAnsi="Consolas"/>
                <w:sz w:val="19"/>
                <w:szCs w:val="19"/>
              </w:rPr>
              <w:t xml:space="preserve">sims = cosine_similarity(vectors[-1], vectors[:-1])</w:t>
            </w:r>
          </w:p>
          <w:p>
            <w:pPr>
              <w:spacing w:after="40"/>
            </w:pPr>
            <w:r>
              <w:rPr>
                <w:rFonts w:ascii="Consolas" w:cs="Consolas" w:eastAsia="Consolas" w:hAnsi="Consolas"/>
                <w:sz w:val="19"/>
                <w:szCs w:val="19"/>
              </w:rPr>
              <w:t xml:space="preserve">best_fact = knowledge_base[argmax(sims)]</w:t>
            </w:r>
          </w:p>
        </w:tc>
      </w:tr>
    </w:tbl>
    <w:p>
      <w:pPr>
        <w:pStyle w:val="Heading2"/>
        <w:spacing w:after="150" w:before="300"/>
      </w:pPr>
      <w:r>
        <w:t xml:space="preserve">Step 2 &amp; 3 — Augment and Generate</w:t>
      </w:r>
    </w:p>
    <w:p>
      <w:pPr>
        <w:spacing w:after="160"/>
      </w:pPr>
      <w:r>
        <w:t xml:space="preserve">The retrieved fact is inserted into a prompt such as: "Using only this fact: '&lt;fact&gt;', answer: &lt;question&gt;". This prompt is sent to the Claude API (if an API key is provided), which generates a natural, conversational answer grounded strictly in that fact. Without an API key, the app simply shows the retrieved fact directly — so the retrieval half of RAG works even with no API key at all.</w:t>
      </w:r>
    </w:p>
    <w:p>
      <w:pPr>
        <w:pStyle w:val="Heading2"/>
        <w:spacing w:after="150" w:before="300"/>
      </w:pPr>
      <w:r>
        <w:t xml:space="preserve">Sample viva questions</w:t>
      </w:r>
    </w:p>
    <w:p>
      <w:pPr>
        <w:spacing w:after="40" w:before="120"/>
      </w:pPr>
      <w:r>
        <w:rPr>
          <w:b/>
          <w:bCs/>
          <w:color w:val="2E5395"/>
        </w:rPr>
        <w:t xml:space="preserve">Q: </w:t>
      </w:r>
      <w:r>
        <w:rPr>
          <w:i/>
          <w:iCs/>
        </w:rPr>
        <w:t xml:space="preserve">What does RAG stand for and why is it useful?</w:t>
      </w:r>
    </w:p>
    <w:p>
      <w:pPr>
        <w:spacing w:after="120"/>
      </w:pPr>
      <w:r>
        <w:rPr>
          <w:b/>
          <w:bCs/>
        </w:rPr>
        <w:t xml:space="preserve">A: </w:t>
      </w:r>
      <w:r>
        <w:t xml:space="preserve">Retrieval-Augmented Generation. It's useful because it lets a general AI model answer questions about specific, private, or up-to-date information it was never trained on, by feeding it the relevant facts at question time.</w:t>
      </w:r>
    </w:p>
    <w:p>
      <w:pPr>
        <w:spacing w:after="40" w:before="120"/>
      </w:pPr>
      <w:r>
        <w:rPr>
          <w:b/>
          <w:bCs/>
          <w:color w:val="2E5395"/>
        </w:rPr>
        <w:t xml:space="preserve">Q: </w:t>
      </w:r>
      <w:r>
        <w:rPr>
          <w:i/>
          <w:iCs/>
        </w:rPr>
        <w:t xml:space="preserve">How does cosine similarity decide the best match?</w:t>
      </w:r>
    </w:p>
    <w:p>
      <w:pPr>
        <w:spacing w:after="120"/>
      </w:pPr>
      <w:r>
        <w:rPr>
          <w:b/>
          <w:bCs/>
        </w:rPr>
        <w:t xml:space="preserve">A: </w:t>
      </w:r>
      <w:r>
        <w:t xml:space="preserve">It converts sentences into numeric vectors and measures the angle between them; a smaller angle (cosine value closer to 1) means the sentences are more similar in content.</w:t>
      </w:r>
    </w:p>
    <w:p>
      <w:pPr>
        <w:spacing w:after="40" w:before="120"/>
      </w:pPr>
      <w:r>
        <w:rPr>
          <w:b/>
          <w:bCs/>
          <w:color w:val="2E5395"/>
        </w:rPr>
        <w:t xml:space="preserve">Q: </w:t>
      </w:r>
      <w:r>
        <w:rPr>
          <w:i/>
          <w:iCs/>
        </w:rPr>
        <w:t xml:space="preserve">Why not just ask the LLM directly without retrieval?</w:t>
      </w:r>
    </w:p>
    <w:p>
      <w:pPr>
        <w:spacing w:after="120"/>
      </w:pPr>
      <w:r>
        <w:rPr>
          <w:b/>
          <w:bCs/>
        </w:rPr>
        <w:t xml:space="preserve">A: </w:t>
      </w:r>
      <w:r>
        <w:t xml:space="preserve">Because the LLM has no built-in knowledge of this school's specific attendance and grading rules — retrieval supplies that missing, specific context.</w:t>
      </w:r>
    </w:p>
    <w:p>
      <w:pPr>
        <w:pStyle w:val="Heading1"/>
        <w:spacing w:after="200" w:before="400"/>
      </w:pPr>
      <w:r>
        <w:t xml:space="preserve">11. GenAI Chatbot Page</w:t>
      </w:r>
    </w:p>
    <w:tbl>
      <w:tblPr>
        <w:tblW w:type="pct" w:w="100%"/>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c>
          <w:tcPr>
            <w:shd w:fill="EAF0F8" w:val="clear"/>
            <w:tcMar>
              <w:top w:type="dxa" w:w="150"/>
              <w:left w:type="dxa" w:w="200"/>
              <w:bottom w:type="dxa" w:w="150"/>
              <w:right w:type="dxa" w:w="200"/>
            </w:tcMar>
          </w:tcPr>
          <w:p>
            <w:r>
              <w:rPr>
                <w:b/>
                <w:bCs/>
                <w:color w:val="2E5395"/>
              </w:rPr>
              <w:t xml:space="preserve">What it is:  </w:t>
            </w:r>
            <w:r>
              <w:t xml:space="preserve">A conversational chatbot. With a Claude API key, Claude (a real large language model) generates fresh, natural replies to any question. Without a key, a simple rule-based fallback bot answers using basic keyword matching, so the app still works end-to-end for a demo.</w:t>
            </w:r>
          </w:p>
        </w:tc>
      </w:tr>
    </w:tbl>
    <w:p>
      <w:pPr>
        <w:pStyle w:val="Heading2"/>
        <w:spacing w:after="150" w:before="300"/>
      </w:pPr>
      <w:r>
        <w:t xml:space="preserve">How the fallback bot works</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5F5F5" w:val="clear"/>
            <w:tcMar>
              <w:top w:type="dxa" w:w="150"/>
              <w:left w:type="dxa" w:w="200"/>
              <w:bottom w:type="dxa" w:w="150"/>
              <w:right w:type="dxa" w:w="200"/>
            </w:tcMar>
          </w:tcPr>
          <w:p>
            <w:pPr>
              <w:spacing w:after="40"/>
            </w:pPr>
            <w:r>
              <w:rPr>
                <w:rFonts w:ascii="Consolas" w:cs="Consolas" w:eastAsia="Consolas" w:hAnsi="Consolas"/>
                <w:sz w:val="19"/>
                <w:szCs w:val="19"/>
              </w:rPr>
              <w:t xml:space="preserve">def rule_bot(msg):</w:t>
            </w:r>
          </w:p>
          <w:p>
            <w:pPr>
              <w:spacing w:after="40"/>
            </w:pPr>
            <w:r>
              <w:rPr>
                <w:rFonts w:ascii="Consolas" w:cs="Consolas" w:eastAsia="Consolas" w:hAnsi="Consolas"/>
                <w:sz w:val="19"/>
                <w:szCs w:val="19"/>
              </w:rPr>
              <w:t xml:space="preserve">    if 'grade' in msg: return 'Grades are A, B, or C based on average marks.'</w:t>
            </w:r>
          </w:p>
          <w:p>
            <w:pPr>
              <w:spacing w:after="40"/>
            </w:pPr>
            <w:r>
              <w:rPr>
                <w:rFonts w:ascii="Consolas" w:cs="Consolas" w:eastAsia="Consolas" w:hAnsi="Consolas"/>
                <w:sz w:val="19"/>
                <w:szCs w:val="19"/>
              </w:rPr>
              <w:t xml:space="preserve">    if 'attendance' in msg: return 'You need 90%+ attendance for an A grade.'</w:t>
            </w:r>
          </w:p>
          <w:p>
            <w:pPr>
              <w:spacing w:after="40"/>
            </w:pPr>
            <w:r>
              <w:rPr>
                <w:rFonts w:ascii="Consolas" w:cs="Consolas" w:eastAsia="Consolas" w:hAnsi="Consolas"/>
                <w:sz w:val="19"/>
                <w:szCs w:val="19"/>
              </w:rPr>
              <w:t xml:space="preserve">    ...</w:t>
            </w:r>
          </w:p>
        </w:tc>
      </w:tr>
    </w:tbl>
    <w:p>
      <w:pPr>
        <w:pStyle w:val="Heading2"/>
        <w:spacing w:after="150" w:before="300"/>
      </w:pPr>
      <w:r>
        <w:t xml:space="preserve">How the Claude-powered version works</w:t>
      </w:r>
    </w:p>
    <w:p>
      <w:pPr>
        <w:spacing w:after="160"/>
      </w:pPr>
      <w:r>
        <w:t xml:space="preserve">Every message in the conversation (both user and assistant turns) is sent to the Claude API each time, because the API itself has no memory between calls — the full chat history has to be resent so Claude has the context of the conversation so far.</w:t>
      </w:r>
    </w:p>
    <w:p>
      <w:pPr>
        <w:pStyle w:val="Heading2"/>
        <w:spacing w:after="150" w:before="300"/>
      </w:pPr>
      <w:r>
        <w:t xml:space="preserve">Sample viva questions</w:t>
      </w:r>
    </w:p>
    <w:p>
      <w:pPr>
        <w:spacing w:after="40" w:before="120"/>
      </w:pPr>
      <w:r>
        <w:rPr>
          <w:b/>
          <w:bCs/>
          <w:color w:val="2E5395"/>
        </w:rPr>
        <w:t xml:space="preserve">Q: </w:t>
      </w:r>
      <w:r>
        <w:rPr>
          <w:i/>
          <w:iCs/>
        </w:rPr>
        <w:t xml:space="preserve">What is the difference between the rule-based bot and the LLM chatbot?</w:t>
      </w:r>
    </w:p>
    <w:p>
      <w:pPr>
        <w:spacing w:after="120"/>
      </w:pPr>
      <w:r>
        <w:rPr>
          <w:b/>
          <w:bCs/>
        </w:rPr>
        <w:t xml:space="preserve">A: </w:t>
      </w:r>
      <w:r>
        <w:t xml:space="preserve">The rule-based bot only matches fixed keywords and returns a fixed reply; the LLM chatbot understands free-form language and generates a new, context-aware reply every time.</w:t>
      </w:r>
    </w:p>
    <w:p>
      <w:pPr>
        <w:spacing w:after="40" w:before="120"/>
      </w:pPr>
      <w:r>
        <w:rPr>
          <w:b/>
          <w:bCs/>
          <w:color w:val="2E5395"/>
        </w:rPr>
        <w:t xml:space="preserve">Q: </w:t>
      </w:r>
      <w:r>
        <w:rPr>
          <w:i/>
          <w:iCs/>
        </w:rPr>
        <w:t xml:space="preserve">Why does the whole chat history get sent on every API call?</w:t>
      </w:r>
    </w:p>
    <w:p>
      <w:pPr>
        <w:spacing w:after="120"/>
      </w:pPr>
      <w:r>
        <w:rPr>
          <w:b/>
          <w:bCs/>
        </w:rPr>
        <w:t xml:space="preserve">A: </w:t>
      </w:r>
      <w:r>
        <w:t xml:space="preserve">Because the Claude API is stateless — it doesn't remember previous messages by itself, so the full conversation must be resent each time to preserve context.</w:t>
      </w:r>
    </w:p>
    <w:p>
      <w:pPr>
        <w:spacing w:after="40" w:before="120"/>
      </w:pPr>
      <w:r>
        <w:rPr>
          <w:b/>
          <w:bCs/>
          <w:color w:val="2E5395"/>
        </w:rPr>
        <w:t xml:space="preserve">Q: </w:t>
      </w:r>
      <w:r>
        <w:rPr>
          <w:i/>
          <w:iCs/>
        </w:rPr>
        <w:t xml:space="preserve">What happens if no API key is entered?</w:t>
      </w:r>
    </w:p>
    <w:p>
      <w:pPr>
        <w:spacing w:after="120"/>
      </w:pPr>
      <w:r>
        <w:rPr>
          <w:b/>
          <w:bCs/>
        </w:rPr>
        <w:t xml:space="preserve">A: </w:t>
      </w:r>
      <w:r>
        <w:t xml:space="preserve">The app gracefully falls back to the simple rule-based bot, so the feature still works, just with more limited replies.</w:t>
      </w:r>
    </w:p>
    <w:p>
      <w:r>
        <w:br w:type="page"/>
      </w:r>
    </w:p>
    <w:p>
      <w:pPr>
        <w:pStyle w:val="Heading1"/>
        <w:spacing w:after="200" w:before="400"/>
      </w:pPr>
      <w:r>
        <w:t xml:space="preserve">12. Glossary of Key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395" w:val="clear"/>
            <w:tcMar>
              <w:top w:type="dxa" w:w="80"/>
              <w:left w:type="dxa" w:w="100"/>
              <w:bottom w:type="dxa" w:w="80"/>
              <w:right w:type="dxa" w:w="100"/>
            </w:tcMar>
            <w:vAlign w:val="center"/>
          </w:tcPr>
          <w:p>
            <w:r>
              <w:rPr>
                <w:b/>
                <w:bCs/>
                <w:color w:val="FFFFFF"/>
                <w:sz w:val="18"/>
                <w:szCs w:val="18"/>
              </w:rPr>
              <w:t xml:space="preserve">Term</w:t>
            </w:r>
          </w:p>
        </w:tc>
        <w:tc>
          <w:tcPr>
            <w:tcW w:type="dxa" w:w="4500"/>
            <w:shd w:fill="2E5395" w:val="clear"/>
            <w:tcMar>
              <w:top w:type="dxa" w:w="80"/>
              <w:left w:type="dxa" w:w="100"/>
              <w:bottom w:type="dxa" w:w="80"/>
              <w:right w:type="dxa" w:w="100"/>
            </w:tcMar>
            <w:vAlign w:val="center"/>
          </w:tcPr>
          <w:p>
            <w:r>
              <w:rPr>
                <w:b/>
                <w:bCs/>
                <w:color w:val="FFFFFF"/>
                <w:sz w:val="18"/>
                <w:szCs w:val="18"/>
              </w:rPr>
              <w:t xml:space="preserve">Meaning</w:t>
            </w:r>
          </w:p>
        </w:tc>
      </w:tr>
      <w:tr>
        <w:tc>
          <w:tcPr>
            <w:tcW w:type="dxa" w:w="4500"/>
            <w:shd w:fill="FFFFFF" w:val="clear"/>
            <w:tcMar>
              <w:top w:type="dxa" w:w="60"/>
              <w:left w:type="dxa" w:w="100"/>
              <w:bottom w:type="dxa" w:w="60"/>
              <w:right w:type="dxa" w:w="100"/>
            </w:tcMar>
          </w:tcPr>
          <w:p>
            <w:r>
              <w:rPr>
                <w:sz w:val="18"/>
                <w:szCs w:val="18"/>
              </w:rPr>
              <w:t xml:space="preserve">Supervised Learning</w:t>
            </w:r>
          </w:p>
        </w:tc>
        <w:tc>
          <w:tcPr>
            <w:tcW w:type="dxa" w:w="4500"/>
            <w:shd w:fill="FFFFFF" w:val="clear"/>
            <w:tcMar>
              <w:top w:type="dxa" w:w="60"/>
              <w:left w:type="dxa" w:w="100"/>
              <w:bottom w:type="dxa" w:w="60"/>
              <w:right w:type="dxa" w:w="100"/>
            </w:tcMar>
          </w:tcPr>
          <w:p>
            <w:r>
              <w:rPr>
                <w:sz w:val="18"/>
                <w:szCs w:val="18"/>
              </w:rPr>
              <w:t xml:space="preserve">Model learns from data where the correct answer (label) is already known</w:t>
            </w:r>
          </w:p>
        </w:tc>
      </w:tr>
      <w:tr>
        <w:tc>
          <w:tcPr>
            <w:tcW w:type="dxa" w:w="4500"/>
            <w:shd w:fill="EAF0F8" w:val="clear"/>
            <w:tcMar>
              <w:top w:type="dxa" w:w="60"/>
              <w:left w:type="dxa" w:w="100"/>
              <w:bottom w:type="dxa" w:w="60"/>
              <w:right w:type="dxa" w:w="100"/>
            </w:tcMar>
          </w:tcPr>
          <w:p>
            <w:r>
              <w:rPr>
                <w:sz w:val="18"/>
                <w:szCs w:val="18"/>
              </w:rPr>
              <w:t xml:space="preserve">Unsupervised Learning</w:t>
            </w:r>
          </w:p>
        </w:tc>
        <w:tc>
          <w:tcPr>
            <w:tcW w:type="dxa" w:w="4500"/>
            <w:shd w:fill="EAF0F8" w:val="clear"/>
            <w:tcMar>
              <w:top w:type="dxa" w:w="60"/>
              <w:left w:type="dxa" w:w="100"/>
              <w:bottom w:type="dxa" w:w="60"/>
              <w:right w:type="dxa" w:w="100"/>
            </w:tcMar>
          </w:tcPr>
          <w:p>
            <w:r>
              <w:rPr>
                <w:sz w:val="18"/>
                <w:szCs w:val="18"/>
              </w:rPr>
              <w:t xml:space="preserve">Model finds patterns in data with no known answers/labels</w:t>
            </w:r>
          </w:p>
        </w:tc>
      </w:tr>
      <w:tr>
        <w:tc>
          <w:tcPr>
            <w:tcW w:type="dxa" w:w="4500"/>
            <w:shd w:fill="FFFFFF" w:val="clear"/>
            <w:tcMar>
              <w:top w:type="dxa" w:w="60"/>
              <w:left w:type="dxa" w:w="100"/>
              <w:bottom w:type="dxa" w:w="60"/>
              <w:right w:type="dxa" w:w="100"/>
            </w:tcMar>
          </w:tcPr>
          <w:p>
            <w:r>
              <w:rPr>
                <w:sz w:val="18"/>
                <w:szCs w:val="18"/>
              </w:rPr>
              <w:t xml:space="preserve">Classification</w:t>
            </w:r>
          </w:p>
        </w:tc>
        <w:tc>
          <w:tcPr>
            <w:tcW w:type="dxa" w:w="4500"/>
            <w:shd w:fill="FFFFFF" w:val="clear"/>
            <w:tcMar>
              <w:top w:type="dxa" w:w="60"/>
              <w:left w:type="dxa" w:w="100"/>
              <w:bottom w:type="dxa" w:w="60"/>
              <w:right w:type="dxa" w:w="100"/>
            </w:tcMar>
          </w:tcPr>
          <w:p>
            <w:r>
              <w:rPr>
                <w:sz w:val="18"/>
                <w:szCs w:val="18"/>
              </w:rPr>
              <w:t xml:space="preserve">Predicting a category (e.g. Grade A/B/C)</w:t>
            </w:r>
          </w:p>
        </w:tc>
      </w:tr>
      <w:tr>
        <w:tc>
          <w:tcPr>
            <w:tcW w:type="dxa" w:w="4500"/>
            <w:shd w:fill="EAF0F8" w:val="clear"/>
            <w:tcMar>
              <w:top w:type="dxa" w:w="60"/>
              <w:left w:type="dxa" w:w="100"/>
              <w:bottom w:type="dxa" w:w="60"/>
              <w:right w:type="dxa" w:w="100"/>
            </w:tcMar>
          </w:tcPr>
          <w:p>
            <w:r>
              <w:rPr>
                <w:sz w:val="18"/>
                <w:szCs w:val="18"/>
              </w:rPr>
              <w:t xml:space="preserve">Regression</w:t>
            </w:r>
          </w:p>
        </w:tc>
        <w:tc>
          <w:tcPr>
            <w:tcW w:type="dxa" w:w="4500"/>
            <w:shd w:fill="EAF0F8" w:val="clear"/>
            <w:tcMar>
              <w:top w:type="dxa" w:w="60"/>
              <w:left w:type="dxa" w:w="100"/>
              <w:bottom w:type="dxa" w:w="60"/>
              <w:right w:type="dxa" w:w="100"/>
            </w:tcMar>
          </w:tcPr>
          <w:p>
            <w:r>
              <w:rPr>
                <w:sz w:val="18"/>
                <w:szCs w:val="18"/>
              </w:rPr>
              <w:t xml:space="preserve">Predicting a continuous number (e.g. a score)</w:t>
            </w:r>
          </w:p>
        </w:tc>
      </w:tr>
      <w:tr>
        <w:tc>
          <w:tcPr>
            <w:tcW w:type="dxa" w:w="4500"/>
            <w:shd w:fill="FFFFFF" w:val="clear"/>
            <w:tcMar>
              <w:top w:type="dxa" w:w="60"/>
              <w:left w:type="dxa" w:w="100"/>
              <w:bottom w:type="dxa" w:w="60"/>
              <w:right w:type="dxa" w:w="100"/>
            </w:tcMar>
          </w:tcPr>
          <w:p>
            <w:r>
              <w:rPr>
                <w:sz w:val="18"/>
                <w:szCs w:val="18"/>
              </w:rPr>
              <w:t xml:space="preserve">Clustering</w:t>
            </w:r>
          </w:p>
        </w:tc>
        <w:tc>
          <w:tcPr>
            <w:tcW w:type="dxa" w:w="4500"/>
            <w:shd w:fill="FFFFFF" w:val="clear"/>
            <w:tcMar>
              <w:top w:type="dxa" w:w="60"/>
              <w:left w:type="dxa" w:w="100"/>
              <w:bottom w:type="dxa" w:w="60"/>
              <w:right w:type="dxa" w:w="100"/>
            </w:tcMar>
          </w:tcPr>
          <w:p>
            <w:r>
              <w:rPr>
                <w:sz w:val="18"/>
                <w:szCs w:val="18"/>
              </w:rPr>
              <w:t xml:space="preserve">Grouping similar data points together without labels</w:t>
            </w:r>
          </w:p>
        </w:tc>
      </w:tr>
      <w:tr>
        <w:tc>
          <w:tcPr>
            <w:tcW w:type="dxa" w:w="4500"/>
            <w:shd w:fill="EAF0F8" w:val="clear"/>
            <w:tcMar>
              <w:top w:type="dxa" w:w="60"/>
              <w:left w:type="dxa" w:w="100"/>
              <w:bottom w:type="dxa" w:w="60"/>
              <w:right w:type="dxa" w:w="100"/>
            </w:tcMar>
          </w:tcPr>
          <w:p>
            <w:r>
              <w:rPr>
                <w:sz w:val="18"/>
                <w:szCs w:val="18"/>
              </w:rPr>
              <w:t xml:space="preserve">Overfitting</w:t>
            </w:r>
          </w:p>
        </w:tc>
        <w:tc>
          <w:tcPr>
            <w:tcW w:type="dxa" w:w="4500"/>
            <w:shd w:fill="EAF0F8" w:val="clear"/>
            <w:tcMar>
              <w:top w:type="dxa" w:w="60"/>
              <w:left w:type="dxa" w:w="100"/>
              <w:bottom w:type="dxa" w:w="60"/>
              <w:right w:type="dxa" w:w="100"/>
            </w:tcMar>
          </w:tcPr>
          <w:p>
            <w:r>
              <w:rPr>
                <w:sz w:val="18"/>
                <w:szCs w:val="18"/>
              </w:rPr>
              <w:t xml:space="preserve">Model memorises training data but performs poorly on new data</w:t>
            </w:r>
          </w:p>
        </w:tc>
      </w:tr>
      <w:tr>
        <w:tc>
          <w:tcPr>
            <w:tcW w:type="dxa" w:w="4500"/>
            <w:shd w:fill="FFFFFF" w:val="clear"/>
            <w:tcMar>
              <w:top w:type="dxa" w:w="60"/>
              <w:left w:type="dxa" w:w="100"/>
              <w:bottom w:type="dxa" w:w="60"/>
              <w:right w:type="dxa" w:w="100"/>
            </w:tcMar>
          </w:tcPr>
          <w:p>
            <w:r>
              <w:rPr>
                <w:sz w:val="18"/>
                <w:szCs w:val="18"/>
              </w:rPr>
              <w:t xml:space="preserve">Underfitting</w:t>
            </w:r>
          </w:p>
        </w:tc>
        <w:tc>
          <w:tcPr>
            <w:tcW w:type="dxa" w:w="4500"/>
            <w:shd w:fill="FFFFFF" w:val="clear"/>
            <w:tcMar>
              <w:top w:type="dxa" w:w="60"/>
              <w:left w:type="dxa" w:w="100"/>
              <w:bottom w:type="dxa" w:w="60"/>
              <w:right w:type="dxa" w:w="100"/>
            </w:tcMar>
          </w:tcPr>
          <w:p>
            <w:r>
              <w:rPr>
                <w:sz w:val="18"/>
                <w:szCs w:val="18"/>
              </w:rPr>
              <w:t xml:space="preserve">Model is too simple to learn the pattern at all</w:t>
            </w:r>
          </w:p>
        </w:tc>
      </w:tr>
      <w:tr>
        <w:tc>
          <w:tcPr>
            <w:tcW w:type="dxa" w:w="4500"/>
            <w:shd w:fill="EAF0F8" w:val="clear"/>
            <w:tcMar>
              <w:top w:type="dxa" w:w="60"/>
              <w:left w:type="dxa" w:w="100"/>
              <w:bottom w:type="dxa" w:w="60"/>
              <w:right w:type="dxa" w:w="100"/>
            </w:tcMar>
          </w:tcPr>
          <w:p>
            <w:r>
              <w:rPr>
                <w:sz w:val="18"/>
                <w:szCs w:val="18"/>
              </w:rPr>
              <w:t xml:space="preserve">Accuracy</w:t>
            </w:r>
          </w:p>
        </w:tc>
        <w:tc>
          <w:tcPr>
            <w:tcW w:type="dxa" w:w="4500"/>
            <w:shd w:fill="EAF0F8" w:val="clear"/>
            <w:tcMar>
              <w:top w:type="dxa" w:w="60"/>
              <w:left w:type="dxa" w:w="100"/>
              <w:bottom w:type="dxa" w:w="60"/>
              <w:right w:type="dxa" w:w="100"/>
            </w:tcMar>
          </w:tcPr>
          <w:p>
            <w:r>
              <w:rPr>
                <w:sz w:val="18"/>
                <w:szCs w:val="18"/>
              </w:rPr>
              <w:t xml:space="preserve">Percentage of correct predictions in classification</w:t>
            </w:r>
          </w:p>
        </w:tc>
      </w:tr>
      <w:tr>
        <w:tc>
          <w:tcPr>
            <w:tcW w:type="dxa" w:w="4500"/>
            <w:shd w:fill="FFFFFF" w:val="clear"/>
            <w:tcMar>
              <w:top w:type="dxa" w:w="60"/>
              <w:left w:type="dxa" w:w="100"/>
              <w:bottom w:type="dxa" w:w="60"/>
              <w:right w:type="dxa" w:w="100"/>
            </w:tcMar>
          </w:tcPr>
          <w:p>
            <w:r>
              <w:rPr>
                <w:sz w:val="18"/>
                <w:szCs w:val="18"/>
              </w:rPr>
              <w:t xml:space="preserve">Confusion Matrix</w:t>
            </w:r>
          </w:p>
        </w:tc>
        <w:tc>
          <w:tcPr>
            <w:tcW w:type="dxa" w:w="4500"/>
            <w:shd w:fill="FFFFFF" w:val="clear"/>
            <w:tcMar>
              <w:top w:type="dxa" w:w="60"/>
              <w:left w:type="dxa" w:w="100"/>
              <w:bottom w:type="dxa" w:w="60"/>
              <w:right w:type="dxa" w:w="100"/>
            </w:tcMar>
          </w:tcPr>
          <w:p>
            <w:r>
              <w:rPr>
                <w:sz w:val="18"/>
                <w:szCs w:val="18"/>
              </w:rPr>
              <w:t xml:space="preserve">Grid comparing actual vs predicted classes</w:t>
            </w:r>
          </w:p>
        </w:tc>
      </w:tr>
      <w:tr>
        <w:tc>
          <w:tcPr>
            <w:tcW w:type="dxa" w:w="4500"/>
            <w:shd w:fill="EAF0F8" w:val="clear"/>
            <w:tcMar>
              <w:top w:type="dxa" w:w="60"/>
              <w:left w:type="dxa" w:w="100"/>
              <w:bottom w:type="dxa" w:w="60"/>
              <w:right w:type="dxa" w:w="100"/>
            </w:tcMar>
          </w:tcPr>
          <w:p>
            <w:r>
              <w:rPr>
                <w:sz w:val="18"/>
                <w:szCs w:val="18"/>
              </w:rPr>
              <w:t xml:space="preserve">MAE</w:t>
            </w:r>
          </w:p>
        </w:tc>
        <w:tc>
          <w:tcPr>
            <w:tcW w:type="dxa" w:w="4500"/>
            <w:shd w:fill="EAF0F8" w:val="clear"/>
            <w:tcMar>
              <w:top w:type="dxa" w:w="60"/>
              <w:left w:type="dxa" w:w="100"/>
              <w:bottom w:type="dxa" w:w="60"/>
              <w:right w:type="dxa" w:w="100"/>
            </w:tcMar>
          </w:tcPr>
          <w:p>
            <w:r>
              <w:rPr>
                <w:sz w:val="18"/>
                <w:szCs w:val="18"/>
              </w:rPr>
              <w:t xml:space="preserve">Mean Absolute Error — average size of prediction error in regression</w:t>
            </w:r>
          </w:p>
        </w:tc>
      </w:tr>
      <w:tr>
        <w:tc>
          <w:tcPr>
            <w:tcW w:type="dxa" w:w="4500"/>
            <w:shd w:fill="FFFFFF" w:val="clear"/>
            <w:tcMar>
              <w:top w:type="dxa" w:w="60"/>
              <w:left w:type="dxa" w:w="100"/>
              <w:bottom w:type="dxa" w:w="60"/>
              <w:right w:type="dxa" w:w="100"/>
            </w:tcMar>
          </w:tcPr>
          <w:p>
            <w:r>
              <w:rPr>
                <w:sz w:val="18"/>
                <w:szCs w:val="18"/>
              </w:rPr>
              <w:t xml:space="preserve">Tokenization</w:t>
            </w:r>
          </w:p>
        </w:tc>
        <w:tc>
          <w:tcPr>
            <w:tcW w:type="dxa" w:w="4500"/>
            <w:shd w:fill="FFFFFF" w:val="clear"/>
            <w:tcMar>
              <w:top w:type="dxa" w:w="60"/>
              <w:left w:type="dxa" w:w="100"/>
              <w:bottom w:type="dxa" w:w="60"/>
              <w:right w:type="dxa" w:w="100"/>
            </w:tcMar>
          </w:tcPr>
          <w:p>
            <w:r>
              <w:rPr>
                <w:sz w:val="18"/>
                <w:szCs w:val="18"/>
              </w:rPr>
              <w:t xml:space="preserve">Splitting text into individual words/units</w:t>
            </w:r>
          </w:p>
        </w:tc>
      </w:tr>
      <w:tr>
        <w:tc>
          <w:tcPr>
            <w:tcW w:type="dxa" w:w="4500"/>
            <w:shd w:fill="EAF0F8" w:val="clear"/>
            <w:tcMar>
              <w:top w:type="dxa" w:w="60"/>
              <w:left w:type="dxa" w:w="100"/>
              <w:bottom w:type="dxa" w:w="60"/>
              <w:right w:type="dxa" w:w="100"/>
            </w:tcMar>
          </w:tcPr>
          <w:p>
            <w:r>
              <w:rPr>
                <w:sz w:val="18"/>
                <w:szCs w:val="18"/>
              </w:rPr>
              <w:t xml:space="preserve">TF-IDF</w:t>
            </w:r>
          </w:p>
        </w:tc>
        <w:tc>
          <w:tcPr>
            <w:tcW w:type="dxa" w:w="4500"/>
            <w:shd w:fill="EAF0F8" w:val="clear"/>
            <w:tcMar>
              <w:top w:type="dxa" w:w="60"/>
              <w:left w:type="dxa" w:w="100"/>
              <w:bottom w:type="dxa" w:w="60"/>
              <w:right w:type="dxa" w:w="100"/>
            </w:tcMar>
          </w:tcPr>
          <w:p>
            <w:r>
              <w:rPr>
                <w:sz w:val="18"/>
                <w:szCs w:val="18"/>
              </w:rPr>
              <w:t xml:space="preserve">A way to turn text into numeric vectors, weighting distinctive words higher</w:t>
            </w:r>
          </w:p>
        </w:tc>
      </w:tr>
      <w:tr>
        <w:tc>
          <w:tcPr>
            <w:tcW w:type="dxa" w:w="4500"/>
            <w:shd w:fill="FFFFFF" w:val="clear"/>
            <w:tcMar>
              <w:top w:type="dxa" w:w="60"/>
              <w:left w:type="dxa" w:w="100"/>
              <w:bottom w:type="dxa" w:w="60"/>
              <w:right w:type="dxa" w:w="100"/>
            </w:tcMar>
          </w:tcPr>
          <w:p>
            <w:r>
              <w:rPr>
                <w:sz w:val="18"/>
                <w:szCs w:val="18"/>
              </w:rPr>
              <w:t xml:space="preserve">Cosine Similarity</w:t>
            </w:r>
          </w:p>
        </w:tc>
        <w:tc>
          <w:tcPr>
            <w:tcW w:type="dxa" w:w="4500"/>
            <w:shd w:fill="FFFFFF" w:val="clear"/>
            <w:tcMar>
              <w:top w:type="dxa" w:w="60"/>
              <w:left w:type="dxa" w:w="100"/>
              <w:bottom w:type="dxa" w:w="60"/>
              <w:right w:type="dxa" w:w="100"/>
            </w:tcMar>
          </w:tcPr>
          <w:p>
            <w:r>
              <w:rPr>
                <w:sz w:val="18"/>
                <w:szCs w:val="18"/>
              </w:rPr>
              <w:t xml:space="preserve">A measure of how similar two vectors/sentences are</w:t>
            </w:r>
          </w:p>
        </w:tc>
      </w:tr>
      <w:tr>
        <w:tc>
          <w:tcPr>
            <w:tcW w:type="dxa" w:w="4500"/>
            <w:shd w:fill="EAF0F8" w:val="clear"/>
            <w:tcMar>
              <w:top w:type="dxa" w:w="60"/>
              <w:left w:type="dxa" w:w="100"/>
              <w:bottom w:type="dxa" w:w="60"/>
              <w:right w:type="dxa" w:w="100"/>
            </w:tcMar>
          </w:tcPr>
          <w:p>
            <w:r>
              <w:rPr>
                <w:sz w:val="18"/>
                <w:szCs w:val="18"/>
              </w:rPr>
              <w:t xml:space="preserve">RAG</w:t>
            </w:r>
          </w:p>
        </w:tc>
        <w:tc>
          <w:tcPr>
            <w:tcW w:type="dxa" w:w="4500"/>
            <w:shd w:fill="EAF0F8" w:val="clear"/>
            <w:tcMar>
              <w:top w:type="dxa" w:w="60"/>
              <w:left w:type="dxa" w:w="100"/>
              <w:bottom w:type="dxa" w:w="60"/>
              <w:right w:type="dxa" w:w="100"/>
            </w:tcMar>
          </w:tcPr>
          <w:p>
            <w:r>
              <w:rPr>
                <w:sz w:val="18"/>
                <w:szCs w:val="18"/>
              </w:rPr>
              <w:t xml:space="preserve">Retrieval-Augmented Generation — retrieve a fact, then generate an answer from it</w:t>
            </w:r>
          </w:p>
        </w:tc>
      </w:tr>
      <w:tr>
        <w:tc>
          <w:tcPr>
            <w:tcW w:type="dxa" w:w="4500"/>
            <w:shd w:fill="FFFFFF" w:val="clear"/>
            <w:tcMar>
              <w:top w:type="dxa" w:w="60"/>
              <w:left w:type="dxa" w:w="100"/>
              <w:bottom w:type="dxa" w:w="60"/>
              <w:right w:type="dxa" w:w="100"/>
            </w:tcMar>
          </w:tcPr>
          <w:p>
            <w:r>
              <w:rPr>
                <w:sz w:val="18"/>
                <w:szCs w:val="18"/>
              </w:rPr>
              <w:t xml:space="preserve">LLM</w:t>
            </w:r>
          </w:p>
        </w:tc>
        <w:tc>
          <w:tcPr>
            <w:tcW w:type="dxa" w:w="4500"/>
            <w:shd w:fill="FFFFFF" w:val="clear"/>
            <w:tcMar>
              <w:top w:type="dxa" w:w="60"/>
              <w:left w:type="dxa" w:w="100"/>
              <w:bottom w:type="dxa" w:w="60"/>
              <w:right w:type="dxa" w:w="100"/>
            </w:tcMar>
          </w:tcPr>
          <w:p>
            <w:r>
              <w:rPr>
                <w:sz w:val="18"/>
                <w:szCs w:val="18"/>
              </w:rPr>
              <w:t xml:space="preserve">Large Language Model — an AI model trained on huge amounts of text (e.g. Claude)</w:t>
            </w:r>
          </w:p>
        </w:tc>
      </w:tr>
      <w:tr>
        <w:tc>
          <w:tcPr>
            <w:tcW w:type="dxa" w:w="4500"/>
            <w:shd w:fill="EAF0F8" w:val="clear"/>
            <w:tcMar>
              <w:top w:type="dxa" w:w="60"/>
              <w:left w:type="dxa" w:w="100"/>
              <w:bottom w:type="dxa" w:w="60"/>
              <w:right w:type="dxa" w:w="100"/>
            </w:tcMar>
          </w:tcPr>
          <w:p>
            <w:r>
              <w:rPr>
                <w:sz w:val="18"/>
                <w:szCs w:val="18"/>
              </w:rPr>
              <w:t xml:space="preserve">SQLite</w:t>
            </w:r>
          </w:p>
        </w:tc>
        <w:tc>
          <w:tcPr>
            <w:tcW w:type="dxa" w:w="4500"/>
            <w:shd w:fill="EAF0F8" w:val="clear"/>
            <w:tcMar>
              <w:top w:type="dxa" w:w="60"/>
              <w:left w:type="dxa" w:w="100"/>
              <w:bottom w:type="dxa" w:w="60"/>
              <w:right w:type="dxa" w:w="100"/>
            </w:tcMar>
          </w:tcPr>
          <w:p>
            <w:r>
              <w:rPr>
                <w:sz w:val="18"/>
                <w:szCs w:val="18"/>
              </w:rPr>
              <w:t xml:space="preserve">A lightweight, file-based relational database built into Python</w:t>
            </w:r>
          </w:p>
        </w:tc>
      </w:tr>
    </w:tbl>
    <w:p>
      <w:pPr>
        <w:spacing w:after="160"/>
      </w:pPr>
      <w:r>
        <w:t xml:space="preserve"/>
      </w:r>
    </w:p>
    <w:p>
      <w:pPr>
        <w:pStyle w:val="Heading1"/>
        <w:spacing w:after="200" w:before="400"/>
      </w:pPr>
      <w:r>
        <w:t xml:space="preserve">13. One-Minute Summary (Elevator Pitch)</w:t>
      </w:r>
    </w:p>
    <w:tbl>
      <w:tblPr>
        <w:tblW w:type="pct" w:w="100%"/>
        <w:tblBorders>
          <w:top w:val="single" w:color="2E5395" w:sz="4"/>
          <w:left w:val="single" w:color="2E5395" w:sz="4"/>
          <w:bottom w:val="single" w:color="2E5395" w:sz="4"/>
          <w:right w:val="single" w:color="2E5395" w:sz="4"/>
          <w:insideH w:val="none" w:color="FFFFFF" w:sz="0"/>
          <w:insideV w:val="none" w:color="FFFFFF" w:sz="0"/>
        </w:tblBorders>
      </w:tblPr>
      <w:tblGrid>
        <w:gridCol w:w="100"/>
      </w:tblGrid>
      <w:tr>
        <w:tc>
          <w:tcPr>
            <w:shd w:fill="EAF0F8" w:val="clear"/>
            <w:tcMar>
              <w:top w:type="dxa" w:w="150"/>
              <w:left w:type="dxa" w:w="200"/>
              <w:bottom w:type="dxa" w:w="150"/>
              <w:right w:type="dxa" w:w="200"/>
            </w:tcMar>
          </w:tcPr>
          <w:p>
            <w:r>
              <w:rPr>
                <w:b/>
                <w:bCs/>
                <w:color w:val="2E5395"/>
              </w:rPr>
              <w:t xml:space="preserve">Say this to your tutor as your closing statement:  </w:t>
            </w:r>
            <w:r>
              <w:t xml:space="preserve">"I built a Streamlit app on my own student dataset. It stores data in SQLite, explores it with EDA, uses Classification to predict Grade, Regression to predict a score, and Clustering to group students without labels. It also analyses feedback with NLP, answers questions with a RAG pipeline, and includes a GenAI chatbot powered by the Claude API."</w:t>
            </w:r>
          </w:p>
        </w:tc>
      </w:tr>
    </w:tbl>
    <w:p>
      <w:pPr>
        <w:spacing w:after="160"/>
      </w:pPr>
      <w:r>
        <w:t xml:space="preserve">If your tutor asks 'why did you choose this dataset', the honest and strong answer is: it's small enough to reason about by hand and explain confidently, while still being real enough to demonstrate every core AI/ML concept — the goal was depth of understanding, not the size of the dataset.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2026-07-05T16:20:20.475Z</dcterms:created>
  <dcterms:modified xsi:type="dcterms:W3CDTF">2026-07-05T16:20:20.476Z</dcterms:modified>
</cp:coreProperties>
</file>

<file path=docProps/custom.xml><?xml version="1.0" encoding="utf-8"?>
<Properties xmlns="http://schemas.openxmlformats.org/officeDocument/2006/custom-properties" xmlns:vt="http://schemas.openxmlformats.org/officeDocument/2006/docPropsVTypes"/>
</file>