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दर्शयिष्यामः॥</w:t>
      </w:r>
    </w:p>
    <w:p>
      <w:pPr>
        <w:pStyle w:val="P1"/>
        <w:bidi w:val="0"/>
        <w:spacing w:lineRule="auto" w:line="360"/>
        <w:jc w:val="left"/>
        <w:rPr>
          <w:color w:val="009900"/>
          <w:lang w:bidi="sa-IN"/>
        </w:rPr>
      </w:pPr>
      <w:r>
        <w:rPr>
          <w:color w:val="009900"/>
          <w:lang w:bidi="sa-IN"/>
        </w:rPr>
        <w:t xml:space="preserve">संवलितत्वेनेत्यर्थः। परत्र परावभासस्येत्युक्ते आधाराधेयत्वं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अन्योन्यसम्भेदस्येति।</w:t>
      </w:r>
      <w:r>
        <w:rPr>
          <w:color w:val="009900"/>
          <w:lang w:bidi="sa-IN"/>
        </w:rPr>
        <w:t xml:space="preserve"> कोऽयमध्यासो नामेति भाष्ये कृतमध्यासाक्षेपमज्ञानम्।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कोऽयमिति। किं वृत्तस्येति।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शब्दस्येत्यर्थः। </w:t>
      </w:r>
      <w:r>
        <w:rPr>
          <w:b/>
          <w:b/>
          <w:bCs/>
          <w:color w:val="009900"/>
          <w:lang w:bidi="sa-IN"/>
        </w:rPr>
        <w:t>विशेषानुपलब्धेरिति।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कृतमपीत्यर्थः। </w:t>
      </w:r>
      <w:r>
        <w:rPr>
          <w:b/>
          <w:b/>
          <w:bCs/>
          <w:color w:val="009900"/>
          <w:lang w:bidi="sa-IN"/>
        </w:rPr>
        <w:t>पृष्टमनेनेति। मत्वेति।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मयेति।</w:t>
      </w:r>
      <w:r>
        <w:rPr>
          <w:color w:val="009900"/>
          <w:lang w:bidi="sa-IN"/>
        </w:rPr>
        <w:t xml:space="preserve"> आक्षिप्तमपि मयेत्यर्थः। </w:t>
      </w:r>
      <w:r>
        <w:rPr>
          <w:b/>
          <w:b/>
          <w:bCs/>
          <w:color w:val="009900"/>
          <w:lang w:bidi="sa-IN"/>
        </w:rPr>
        <w:t>प्रत्यगिति।</w:t>
      </w:r>
      <w:r>
        <w:rPr>
          <w:color w:val="009900"/>
          <w:lang w:bidi="sa-IN"/>
        </w:rPr>
        <w:t xml:space="preserve"> इन्द्रियाविषय इत्यर्थः। आत्मनि अपरिच्छिन्न इत्यर्थः। अविषये आरोप्येण सहैकज्ञानाविषय इत्यर्थः। यदि साधितार्थे अज्ञानमपलापोऽनादरो वा स्यात् तदा वादार्हो न स्यात्।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बाढमेवमिति।</w:t>
      </w:r>
      <w:r>
        <w:rPr>
          <w:color w:val="009900"/>
          <w:lang w:bidi="sa-IN"/>
        </w:rPr>
        <w:t xml:space="preserve"> लोके भवत्वेवंलक्षणोऽध्यासः इत्यर्थः। </w:t>
      </w:r>
      <w:r>
        <w:rPr>
          <w:b/>
          <w:b/>
          <w:bCs/>
          <w:color w:val="009900"/>
          <w:lang w:bidi="sa-IN"/>
        </w:rPr>
        <w:t>इहेति।</w:t>
      </w:r>
      <w:r>
        <w:rPr>
          <w:color w:val="009900"/>
          <w:lang w:bidi="sa-IN"/>
        </w:rPr>
        <w:t xml:space="preserve"> आत्मनीत्यर्थः। स चेहेति चकारात् लक्षणमपि न सम्भवतीत्युच्यत इति द्रष्टव्यम्।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कथमिति।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सर्वो हि पुरोऽवस्थित इति।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</w:t>
      </w:r>
    </w:p>
    <w:p>
      <w:pPr>
        <w:pStyle w:val="P1"/>
        <w:pageBreakBefore/>
        <w:bidi w:val="0"/>
        <w:spacing w:lineRule="auto" w:line="360"/>
        <w:jc w:val="center"/>
        <w:rPr>
          <w:rFonts w:ascii="Lohit Devanagari" w:hAnsi="Lohit Devanagari" w:cs="Lohit Devanagari"/>
          <w:color w:val="000000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