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62682" w14:textId="3F872B5C" w:rsidR="001B5BBF" w:rsidRDefault="009B2B43" w:rsidP="009B2B43">
      <w:pPr>
        <w:tabs>
          <w:tab w:val="left" w:pos="7212"/>
        </w:tabs>
      </w:pPr>
      <w:r>
        <w:tab/>
      </w:r>
    </w:p>
    <w:p w14:paraId="12502278" w14:textId="77777777" w:rsidR="001B5BBF" w:rsidRDefault="001B5BBF"/>
    <w:p w14:paraId="274715E2" w14:textId="77777777" w:rsidR="001B5BBF" w:rsidRDefault="001B5BBF"/>
    <w:p w14:paraId="6D1F5318" w14:textId="77777777" w:rsidR="001B5BBF" w:rsidRDefault="00000000">
      <w:pPr>
        <w:jc w:val="center"/>
      </w:pPr>
      <w:r>
        <w:rPr>
          <w:b/>
          <w:sz w:val="30"/>
        </w:rPr>
        <w:t>WEEK 2 PROJECT REPORT</w:t>
      </w:r>
    </w:p>
    <w:p w14:paraId="65C3B14F" w14:textId="77777777" w:rsidR="001B5BBF" w:rsidRDefault="00000000">
      <w:pPr>
        <w:jc w:val="center"/>
      </w:pPr>
      <w:r>
        <w:rPr>
          <w:b/>
          <w:sz w:val="50"/>
        </w:rPr>
        <w:t>Financial Modeling for Investment Banking</w:t>
      </w:r>
    </w:p>
    <w:p w14:paraId="1F760BA1" w14:textId="77777777" w:rsidR="001B5BBF" w:rsidRDefault="00000000">
      <w:pPr>
        <w:jc w:val="center"/>
      </w:pPr>
      <w:r>
        <w:rPr>
          <w:b/>
          <w:sz w:val="32"/>
        </w:rPr>
        <w:t>Comprehensive M&amp;A Scenario Analysis:</w:t>
      </w:r>
      <w:r>
        <w:rPr>
          <w:b/>
          <w:sz w:val="32"/>
        </w:rPr>
        <w:br/>
        <w:t>Tata Motors Acquisition of Iveco Group</w:t>
      </w:r>
    </w:p>
    <w:p w14:paraId="0EA8D07F" w14:textId="77777777" w:rsidR="001B5BBF" w:rsidRDefault="001B5BBF"/>
    <w:p w14:paraId="7E57E569" w14:textId="77777777" w:rsidR="001B5BBF" w:rsidRDefault="001B5BBF"/>
    <w:p w14:paraId="0D08FBBD" w14:textId="77777777" w:rsidR="001B5BBF" w:rsidRDefault="001B5BBF"/>
    <w:p w14:paraId="2CAE2840" w14:textId="77777777" w:rsidR="001B5BBF" w:rsidRDefault="001B5BBF"/>
    <w:p w14:paraId="304AE7A2" w14:textId="46BC5D3E" w:rsidR="001B5BBF" w:rsidRDefault="009B2B43" w:rsidP="009B2B43">
      <w:pPr>
        <w:tabs>
          <w:tab w:val="left" w:pos="6348"/>
        </w:tabs>
      </w:pPr>
      <w:r>
        <w:tab/>
      </w:r>
    </w:p>
    <w:p w14:paraId="0D6F68F9" w14:textId="77777777" w:rsidR="003000C4" w:rsidRDefault="00000000">
      <w:pPr>
        <w:jc w:val="center"/>
        <w:rPr>
          <w:sz w:val="22"/>
        </w:rPr>
      </w:pPr>
      <w:r>
        <w:rPr>
          <w:sz w:val="22"/>
        </w:rPr>
        <w:t>Prepared by: Sandeep Singh</w:t>
      </w:r>
      <w:r>
        <w:rPr>
          <w:sz w:val="22"/>
        </w:rPr>
        <w:br/>
        <w:t>Program: MBA 2nd Year</w:t>
      </w:r>
      <w:r>
        <w:rPr>
          <w:sz w:val="22"/>
        </w:rPr>
        <w:br/>
      </w:r>
    </w:p>
    <w:p w14:paraId="507285F1" w14:textId="77777777" w:rsidR="003000C4" w:rsidRDefault="00000000">
      <w:pPr>
        <w:jc w:val="center"/>
        <w:rPr>
          <w:sz w:val="22"/>
        </w:rPr>
      </w:pPr>
      <w:r>
        <w:rPr>
          <w:sz w:val="22"/>
        </w:rPr>
        <w:t>Affiliation: Maharaja Ranjit Singh Punjab Technical University (MRSPTU)</w:t>
      </w:r>
      <w:r>
        <w:rPr>
          <w:sz w:val="22"/>
        </w:rPr>
        <w:br/>
      </w:r>
    </w:p>
    <w:p w14:paraId="44A4F729" w14:textId="061AE291" w:rsidR="001B5BBF" w:rsidRPr="003000C4" w:rsidRDefault="00000000">
      <w:pPr>
        <w:jc w:val="center"/>
        <w:rPr>
          <w:b/>
          <w:bCs/>
          <w:sz w:val="22"/>
          <w:szCs w:val="24"/>
        </w:rPr>
      </w:pPr>
      <w:r w:rsidRPr="003000C4">
        <w:rPr>
          <w:b/>
          <w:bCs/>
          <w:sz w:val="24"/>
          <w:szCs w:val="24"/>
        </w:rPr>
        <w:t>Role: Junior Financial Analyst Intern</w:t>
      </w:r>
    </w:p>
    <w:p w14:paraId="07AABA69" w14:textId="77777777" w:rsidR="001B5BBF" w:rsidRDefault="00000000">
      <w:r>
        <w:br w:type="page"/>
      </w:r>
    </w:p>
    <w:p w14:paraId="3BBE11CE" w14:textId="77777777" w:rsidR="001B5BBF" w:rsidRDefault="00000000">
      <w:pPr>
        <w:pStyle w:val="Heading1"/>
      </w:pPr>
      <w:r>
        <w:lastRenderedPageBreak/>
        <w:t>1. Executive Summary</w:t>
      </w:r>
    </w:p>
    <w:p w14:paraId="05BDE681" w14:textId="77777777" w:rsidR="001B5BBF" w:rsidRDefault="00000000">
      <w:r>
        <w:rPr>
          <w:b/>
        </w:rPr>
        <w:t xml:space="preserve">Purpose. </w:t>
      </w:r>
      <w:r>
        <w:t>This report translates the accompanying Excel financial model into an investment-banking style written analysis. The model combines Tata Motors’ FY2025-26 consolidated actuals with a forward operating forecast and a proposed acquisition of Iveco Group.</w:t>
      </w:r>
    </w:p>
    <w:p w14:paraId="61408E18" w14:textId="77777777" w:rsidR="001B5BBF" w:rsidRDefault="00000000">
      <w:r>
        <w:rPr>
          <w:b/>
        </w:rPr>
        <w:t xml:space="preserve">Starting point. </w:t>
      </w:r>
      <w:r>
        <w:t>Tata Motors reported FY26 consolidated revenue of ₹83,855 crore, EBITDA margin of 12.3%, profit after tax of ₹3,030 crore, net cash of ₹13,713 crore and free cash flow of ₹12,438 crore. The FY26 annual report also states that the Iveco transaction contemplated an all-cash offer of €14.1 per share, representing approximately €3.8 billion / ₹41,691 crore of equity consideration excluding the Defence business.</w:t>
      </w:r>
    </w:p>
    <w:p w14:paraId="04982782" w14:textId="77777777" w:rsidR="001B5BBF" w:rsidRDefault="00000000">
      <w:r>
        <w:rPr>
          <w:b/>
        </w:rPr>
        <w:t xml:space="preserve">Model output. </w:t>
      </w:r>
      <w:r>
        <w:t>Under the selected Base operating / Base M&amp;A / Balanced financing scenario, the model forecasts pro forma revenue increasing from ₹83,855 crore in FY26A to ₹8,88,679 crore in FY31E, while EBITDA rises to ₹1,05,798 crore and net income to ₹62,821 crore. The modeled revenue CAGR is approximately 60.3%; this very high rate is primarily driven by the modeled inclusion of Iveco’s revenue contribution and therefore should be treated as an educational scenario rather than management guidance.</w:t>
      </w:r>
    </w:p>
    <w:tbl>
      <w:tblPr>
        <w:tblStyle w:val="TableGrid"/>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2412"/>
        <w:gridCol w:w="2412"/>
        <w:gridCol w:w="2412"/>
        <w:gridCol w:w="2412"/>
      </w:tblGrid>
      <w:tr w:rsidR="001B5BBF" w14:paraId="3190D5C1" w14:textId="77777777">
        <w:trPr>
          <w:jc w:val="center"/>
        </w:trPr>
        <w:tc>
          <w:tcPr>
            <w:tcW w:w="2412" w:type="dxa"/>
            <w:shd w:val="clear" w:color="auto" w:fill="1F4E79"/>
            <w:vAlign w:val="center"/>
          </w:tcPr>
          <w:p w14:paraId="5C305235" w14:textId="77777777" w:rsidR="001B5BBF" w:rsidRDefault="00000000">
            <w:r>
              <w:rPr>
                <w:b/>
                <w:color w:val="FFFFFF"/>
                <w:sz w:val="18"/>
              </w:rPr>
              <w:t>Metric</w:t>
            </w:r>
          </w:p>
        </w:tc>
        <w:tc>
          <w:tcPr>
            <w:tcW w:w="2412" w:type="dxa"/>
            <w:shd w:val="clear" w:color="auto" w:fill="1F4E79"/>
            <w:vAlign w:val="center"/>
          </w:tcPr>
          <w:p w14:paraId="44CEACFF" w14:textId="77777777" w:rsidR="001B5BBF" w:rsidRDefault="00000000">
            <w:r>
              <w:rPr>
                <w:b/>
                <w:color w:val="FFFFFF"/>
                <w:sz w:val="18"/>
              </w:rPr>
              <w:t>FY26A</w:t>
            </w:r>
          </w:p>
        </w:tc>
        <w:tc>
          <w:tcPr>
            <w:tcW w:w="2412" w:type="dxa"/>
            <w:shd w:val="clear" w:color="auto" w:fill="1F4E79"/>
            <w:vAlign w:val="center"/>
          </w:tcPr>
          <w:p w14:paraId="47CF8223" w14:textId="77777777" w:rsidR="001B5BBF" w:rsidRDefault="00000000">
            <w:r>
              <w:rPr>
                <w:b/>
                <w:color w:val="FFFFFF"/>
                <w:sz w:val="18"/>
              </w:rPr>
              <w:t>FY31E</w:t>
            </w:r>
          </w:p>
        </w:tc>
        <w:tc>
          <w:tcPr>
            <w:tcW w:w="2412" w:type="dxa"/>
            <w:shd w:val="clear" w:color="auto" w:fill="1F4E79"/>
            <w:vAlign w:val="center"/>
          </w:tcPr>
          <w:p w14:paraId="7EC047D6" w14:textId="77777777" w:rsidR="001B5BBF" w:rsidRDefault="00000000">
            <w:r>
              <w:rPr>
                <w:b/>
                <w:color w:val="FFFFFF"/>
                <w:sz w:val="18"/>
              </w:rPr>
              <w:t>Observation</w:t>
            </w:r>
          </w:p>
        </w:tc>
      </w:tr>
      <w:tr w:rsidR="001B5BBF" w14:paraId="2180D944" w14:textId="77777777">
        <w:trPr>
          <w:jc w:val="center"/>
        </w:trPr>
        <w:tc>
          <w:tcPr>
            <w:tcW w:w="2412" w:type="dxa"/>
            <w:vAlign w:val="center"/>
          </w:tcPr>
          <w:p w14:paraId="1C650E14" w14:textId="77777777" w:rsidR="001B5BBF" w:rsidRDefault="00000000">
            <w:r>
              <w:rPr>
                <w:sz w:val="18"/>
              </w:rPr>
              <w:t>Revenue (₹ cr)</w:t>
            </w:r>
          </w:p>
        </w:tc>
        <w:tc>
          <w:tcPr>
            <w:tcW w:w="2412" w:type="dxa"/>
            <w:vAlign w:val="center"/>
          </w:tcPr>
          <w:p w14:paraId="6BD9DB3F" w14:textId="77777777" w:rsidR="001B5BBF" w:rsidRDefault="00000000">
            <w:r>
              <w:rPr>
                <w:sz w:val="18"/>
              </w:rPr>
              <w:t>83,855</w:t>
            </w:r>
          </w:p>
        </w:tc>
        <w:tc>
          <w:tcPr>
            <w:tcW w:w="2412" w:type="dxa"/>
            <w:vAlign w:val="center"/>
          </w:tcPr>
          <w:p w14:paraId="1FBCF2C1" w14:textId="77777777" w:rsidR="001B5BBF" w:rsidRDefault="00000000">
            <w:r>
              <w:rPr>
                <w:sz w:val="18"/>
              </w:rPr>
              <w:t>888,679</w:t>
            </w:r>
          </w:p>
        </w:tc>
        <w:tc>
          <w:tcPr>
            <w:tcW w:w="2412" w:type="dxa"/>
            <w:vAlign w:val="center"/>
          </w:tcPr>
          <w:p w14:paraId="2EB99B20" w14:textId="77777777" w:rsidR="001B5BBF" w:rsidRDefault="00000000">
            <w:r>
              <w:rPr>
                <w:sz w:val="18"/>
              </w:rPr>
              <w:t>60.3% CAGR</w:t>
            </w:r>
          </w:p>
        </w:tc>
      </w:tr>
      <w:tr w:rsidR="001B5BBF" w14:paraId="4C26CC22" w14:textId="77777777">
        <w:trPr>
          <w:jc w:val="center"/>
        </w:trPr>
        <w:tc>
          <w:tcPr>
            <w:tcW w:w="2412" w:type="dxa"/>
            <w:vAlign w:val="center"/>
          </w:tcPr>
          <w:p w14:paraId="671BD9D8" w14:textId="77777777" w:rsidR="001B5BBF" w:rsidRDefault="00000000">
            <w:r>
              <w:rPr>
                <w:sz w:val="18"/>
              </w:rPr>
              <w:t>EBITDA (₹ cr)</w:t>
            </w:r>
          </w:p>
        </w:tc>
        <w:tc>
          <w:tcPr>
            <w:tcW w:w="2412" w:type="dxa"/>
            <w:vAlign w:val="center"/>
          </w:tcPr>
          <w:p w14:paraId="328132FF" w14:textId="77777777" w:rsidR="001B5BBF" w:rsidRDefault="00000000">
            <w:r>
              <w:rPr>
                <w:sz w:val="18"/>
              </w:rPr>
              <w:t>10,482</w:t>
            </w:r>
          </w:p>
        </w:tc>
        <w:tc>
          <w:tcPr>
            <w:tcW w:w="2412" w:type="dxa"/>
            <w:vAlign w:val="center"/>
          </w:tcPr>
          <w:p w14:paraId="218E4053" w14:textId="77777777" w:rsidR="001B5BBF" w:rsidRDefault="00000000">
            <w:r>
              <w:rPr>
                <w:sz w:val="18"/>
              </w:rPr>
              <w:t>105,798</w:t>
            </w:r>
          </w:p>
        </w:tc>
        <w:tc>
          <w:tcPr>
            <w:tcW w:w="2412" w:type="dxa"/>
            <w:vAlign w:val="center"/>
          </w:tcPr>
          <w:p w14:paraId="694661E7" w14:textId="77777777" w:rsidR="001B5BBF" w:rsidRDefault="00000000">
            <w:r>
              <w:rPr>
                <w:sz w:val="18"/>
              </w:rPr>
              <w:t>12.5% → 11.9% margin</w:t>
            </w:r>
          </w:p>
        </w:tc>
      </w:tr>
      <w:tr w:rsidR="001B5BBF" w14:paraId="246D4F6B" w14:textId="77777777">
        <w:trPr>
          <w:jc w:val="center"/>
        </w:trPr>
        <w:tc>
          <w:tcPr>
            <w:tcW w:w="2412" w:type="dxa"/>
            <w:vAlign w:val="center"/>
          </w:tcPr>
          <w:p w14:paraId="07721FCD" w14:textId="77777777" w:rsidR="001B5BBF" w:rsidRDefault="00000000">
            <w:r>
              <w:rPr>
                <w:sz w:val="18"/>
              </w:rPr>
              <w:t>Net income (₹ cr)</w:t>
            </w:r>
          </w:p>
        </w:tc>
        <w:tc>
          <w:tcPr>
            <w:tcW w:w="2412" w:type="dxa"/>
            <w:vAlign w:val="center"/>
          </w:tcPr>
          <w:p w14:paraId="403AC115" w14:textId="77777777" w:rsidR="001B5BBF" w:rsidRDefault="00000000">
            <w:r>
              <w:rPr>
                <w:sz w:val="18"/>
              </w:rPr>
              <w:t>3,030</w:t>
            </w:r>
          </w:p>
        </w:tc>
        <w:tc>
          <w:tcPr>
            <w:tcW w:w="2412" w:type="dxa"/>
            <w:vAlign w:val="center"/>
          </w:tcPr>
          <w:p w14:paraId="290E12A7" w14:textId="77777777" w:rsidR="001B5BBF" w:rsidRDefault="00000000">
            <w:r>
              <w:rPr>
                <w:sz w:val="18"/>
              </w:rPr>
              <w:t>62,821</w:t>
            </w:r>
          </w:p>
        </w:tc>
        <w:tc>
          <w:tcPr>
            <w:tcW w:w="2412" w:type="dxa"/>
            <w:vAlign w:val="center"/>
          </w:tcPr>
          <w:p w14:paraId="1BEE6A36" w14:textId="77777777" w:rsidR="001B5BBF" w:rsidRDefault="00000000">
            <w:r>
              <w:rPr>
                <w:sz w:val="18"/>
              </w:rPr>
              <w:t>Strong modeled growth</w:t>
            </w:r>
          </w:p>
        </w:tc>
      </w:tr>
      <w:tr w:rsidR="001B5BBF" w14:paraId="1DDEEE33" w14:textId="77777777">
        <w:trPr>
          <w:jc w:val="center"/>
        </w:trPr>
        <w:tc>
          <w:tcPr>
            <w:tcW w:w="2412" w:type="dxa"/>
            <w:vAlign w:val="center"/>
          </w:tcPr>
          <w:p w14:paraId="108C7F62" w14:textId="77777777" w:rsidR="001B5BBF" w:rsidRDefault="00000000">
            <w:r>
              <w:rPr>
                <w:sz w:val="18"/>
              </w:rPr>
              <w:t>Ending cash (₹ cr)</w:t>
            </w:r>
          </w:p>
        </w:tc>
        <w:tc>
          <w:tcPr>
            <w:tcW w:w="2412" w:type="dxa"/>
            <w:vAlign w:val="center"/>
          </w:tcPr>
          <w:p w14:paraId="78FF9F53" w14:textId="77777777" w:rsidR="001B5BBF" w:rsidRDefault="00000000">
            <w:r>
              <w:rPr>
                <w:sz w:val="18"/>
              </w:rPr>
              <w:t>6,899</w:t>
            </w:r>
          </w:p>
        </w:tc>
        <w:tc>
          <w:tcPr>
            <w:tcW w:w="2412" w:type="dxa"/>
            <w:vAlign w:val="center"/>
          </w:tcPr>
          <w:p w14:paraId="0190335C" w14:textId="77777777" w:rsidR="001B5BBF" w:rsidRDefault="00000000">
            <w:r>
              <w:rPr>
                <w:sz w:val="18"/>
              </w:rPr>
              <w:t>97,660</w:t>
            </w:r>
          </w:p>
        </w:tc>
        <w:tc>
          <w:tcPr>
            <w:tcW w:w="2412" w:type="dxa"/>
            <w:vAlign w:val="center"/>
          </w:tcPr>
          <w:p w14:paraId="140EFBCF" w14:textId="77777777" w:rsidR="001B5BBF" w:rsidRDefault="00000000">
            <w:r>
              <w:rPr>
                <w:sz w:val="18"/>
              </w:rPr>
              <w:t>Liquidity rebuild after FY27 draw</w:t>
            </w:r>
          </w:p>
        </w:tc>
      </w:tr>
    </w:tbl>
    <w:p w14:paraId="0C64C9C6" w14:textId="77777777" w:rsidR="001B5BBF" w:rsidRDefault="00000000">
      <w:r>
        <w:rPr>
          <w:noProof/>
        </w:rPr>
        <w:drawing>
          <wp:inline distT="0" distB="0" distL="0" distR="0" wp14:anchorId="697C3A3C" wp14:editId="5DD302F6">
            <wp:extent cx="6217920" cy="2807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revenue_ebitda.png"/>
                    <pic:cNvPicPr/>
                  </pic:nvPicPr>
                  <pic:blipFill>
                    <a:blip r:embed="rId8"/>
                    <a:stretch>
                      <a:fillRect/>
                    </a:stretch>
                  </pic:blipFill>
                  <pic:spPr>
                    <a:xfrm>
                      <a:off x="0" y="0"/>
                      <a:ext cx="6217920" cy="2807289"/>
                    </a:xfrm>
                    <a:prstGeom prst="rect">
                      <a:avLst/>
                    </a:prstGeom>
                  </pic:spPr>
                </pic:pic>
              </a:graphicData>
            </a:graphic>
          </wp:inline>
        </w:drawing>
      </w:r>
    </w:p>
    <w:p w14:paraId="119D6558" w14:textId="77777777" w:rsidR="001B5BBF" w:rsidRDefault="00000000">
      <w:pPr>
        <w:jc w:val="center"/>
      </w:pPr>
      <w:r>
        <w:rPr>
          <w:i/>
          <w:sz w:val="17"/>
        </w:rPr>
        <w:t>Figure 1. Pro forma revenue and EBITDA trajectory from the financial model.</w:t>
      </w:r>
    </w:p>
    <w:p w14:paraId="5E45A9D6" w14:textId="77777777" w:rsidR="001B5BBF" w:rsidRDefault="00000000">
      <w:pPr>
        <w:pStyle w:val="Heading1"/>
      </w:pPr>
      <w:r>
        <w:t>2. Transaction Context &amp; Strategic Rationale</w:t>
      </w:r>
    </w:p>
    <w:p w14:paraId="3191562A" w14:textId="77777777" w:rsidR="001B5BBF" w:rsidRDefault="00000000">
      <w:r>
        <w:rPr>
          <w:b/>
        </w:rPr>
        <w:t xml:space="preserve">Transaction context. </w:t>
      </w:r>
      <w:r>
        <w:t>The Tata Motors FY26 annual report describes the proposed Iveco transaction as a step toward creating a global commercial vehicles group, combining complementary product portfolios and geographies. The disclosed consideration was approximately ₹41,691 crore, excluding Iveco’s Defence business, with completion expected in Q2 FY27 subject to regulatory approvals and other conditions.</w:t>
      </w:r>
    </w:p>
    <w:p w14:paraId="2FA35C21" w14:textId="77777777" w:rsidR="001B5BBF" w:rsidRDefault="00000000">
      <w:r>
        <w:rPr>
          <w:b/>
        </w:rPr>
        <w:t xml:space="preserve">Why the transaction matters strategically. </w:t>
      </w:r>
      <w:r>
        <w:t xml:space="preserve">The model treats Iveco as a scale-and-geography expansion rather than a pure cost-cutting transaction. Tata Motors already has a strong commercial vehicle franchise in India, while the disclosed transaction offers access to additional European, Latin American and international </w:t>
      </w:r>
      <w:r>
        <w:lastRenderedPageBreak/>
        <w:t>commercial vehicle markets, manufacturing capabilities and powertrain technologies. This is consistent with the strategic rationale described in the annual report.</w:t>
      </w:r>
    </w:p>
    <w:p w14:paraId="291233C8" w14:textId="77777777" w:rsidR="001B5BBF" w:rsidRDefault="00000000">
      <w:pPr>
        <w:pStyle w:val="Heading2"/>
      </w:pPr>
      <w:r>
        <w:t>1. Global scale and market diversification</w:t>
      </w:r>
    </w:p>
    <w:p w14:paraId="3A5958AC" w14:textId="77777777" w:rsidR="001B5BBF" w:rsidRDefault="00000000">
      <w:r>
        <w:t>The acquisition broadens Tata Motors’ revenue footprint beyond India and reduces reliance on one regional demand cycle.</w:t>
      </w:r>
    </w:p>
    <w:p w14:paraId="10AB903C" w14:textId="77777777" w:rsidR="001B5BBF" w:rsidRDefault="00000000">
      <w:pPr>
        <w:pStyle w:val="Heading2"/>
      </w:pPr>
      <w:r>
        <w:t>2. Technology and product portfolio</w:t>
      </w:r>
    </w:p>
    <w:p w14:paraId="20C907CB" w14:textId="77777777" w:rsidR="001B5BBF" w:rsidRDefault="00000000">
      <w:r>
        <w:t>Iveco contributes light, medium and heavy commercial vehicle platforms and powertrain capabilities that complement Tata Motors’ existing portfolio.</w:t>
      </w:r>
    </w:p>
    <w:p w14:paraId="5B3CC0D9" w14:textId="77777777" w:rsidR="001B5BBF" w:rsidRDefault="00000000">
      <w:pPr>
        <w:pStyle w:val="Heading2"/>
      </w:pPr>
      <w:r>
        <w:t>3. Manufacturing and procurement leverage</w:t>
      </w:r>
    </w:p>
    <w:p w14:paraId="44BF3753" w14:textId="77777777" w:rsidR="001B5BBF" w:rsidRDefault="00000000">
      <w:r>
        <w:t>The financial model assumes procurement and overhead synergies that ramp over time, reflecting a practical integration curve rather than immediate full capture.</w:t>
      </w:r>
    </w:p>
    <w:p w14:paraId="76BA339B" w14:textId="77777777" w:rsidR="001B5BBF" w:rsidRDefault="00000000">
      <w:r>
        <w:rPr>
          <w:noProof/>
        </w:rPr>
        <w:drawing>
          <wp:inline distT="0" distB="0" distL="0" distR="0" wp14:anchorId="0325782E" wp14:editId="4F8023E6">
            <wp:extent cx="6035040" cy="25504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ical.png"/>
                    <pic:cNvPicPr/>
                  </pic:nvPicPr>
                  <pic:blipFill>
                    <a:blip r:embed="rId9"/>
                    <a:stretch>
                      <a:fillRect/>
                    </a:stretch>
                  </pic:blipFill>
                  <pic:spPr>
                    <a:xfrm>
                      <a:off x="0" y="0"/>
                      <a:ext cx="6035040" cy="2550494"/>
                    </a:xfrm>
                    <a:prstGeom prst="rect">
                      <a:avLst/>
                    </a:prstGeom>
                  </pic:spPr>
                </pic:pic>
              </a:graphicData>
            </a:graphic>
          </wp:inline>
        </w:drawing>
      </w:r>
    </w:p>
    <w:p w14:paraId="605AB3F2" w14:textId="77777777" w:rsidR="001B5BBF" w:rsidRDefault="00000000">
      <w:pPr>
        <w:jc w:val="center"/>
      </w:pPr>
      <w:r>
        <w:rPr>
          <w:i/>
          <w:sz w:val="17"/>
        </w:rPr>
        <w:t>Figure 2. Tata Motors historical revenue and profit after tax from the FY26 annual report.</w:t>
      </w:r>
    </w:p>
    <w:p w14:paraId="12B647D3" w14:textId="77777777" w:rsidR="001B5BBF" w:rsidRDefault="00000000">
      <w:pPr>
        <w:pStyle w:val="Heading1"/>
      </w:pPr>
      <w:r>
        <w:t>3. Transaction Mechanics &amp; Financial Assumptions</w:t>
      </w:r>
    </w:p>
    <w:p w14:paraId="75EE1542" w14:textId="77777777" w:rsidR="001B5BBF" w:rsidRDefault="00000000">
      <w:r>
        <w:t>The model adopts the source-derived purchase consideration and overlays explicitly identified modeling assumptions for financing, operating performance, synergies and integration costs.</w:t>
      </w:r>
    </w:p>
    <w:tbl>
      <w:tblPr>
        <w:tblStyle w:val="TableGrid"/>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2412"/>
        <w:gridCol w:w="2412"/>
        <w:gridCol w:w="2412"/>
        <w:gridCol w:w="2412"/>
      </w:tblGrid>
      <w:tr w:rsidR="001B5BBF" w14:paraId="66FA0794" w14:textId="77777777">
        <w:trPr>
          <w:jc w:val="center"/>
        </w:trPr>
        <w:tc>
          <w:tcPr>
            <w:tcW w:w="2412" w:type="dxa"/>
            <w:shd w:val="clear" w:color="auto" w:fill="1F4E79"/>
            <w:vAlign w:val="center"/>
          </w:tcPr>
          <w:p w14:paraId="49B27A3D" w14:textId="77777777" w:rsidR="001B5BBF" w:rsidRDefault="00000000">
            <w:r>
              <w:rPr>
                <w:b/>
                <w:color w:val="FFFFFF"/>
                <w:sz w:val="18"/>
              </w:rPr>
              <w:t>Item</w:t>
            </w:r>
          </w:p>
        </w:tc>
        <w:tc>
          <w:tcPr>
            <w:tcW w:w="2412" w:type="dxa"/>
            <w:shd w:val="clear" w:color="auto" w:fill="1F4E79"/>
            <w:vAlign w:val="center"/>
          </w:tcPr>
          <w:p w14:paraId="5F085A56" w14:textId="77777777" w:rsidR="001B5BBF" w:rsidRDefault="00000000">
            <w:r>
              <w:rPr>
                <w:b/>
                <w:color w:val="FFFFFF"/>
                <w:sz w:val="18"/>
              </w:rPr>
              <w:t>Selected Case</w:t>
            </w:r>
          </w:p>
        </w:tc>
        <w:tc>
          <w:tcPr>
            <w:tcW w:w="2412" w:type="dxa"/>
            <w:shd w:val="clear" w:color="auto" w:fill="1F4E79"/>
            <w:vAlign w:val="center"/>
          </w:tcPr>
          <w:p w14:paraId="5E7E8FD3" w14:textId="77777777" w:rsidR="001B5BBF" w:rsidRDefault="00000000">
            <w:r>
              <w:rPr>
                <w:b/>
                <w:color w:val="FFFFFF"/>
                <w:sz w:val="18"/>
              </w:rPr>
              <w:t>Units</w:t>
            </w:r>
          </w:p>
        </w:tc>
        <w:tc>
          <w:tcPr>
            <w:tcW w:w="2412" w:type="dxa"/>
            <w:shd w:val="clear" w:color="auto" w:fill="1F4E79"/>
            <w:vAlign w:val="center"/>
          </w:tcPr>
          <w:p w14:paraId="386071C9" w14:textId="77777777" w:rsidR="001B5BBF" w:rsidRDefault="00000000">
            <w:r>
              <w:rPr>
                <w:b/>
                <w:color w:val="FFFFFF"/>
                <w:sz w:val="18"/>
              </w:rPr>
              <w:t>Basis</w:t>
            </w:r>
          </w:p>
        </w:tc>
      </w:tr>
      <w:tr w:rsidR="001B5BBF" w14:paraId="27D8F487" w14:textId="77777777">
        <w:trPr>
          <w:jc w:val="center"/>
        </w:trPr>
        <w:tc>
          <w:tcPr>
            <w:tcW w:w="2412" w:type="dxa"/>
            <w:vAlign w:val="center"/>
          </w:tcPr>
          <w:p w14:paraId="2101B79F" w14:textId="77777777" w:rsidR="001B5BBF" w:rsidRDefault="00000000">
            <w:r>
              <w:rPr>
                <w:sz w:val="17"/>
              </w:rPr>
              <w:t>Purchase consideration</w:t>
            </w:r>
          </w:p>
        </w:tc>
        <w:tc>
          <w:tcPr>
            <w:tcW w:w="2412" w:type="dxa"/>
            <w:vAlign w:val="center"/>
          </w:tcPr>
          <w:p w14:paraId="59EE1618" w14:textId="77777777" w:rsidR="001B5BBF" w:rsidRDefault="00000000">
            <w:r>
              <w:rPr>
                <w:sz w:val="17"/>
              </w:rPr>
              <w:t>41,691</w:t>
            </w:r>
          </w:p>
        </w:tc>
        <w:tc>
          <w:tcPr>
            <w:tcW w:w="2412" w:type="dxa"/>
            <w:vAlign w:val="center"/>
          </w:tcPr>
          <w:p w14:paraId="1DD26D90" w14:textId="77777777" w:rsidR="001B5BBF" w:rsidRDefault="00000000">
            <w:r>
              <w:rPr>
                <w:sz w:val="17"/>
              </w:rPr>
              <w:t>₹ crore</w:t>
            </w:r>
          </w:p>
        </w:tc>
        <w:tc>
          <w:tcPr>
            <w:tcW w:w="2412" w:type="dxa"/>
            <w:vAlign w:val="center"/>
          </w:tcPr>
          <w:p w14:paraId="2CC1F4CC" w14:textId="77777777" w:rsidR="001B5BBF" w:rsidRDefault="00000000">
            <w:r>
              <w:rPr>
                <w:sz w:val="17"/>
              </w:rPr>
              <w:t>Annual report disclosed; excludes Defence</w:t>
            </w:r>
          </w:p>
        </w:tc>
      </w:tr>
      <w:tr w:rsidR="001B5BBF" w14:paraId="30FC8537" w14:textId="77777777">
        <w:trPr>
          <w:jc w:val="center"/>
        </w:trPr>
        <w:tc>
          <w:tcPr>
            <w:tcW w:w="2412" w:type="dxa"/>
            <w:vAlign w:val="center"/>
          </w:tcPr>
          <w:p w14:paraId="49299E48" w14:textId="77777777" w:rsidR="001B5BBF" w:rsidRDefault="00000000">
            <w:r>
              <w:rPr>
                <w:sz w:val="17"/>
              </w:rPr>
              <w:t>Cash funding</w:t>
            </w:r>
          </w:p>
        </w:tc>
        <w:tc>
          <w:tcPr>
            <w:tcW w:w="2412" w:type="dxa"/>
            <w:vAlign w:val="center"/>
          </w:tcPr>
          <w:p w14:paraId="5CAA15AF" w14:textId="77777777" w:rsidR="001B5BBF" w:rsidRDefault="00000000">
            <w:r>
              <w:rPr>
                <w:sz w:val="17"/>
              </w:rPr>
              <w:t>4,169</w:t>
            </w:r>
          </w:p>
        </w:tc>
        <w:tc>
          <w:tcPr>
            <w:tcW w:w="2412" w:type="dxa"/>
            <w:vAlign w:val="center"/>
          </w:tcPr>
          <w:p w14:paraId="040EB923" w14:textId="77777777" w:rsidR="001B5BBF" w:rsidRDefault="00000000">
            <w:r>
              <w:rPr>
                <w:sz w:val="17"/>
              </w:rPr>
              <w:t>₹ crore</w:t>
            </w:r>
          </w:p>
        </w:tc>
        <w:tc>
          <w:tcPr>
            <w:tcW w:w="2412" w:type="dxa"/>
            <w:vAlign w:val="center"/>
          </w:tcPr>
          <w:p w14:paraId="43E13008" w14:textId="77777777" w:rsidR="001B5BBF" w:rsidRDefault="00000000">
            <w:r>
              <w:rPr>
                <w:sz w:val="17"/>
              </w:rPr>
              <w:t>Balanced case assumption</w:t>
            </w:r>
          </w:p>
        </w:tc>
      </w:tr>
      <w:tr w:rsidR="001B5BBF" w14:paraId="60AD3E41" w14:textId="77777777">
        <w:trPr>
          <w:jc w:val="center"/>
        </w:trPr>
        <w:tc>
          <w:tcPr>
            <w:tcW w:w="2412" w:type="dxa"/>
            <w:vAlign w:val="center"/>
          </w:tcPr>
          <w:p w14:paraId="628F4E71" w14:textId="77777777" w:rsidR="001B5BBF" w:rsidRDefault="00000000">
            <w:r>
              <w:rPr>
                <w:sz w:val="17"/>
              </w:rPr>
              <w:t>Debt funding</w:t>
            </w:r>
          </w:p>
        </w:tc>
        <w:tc>
          <w:tcPr>
            <w:tcW w:w="2412" w:type="dxa"/>
            <w:vAlign w:val="center"/>
          </w:tcPr>
          <w:p w14:paraId="2EC13F7C" w14:textId="77777777" w:rsidR="001B5BBF" w:rsidRDefault="00000000">
            <w:r>
              <w:rPr>
                <w:sz w:val="17"/>
              </w:rPr>
              <w:t>33,353</w:t>
            </w:r>
          </w:p>
        </w:tc>
        <w:tc>
          <w:tcPr>
            <w:tcW w:w="2412" w:type="dxa"/>
            <w:vAlign w:val="center"/>
          </w:tcPr>
          <w:p w14:paraId="46AD4A3E" w14:textId="77777777" w:rsidR="001B5BBF" w:rsidRDefault="00000000">
            <w:r>
              <w:rPr>
                <w:sz w:val="17"/>
              </w:rPr>
              <w:t>₹ crore</w:t>
            </w:r>
          </w:p>
        </w:tc>
        <w:tc>
          <w:tcPr>
            <w:tcW w:w="2412" w:type="dxa"/>
            <w:vAlign w:val="center"/>
          </w:tcPr>
          <w:p w14:paraId="01061055" w14:textId="77777777" w:rsidR="001B5BBF" w:rsidRDefault="00000000">
            <w:r>
              <w:rPr>
                <w:sz w:val="17"/>
              </w:rPr>
              <w:t>Balanced case assumption</w:t>
            </w:r>
          </w:p>
        </w:tc>
      </w:tr>
      <w:tr w:rsidR="001B5BBF" w14:paraId="5BD6CEAC" w14:textId="77777777">
        <w:trPr>
          <w:jc w:val="center"/>
        </w:trPr>
        <w:tc>
          <w:tcPr>
            <w:tcW w:w="2412" w:type="dxa"/>
            <w:vAlign w:val="center"/>
          </w:tcPr>
          <w:p w14:paraId="713A385A" w14:textId="77777777" w:rsidR="001B5BBF" w:rsidRDefault="00000000">
            <w:r>
              <w:rPr>
                <w:sz w:val="17"/>
              </w:rPr>
              <w:t>Equity funding</w:t>
            </w:r>
          </w:p>
        </w:tc>
        <w:tc>
          <w:tcPr>
            <w:tcW w:w="2412" w:type="dxa"/>
            <w:vAlign w:val="center"/>
          </w:tcPr>
          <w:p w14:paraId="6190B9D9" w14:textId="77777777" w:rsidR="001B5BBF" w:rsidRDefault="00000000">
            <w:r>
              <w:rPr>
                <w:sz w:val="17"/>
              </w:rPr>
              <w:t>4,169</w:t>
            </w:r>
          </w:p>
        </w:tc>
        <w:tc>
          <w:tcPr>
            <w:tcW w:w="2412" w:type="dxa"/>
            <w:vAlign w:val="center"/>
          </w:tcPr>
          <w:p w14:paraId="08369C11" w14:textId="77777777" w:rsidR="001B5BBF" w:rsidRDefault="00000000">
            <w:r>
              <w:rPr>
                <w:sz w:val="17"/>
              </w:rPr>
              <w:t>₹ crore</w:t>
            </w:r>
          </w:p>
        </w:tc>
        <w:tc>
          <w:tcPr>
            <w:tcW w:w="2412" w:type="dxa"/>
            <w:vAlign w:val="center"/>
          </w:tcPr>
          <w:p w14:paraId="320DF0AC" w14:textId="77777777" w:rsidR="001B5BBF" w:rsidRDefault="00000000">
            <w:r>
              <w:rPr>
                <w:sz w:val="17"/>
              </w:rPr>
              <w:t>Balanced case assumption</w:t>
            </w:r>
          </w:p>
        </w:tc>
      </w:tr>
      <w:tr w:rsidR="001B5BBF" w14:paraId="16D805E8" w14:textId="77777777">
        <w:trPr>
          <w:jc w:val="center"/>
        </w:trPr>
        <w:tc>
          <w:tcPr>
            <w:tcW w:w="2412" w:type="dxa"/>
            <w:vAlign w:val="center"/>
          </w:tcPr>
          <w:p w14:paraId="5AC394AB" w14:textId="77777777" w:rsidR="001B5BBF" w:rsidRDefault="00000000">
            <w:r>
              <w:rPr>
                <w:sz w:val="17"/>
              </w:rPr>
              <w:t>New debt interest rate</w:t>
            </w:r>
          </w:p>
        </w:tc>
        <w:tc>
          <w:tcPr>
            <w:tcW w:w="2412" w:type="dxa"/>
            <w:vAlign w:val="center"/>
          </w:tcPr>
          <w:p w14:paraId="1C2B4B73" w14:textId="77777777" w:rsidR="001B5BBF" w:rsidRDefault="00000000">
            <w:r>
              <w:rPr>
                <w:sz w:val="17"/>
              </w:rPr>
              <w:t>7.5%</w:t>
            </w:r>
          </w:p>
        </w:tc>
        <w:tc>
          <w:tcPr>
            <w:tcW w:w="2412" w:type="dxa"/>
            <w:vAlign w:val="center"/>
          </w:tcPr>
          <w:p w14:paraId="43FA40C3" w14:textId="77777777" w:rsidR="001B5BBF" w:rsidRDefault="00000000">
            <w:r>
              <w:rPr>
                <w:sz w:val="17"/>
              </w:rPr>
              <w:t>%</w:t>
            </w:r>
          </w:p>
        </w:tc>
        <w:tc>
          <w:tcPr>
            <w:tcW w:w="2412" w:type="dxa"/>
            <w:vAlign w:val="center"/>
          </w:tcPr>
          <w:p w14:paraId="72934557" w14:textId="77777777" w:rsidR="001B5BBF" w:rsidRDefault="00000000">
            <w:r>
              <w:rPr>
                <w:sz w:val="17"/>
              </w:rPr>
              <w:t>Model assumption</w:t>
            </w:r>
          </w:p>
        </w:tc>
      </w:tr>
      <w:tr w:rsidR="001B5BBF" w14:paraId="73E8B386" w14:textId="77777777">
        <w:trPr>
          <w:jc w:val="center"/>
        </w:trPr>
        <w:tc>
          <w:tcPr>
            <w:tcW w:w="2412" w:type="dxa"/>
            <w:vAlign w:val="center"/>
          </w:tcPr>
          <w:p w14:paraId="78674CF3" w14:textId="77777777" w:rsidR="001B5BBF" w:rsidRDefault="00000000">
            <w:r>
              <w:rPr>
                <w:sz w:val="17"/>
              </w:rPr>
              <w:t>Iveco FY25 revenue</w:t>
            </w:r>
          </w:p>
        </w:tc>
        <w:tc>
          <w:tcPr>
            <w:tcW w:w="2412" w:type="dxa"/>
            <w:vAlign w:val="center"/>
          </w:tcPr>
          <w:p w14:paraId="2E0004E8" w14:textId="77777777" w:rsidR="001B5BBF" w:rsidRDefault="00000000">
            <w:r>
              <w:rPr>
                <w:sz w:val="17"/>
              </w:rPr>
              <w:t>134,000</w:t>
            </w:r>
          </w:p>
        </w:tc>
        <w:tc>
          <w:tcPr>
            <w:tcW w:w="2412" w:type="dxa"/>
            <w:vAlign w:val="center"/>
          </w:tcPr>
          <w:p w14:paraId="51C91138" w14:textId="77777777" w:rsidR="001B5BBF" w:rsidRDefault="00000000">
            <w:r>
              <w:rPr>
                <w:sz w:val="17"/>
              </w:rPr>
              <w:t>₹ crore</w:t>
            </w:r>
          </w:p>
        </w:tc>
        <w:tc>
          <w:tcPr>
            <w:tcW w:w="2412" w:type="dxa"/>
            <w:vAlign w:val="center"/>
          </w:tcPr>
          <w:p w14:paraId="29A6827D" w14:textId="77777777" w:rsidR="001B5BBF" w:rsidRDefault="00000000">
            <w:r>
              <w:rPr>
                <w:sz w:val="17"/>
              </w:rPr>
              <w:t>€13.4bn disclosed; ₹/€ conversion assumed</w:t>
            </w:r>
          </w:p>
        </w:tc>
      </w:tr>
      <w:tr w:rsidR="001B5BBF" w14:paraId="1DCA1FE0" w14:textId="77777777">
        <w:trPr>
          <w:jc w:val="center"/>
        </w:trPr>
        <w:tc>
          <w:tcPr>
            <w:tcW w:w="2412" w:type="dxa"/>
            <w:vAlign w:val="center"/>
          </w:tcPr>
          <w:p w14:paraId="413C0BC6" w14:textId="77777777" w:rsidR="001B5BBF" w:rsidRDefault="00000000">
            <w:r>
              <w:rPr>
                <w:sz w:val="17"/>
              </w:rPr>
              <w:t>Iveco EBITDA margin</w:t>
            </w:r>
          </w:p>
        </w:tc>
        <w:tc>
          <w:tcPr>
            <w:tcW w:w="2412" w:type="dxa"/>
            <w:vAlign w:val="center"/>
          </w:tcPr>
          <w:p w14:paraId="379C7A94" w14:textId="77777777" w:rsidR="001B5BBF" w:rsidRDefault="00000000">
            <w:r>
              <w:rPr>
                <w:sz w:val="17"/>
              </w:rPr>
              <w:t>8.0%</w:t>
            </w:r>
          </w:p>
        </w:tc>
        <w:tc>
          <w:tcPr>
            <w:tcW w:w="2412" w:type="dxa"/>
            <w:vAlign w:val="center"/>
          </w:tcPr>
          <w:p w14:paraId="09175CD5" w14:textId="77777777" w:rsidR="001B5BBF" w:rsidRDefault="00000000">
            <w:r>
              <w:rPr>
                <w:sz w:val="17"/>
              </w:rPr>
              <w:t>%</w:t>
            </w:r>
          </w:p>
        </w:tc>
        <w:tc>
          <w:tcPr>
            <w:tcW w:w="2412" w:type="dxa"/>
            <w:vAlign w:val="center"/>
          </w:tcPr>
          <w:p w14:paraId="6050FB6B" w14:textId="77777777" w:rsidR="001B5BBF" w:rsidRDefault="00000000">
            <w:r>
              <w:rPr>
                <w:sz w:val="17"/>
              </w:rPr>
              <w:t>Model assumption</w:t>
            </w:r>
          </w:p>
        </w:tc>
      </w:tr>
      <w:tr w:rsidR="001B5BBF" w14:paraId="66303B98" w14:textId="77777777">
        <w:trPr>
          <w:jc w:val="center"/>
        </w:trPr>
        <w:tc>
          <w:tcPr>
            <w:tcW w:w="2412" w:type="dxa"/>
            <w:vAlign w:val="center"/>
          </w:tcPr>
          <w:p w14:paraId="6E358C58" w14:textId="77777777" w:rsidR="001B5BBF" w:rsidRDefault="00000000">
            <w:r>
              <w:rPr>
                <w:sz w:val="17"/>
              </w:rPr>
              <w:t>Synergy run-rate</w:t>
            </w:r>
          </w:p>
        </w:tc>
        <w:tc>
          <w:tcPr>
            <w:tcW w:w="2412" w:type="dxa"/>
            <w:vAlign w:val="center"/>
          </w:tcPr>
          <w:p w14:paraId="1756001C" w14:textId="77777777" w:rsidR="001B5BBF" w:rsidRDefault="00000000">
            <w:r>
              <w:rPr>
                <w:sz w:val="17"/>
              </w:rPr>
              <w:t>1,500</w:t>
            </w:r>
          </w:p>
        </w:tc>
        <w:tc>
          <w:tcPr>
            <w:tcW w:w="2412" w:type="dxa"/>
            <w:vAlign w:val="center"/>
          </w:tcPr>
          <w:p w14:paraId="594EFAA0" w14:textId="77777777" w:rsidR="001B5BBF" w:rsidRDefault="00000000">
            <w:r>
              <w:rPr>
                <w:sz w:val="17"/>
              </w:rPr>
              <w:t>₹ crore</w:t>
            </w:r>
          </w:p>
        </w:tc>
        <w:tc>
          <w:tcPr>
            <w:tcW w:w="2412" w:type="dxa"/>
            <w:vAlign w:val="center"/>
          </w:tcPr>
          <w:p w14:paraId="45F1BEC4" w14:textId="77777777" w:rsidR="001B5BBF" w:rsidRDefault="00000000">
            <w:r>
              <w:rPr>
                <w:sz w:val="17"/>
              </w:rPr>
              <w:t>Model assumption</w:t>
            </w:r>
          </w:p>
        </w:tc>
      </w:tr>
      <w:tr w:rsidR="001B5BBF" w14:paraId="086C607F" w14:textId="77777777">
        <w:trPr>
          <w:jc w:val="center"/>
        </w:trPr>
        <w:tc>
          <w:tcPr>
            <w:tcW w:w="2412" w:type="dxa"/>
            <w:vAlign w:val="center"/>
          </w:tcPr>
          <w:p w14:paraId="636B209D" w14:textId="77777777" w:rsidR="001B5BBF" w:rsidRDefault="00000000">
            <w:r>
              <w:rPr>
                <w:sz w:val="17"/>
              </w:rPr>
              <w:t>FY27 synergy realization</w:t>
            </w:r>
          </w:p>
        </w:tc>
        <w:tc>
          <w:tcPr>
            <w:tcW w:w="2412" w:type="dxa"/>
            <w:vAlign w:val="center"/>
          </w:tcPr>
          <w:p w14:paraId="1FCF248B" w14:textId="77777777" w:rsidR="001B5BBF" w:rsidRDefault="00000000">
            <w:r>
              <w:rPr>
                <w:sz w:val="17"/>
              </w:rPr>
              <w:t>25%</w:t>
            </w:r>
          </w:p>
        </w:tc>
        <w:tc>
          <w:tcPr>
            <w:tcW w:w="2412" w:type="dxa"/>
            <w:vAlign w:val="center"/>
          </w:tcPr>
          <w:p w14:paraId="68B9A57C" w14:textId="77777777" w:rsidR="001B5BBF" w:rsidRDefault="00000000">
            <w:r>
              <w:rPr>
                <w:sz w:val="17"/>
              </w:rPr>
              <w:t>% of run-rate</w:t>
            </w:r>
          </w:p>
        </w:tc>
        <w:tc>
          <w:tcPr>
            <w:tcW w:w="2412" w:type="dxa"/>
            <w:vAlign w:val="center"/>
          </w:tcPr>
          <w:p w14:paraId="350E80B5" w14:textId="77777777" w:rsidR="001B5BBF" w:rsidRDefault="00000000">
            <w:r>
              <w:rPr>
                <w:sz w:val="17"/>
              </w:rPr>
              <w:t>Model assumption</w:t>
            </w:r>
          </w:p>
        </w:tc>
      </w:tr>
      <w:tr w:rsidR="001B5BBF" w14:paraId="529578F0" w14:textId="77777777">
        <w:trPr>
          <w:jc w:val="center"/>
        </w:trPr>
        <w:tc>
          <w:tcPr>
            <w:tcW w:w="2412" w:type="dxa"/>
            <w:vAlign w:val="center"/>
          </w:tcPr>
          <w:p w14:paraId="40BE9937" w14:textId="77777777" w:rsidR="001B5BBF" w:rsidRDefault="00000000">
            <w:r>
              <w:rPr>
                <w:sz w:val="17"/>
              </w:rPr>
              <w:t>FY27 integration cost</w:t>
            </w:r>
          </w:p>
        </w:tc>
        <w:tc>
          <w:tcPr>
            <w:tcW w:w="2412" w:type="dxa"/>
            <w:vAlign w:val="center"/>
          </w:tcPr>
          <w:p w14:paraId="6B08ABD8" w14:textId="77777777" w:rsidR="001B5BBF" w:rsidRDefault="00000000">
            <w:r>
              <w:rPr>
                <w:sz w:val="17"/>
              </w:rPr>
              <w:t>250</w:t>
            </w:r>
          </w:p>
        </w:tc>
        <w:tc>
          <w:tcPr>
            <w:tcW w:w="2412" w:type="dxa"/>
            <w:vAlign w:val="center"/>
          </w:tcPr>
          <w:p w14:paraId="46B567A4" w14:textId="77777777" w:rsidR="001B5BBF" w:rsidRDefault="00000000">
            <w:r>
              <w:rPr>
                <w:sz w:val="17"/>
              </w:rPr>
              <w:t>₹ crore</w:t>
            </w:r>
          </w:p>
        </w:tc>
        <w:tc>
          <w:tcPr>
            <w:tcW w:w="2412" w:type="dxa"/>
            <w:vAlign w:val="center"/>
          </w:tcPr>
          <w:p w14:paraId="3855E741" w14:textId="77777777" w:rsidR="001B5BBF" w:rsidRDefault="00000000">
            <w:r>
              <w:rPr>
                <w:sz w:val="17"/>
              </w:rPr>
              <w:t>One-time model assumption</w:t>
            </w:r>
          </w:p>
        </w:tc>
      </w:tr>
      <w:tr w:rsidR="001B5BBF" w14:paraId="51B29926" w14:textId="77777777">
        <w:trPr>
          <w:jc w:val="center"/>
        </w:trPr>
        <w:tc>
          <w:tcPr>
            <w:tcW w:w="2412" w:type="dxa"/>
            <w:vAlign w:val="center"/>
          </w:tcPr>
          <w:p w14:paraId="4B4D5E3D" w14:textId="77777777" w:rsidR="001B5BBF" w:rsidRDefault="00000000">
            <w:r>
              <w:rPr>
                <w:sz w:val="17"/>
              </w:rPr>
              <w:t>FY28 integration cost</w:t>
            </w:r>
          </w:p>
        </w:tc>
        <w:tc>
          <w:tcPr>
            <w:tcW w:w="2412" w:type="dxa"/>
            <w:vAlign w:val="center"/>
          </w:tcPr>
          <w:p w14:paraId="722515D6" w14:textId="77777777" w:rsidR="001B5BBF" w:rsidRDefault="00000000">
            <w:r>
              <w:rPr>
                <w:sz w:val="17"/>
              </w:rPr>
              <w:t>100</w:t>
            </w:r>
          </w:p>
        </w:tc>
        <w:tc>
          <w:tcPr>
            <w:tcW w:w="2412" w:type="dxa"/>
            <w:vAlign w:val="center"/>
          </w:tcPr>
          <w:p w14:paraId="13C39E1E" w14:textId="77777777" w:rsidR="001B5BBF" w:rsidRDefault="00000000">
            <w:r>
              <w:rPr>
                <w:sz w:val="17"/>
              </w:rPr>
              <w:t>₹ crore</w:t>
            </w:r>
          </w:p>
        </w:tc>
        <w:tc>
          <w:tcPr>
            <w:tcW w:w="2412" w:type="dxa"/>
            <w:vAlign w:val="center"/>
          </w:tcPr>
          <w:p w14:paraId="5295A39D" w14:textId="77777777" w:rsidR="001B5BBF" w:rsidRDefault="00000000">
            <w:r>
              <w:rPr>
                <w:sz w:val="17"/>
              </w:rPr>
              <w:t>One-time model assumption</w:t>
            </w:r>
          </w:p>
        </w:tc>
      </w:tr>
    </w:tbl>
    <w:p w14:paraId="4BAA1BD9" w14:textId="77777777" w:rsidR="001B5BBF" w:rsidRDefault="00000000">
      <w:r>
        <w:rPr>
          <w:noProof/>
        </w:rPr>
        <w:lastRenderedPageBreak/>
        <w:drawing>
          <wp:inline distT="0" distB="0" distL="0" distR="0" wp14:anchorId="01EE0853" wp14:editId="23C2137F">
            <wp:extent cx="5303520" cy="25339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ng.png"/>
                    <pic:cNvPicPr/>
                  </pic:nvPicPr>
                  <pic:blipFill>
                    <a:blip r:embed="rId10"/>
                    <a:stretch>
                      <a:fillRect/>
                    </a:stretch>
                  </pic:blipFill>
                  <pic:spPr>
                    <a:xfrm>
                      <a:off x="0" y="0"/>
                      <a:ext cx="5303520" cy="2533957"/>
                    </a:xfrm>
                    <a:prstGeom prst="rect">
                      <a:avLst/>
                    </a:prstGeom>
                  </pic:spPr>
                </pic:pic>
              </a:graphicData>
            </a:graphic>
          </wp:inline>
        </w:drawing>
      </w:r>
    </w:p>
    <w:p w14:paraId="57FB33E4" w14:textId="77777777" w:rsidR="001B5BBF" w:rsidRDefault="00000000">
      <w:pPr>
        <w:jc w:val="center"/>
      </w:pPr>
      <w:r>
        <w:rPr>
          <w:i/>
          <w:sz w:val="17"/>
        </w:rPr>
        <w:t>Figure 3. Balanced financing case used in the selected scenario.</w:t>
      </w:r>
    </w:p>
    <w:p w14:paraId="5B02866C" w14:textId="77777777" w:rsidR="001B5BBF" w:rsidRDefault="00000000">
      <w:r>
        <w:t>Financing interpretation. The balanced structure is deliberately debt-heavy, using approximately 80% debt, 10% cash and 10% equity. This preserves some liquidity while avoiding the maximum dilution associated with an all-equity structure. The major short-term balance-sheet effect appears in FY27E, when cash falls and acquisition debt increases.</w:t>
      </w:r>
    </w:p>
    <w:p w14:paraId="0AEBB9D9" w14:textId="77777777" w:rsidR="001B5BBF" w:rsidRDefault="00000000">
      <w:pPr>
        <w:pStyle w:val="Heading1"/>
      </w:pPr>
      <w:r>
        <w:t>4. Pro Forma Financial Modeling &amp; Methodology</w:t>
      </w:r>
    </w:p>
    <w:p w14:paraId="104580CB" w14:textId="77777777" w:rsidR="001B5BBF" w:rsidRDefault="00000000">
      <w:r>
        <w:t>The model follows the standard investment banking sequence: establish a historical base, build a standalone forecast, layer in the acquired business, add synergies and integration costs, then reflect financing effects in the combined three-statement model.</w:t>
      </w:r>
    </w:p>
    <w:p w14:paraId="556A9FBF" w14:textId="77777777" w:rsidR="001B5BBF" w:rsidRDefault="00000000">
      <w:r>
        <w:rPr>
          <w:b/>
        </w:rPr>
        <w:t xml:space="preserve">1. Standalone forecast: </w:t>
      </w:r>
      <w:r>
        <w:t>Tata Motors revenue grows at the selected 7.0% operating rate, with EBITDA margin anchored at 12.5% in the selected case.</w:t>
      </w:r>
    </w:p>
    <w:p w14:paraId="767F3E78" w14:textId="77777777" w:rsidR="001B5BBF" w:rsidRDefault="00000000">
      <w:r>
        <w:rPr>
          <w:b/>
        </w:rPr>
        <w:t xml:space="preserve">2. Acquired business contribution: </w:t>
      </w:r>
      <w:r>
        <w:t>Iveco revenue starts with a 75% FY27 contribution factor because the transaction is expected to close in Q2 FY27, then grows at the selected 3.0% rate.</w:t>
      </w:r>
    </w:p>
    <w:p w14:paraId="0A8C8ADE" w14:textId="77777777" w:rsidR="001B5BBF" w:rsidRDefault="00000000">
      <w:r>
        <w:rPr>
          <w:b/>
        </w:rPr>
        <w:t xml:space="preserve">3. Synergy realization: </w:t>
      </w:r>
      <w:r>
        <w:t>The model ramps annual synergies from ₹375 crore in FY27 to ₹1,500 crore from FY30, representing procurement and overhead benefits.</w:t>
      </w:r>
    </w:p>
    <w:p w14:paraId="4CB81122" w14:textId="77777777" w:rsidR="001B5BBF" w:rsidRDefault="00000000">
      <w:r>
        <w:rPr>
          <w:b/>
        </w:rPr>
        <w:t xml:space="preserve">4. Financing effects: </w:t>
      </w:r>
      <w:r>
        <w:t>Debt carries a 7.5% modeled interest rate and is progressively paid down, reducing annual interest expense over the forecast period.</w:t>
      </w:r>
    </w:p>
    <w:p w14:paraId="4C761ED1" w14:textId="77777777" w:rsidR="001B5BBF" w:rsidRDefault="00000000">
      <w:r>
        <w:rPr>
          <w:b/>
        </w:rPr>
        <w:t xml:space="preserve">5. Three-statement linkage: </w:t>
      </w:r>
      <w:r>
        <w:t>Net income, cash generation, debt funding and acquisition outflow feed through the income statement, balance sheet and cash flow statement.</w:t>
      </w:r>
    </w:p>
    <w:p w14:paraId="6A890D1E" w14:textId="77777777" w:rsidR="001B5BBF" w:rsidRDefault="00000000">
      <w:pPr>
        <w:pStyle w:val="Heading2"/>
      </w:pPr>
      <w:r>
        <w:t>4.1 Pro Forma Income Statement</w:t>
      </w:r>
    </w:p>
    <w:tbl>
      <w:tblPr>
        <w:tblStyle w:val="TableGrid"/>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1378"/>
        <w:gridCol w:w="1378"/>
        <w:gridCol w:w="1378"/>
        <w:gridCol w:w="1378"/>
        <w:gridCol w:w="1378"/>
        <w:gridCol w:w="1378"/>
        <w:gridCol w:w="1378"/>
      </w:tblGrid>
      <w:tr w:rsidR="001B5BBF" w14:paraId="17E38919" w14:textId="77777777">
        <w:trPr>
          <w:jc w:val="center"/>
        </w:trPr>
        <w:tc>
          <w:tcPr>
            <w:tcW w:w="1378" w:type="dxa"/>
            <w:shd w:val="clear" w:color="auto" w:fill="1F4E79"/>
            <w:vAlign w:val="center"/>
          </w:tcPr>
          <w:p w14:paraId="26C925E5" w14:textId="77777777" w:rsidR="001B5BBF" w:rsidRDefault="00000000">
            <w:r>
              <w:rPr>
                <w:b/>
                <w:color w:val="FFFFFF"/>
                <w:sz w:val="17"/>
              </w:rPr>
              <w:t>₹ crore</w:t>
            </w:r>
          </w:p>
        </w:tc>
        <w:tc>
          <w:tcPr>
            <w:tcW w:w="1378" w:type="dxa"/>
            <w:shd w:val="clear" w:color="auto" w:fill="1F4E79"/>
            <w:vAlign w:val="center"/>
          </w:tcPr>
          <w:p w14:paraId="0DBF8E8C" w14:textId="77777777" w:rsidR="001B5BBF" w:rsidRDefault="00000000">
            <w:r>
              <w:rPr>
                <w:b/>
                <w:color w:val="FFFFFF"/>
                <w:sz w:val="17"/>
              </w:rPr>
              <w:t>FY26A</w:t>
            </w:r>
          </w:p>
        </w:tc>
        <w:tc>
          <w:tcPr>
            <w:tcW w:w="1378" w:type="dxa"/>
            <w:shd w:val="clear" w:color="auto" w:fill="1F4E79"/>
            <w:vAlign w:val="center"/>
          </w:tcPr>
          <w:p w14:paraId="08CC47DC" w14:textId="77777777" w:rsidR="001B5BBF" w:rsidRDefault="00000000">
            <w:r>
              <w:rPr>
                <w:b/>
                <w:color w:val="FFFFFF"/>
                <w:sz w:val="17"/>
              </w:rPr>
              <w:t>FY27E</w:t>
            </w:r>
          </w:p>
        </w:tc>
        <w:tc>
          <w:tcPr>
            <w:tcW w:w="1378" w:type="dxa"/>
            <w:shd w:val="clear" w:color="auto" w:fill="1F4E79"/>
            <w:vAlign w:val="center"/>
          </w:tcPr>
          <w:p w14:paraId="1FED82D7" w14:textId="77777777" w:rsidR="001B5BBF" w:rsidRDefault="00000000">
            <w:r>
              <w:rPr>
                <w:b/>
                <w:color w:val="FFFFFF"/>
                <w:sz w:val="17"/>
              </w:rPr>
              <w:t>FY28E</w:t>
            </w:r>
          </w:p>
        </w:tc>
        <w:tc>
          <w:tcPr>
            <w:tcW w:w="1378" w:type="dxa"/>
            <w:shd w:val="clear" w:color="auto" w:fill="1F4E79"/>
            <w:vAlign w:val="center"/>
          </w:tcPr>
          <w:p w14:paraId="75C12341" w14:textId="77777777" w:rsidR="001B5BBF" w:rsidRDefault="00000000">
            <w:r>
              <w:rPr>
                <w:b/>
                <w:color w:val="FFFFFF"/>
                <w:sz w:val="17"/>
              </w:rPr>
              <w:t>FY29E</w:t>
            </w:r>
          </w:p>
        </w:tc>
        <w:tc>
          <w:tcPr>
            <w:tcW w:w="1378" w:type="dxa"/>
            <w:shd w:val="clear" w:color="auto" w:fill="1F4E79"/>
            <w:vAlign w:val="center"/>
          </w:tcPr>
          <w:p w14:paraId="0D727AD0" w14:textId="77777777" w:rsidR="001B5BBF" w:rsidRDefault="00000000">
            <w:r>
              <w:rPr>
                <w:b/>
                <w:color w:val="FFFFFF"/>
                <w:sz w:val="17"/>
              </w:rPr>
              <w:t>FY30E</w:t>
            </w:r>
          </w:p>
        </w:tc>
        <w:tc>
          <w:tcPr>
            <w:tcW w:w="1378" w:type="dxa"/>
            <w:shd w:val="clear" w:color="auto" w:fill="1F4E79"/>
            <w:vAlign w:val="center"/>
          </w:tcPr>
          <w:p w14:paraId="7BDE3D53" w14:textId="77777777" w:rsidR="001B5BBF" w:rsidRDefault="00000000">
            <w:r>
              <w:rPr>
                <w:b/>
                <w:color w:val="FFFFFF"/>
                <w:sz w:val="17"/>
              </w:rPr>
              <w:t>FY31E</w:t>
            </w:r>
          </w:p>
        </w:tc>
      </w:tr>
      <w:tr w:rsidR="001B5BBF" w14:paraId="30DCF844" w14:textId="77777777">
        <w:trPr>
          <w:jc w:val="center"/>
        </w:trPr>
        <w:tc>
          <w:tcPr>
            <w:tcW w:w="1378" w:type="dxa"/>
            <w:vAlign w:val="center"/>
          </w:tcPr>
          <w:p w14:paraId="0F0F45F3" w14:textId="77777777" w:rsidR="001B5BBF" w:rsidRDefault="00000000">
            <w:r>
              <w:rPr>
                <w:b/>
                <w:sz w:val="16"/>
              </w:rPr>
              <w:t>Revenue</w:t>
            </w:r>
          </w:p>
        </w:tc>
        <w:tc>
          <w:tcPr>
            <w:tcW w:w="1378" w:type="dxa"/>
            <w:vAlign w:val="center"/>
          </w:tcPr>
          <w:p w14:paraId="57FB21CA" w14:textId="77777777" w:rsidR="001B5BBF" w:rsidRDefault="00000000">
            <w:r>
              <w:rPr>
                <w:sz w:val="16"/>
              </w:rPr>
              <w:t>83,855</w:t>
            </w:r>
          </w:p>
        </w:tc>
        <w:tc>
          <w:tcPr>
            <w:tcW w:w="1378" w:type="dxa"/>
            <w:vAlign w:val="center"/>
          </w:tcPr>
          <w:p w14:paraId="584C2A28" w14:textId="77777777" w:rsidR="001B5BBF" w:rsidRDefault="00000000">
            <w:r>
              <w:rPr>
                <w:sz w:val="16"/>
              </w:rPr>
              <w:t>190,225</w:t>
            </w:r>
          </w:p>
        </w:tc>
        <w:tc>
          <w:tcPr>
            <w:tcW w:w="1378" w:type="dxa"/>
            <w:vAlign w:val="center"/>
          </w:tcPr>
          <w:p w14:paraId="7CFA3052" w14:textId="77777777" w:rsidR="001B5BBF" w:rsidRDefault="00000000">
            <w:r>
              <w:rPr>
                <w:sz w:val="16"/>
              </w:rPr>
              <w:t>341,561</w:t>
            </w:r>
          </w:p>
        </w:tc>
        <w:tc>
          <w:tcPr>
            <w:tcW w:w="1378" w:type="dxa"/>
            <w:vAlign w:val="center"/>
          </w:tcPr>
          <w:p w14:paraId="251CBA4B" w14:textId="77777777" w:rsidR="001B5BBF" w:rsidRDefault="00000000">
            <w:r>
              <w:rPr>
                <w:sz w:val="16"/>
              </w:rPr>
              <w:t>507,630</w:t>
            </w:r>
          </w:p>
        </w:tc>
        <w:tc>
          <w:tcPr>
            <w:tcW w:w="1378" w:type="dxa"/>
            <w:vAlign w:val="center"/>
          </w:tcPr>
          <w:p w14:paraId="5A239680" w14:textId="77777777" w:rsidR="001B5BBF" w:rsidRDefault="00000000">
            <w:r>
              <w:rPr>
                <w:sz w:val="16"/>
              </w:rPr>
              <w:t>689,590</w:t>
            </w:r>
          </w:p>
        </w:tc>
        <w:tc>
          <w:tcPr>
            <w:tcW w:w="1378" w:type="dxa"/>
            <w:vAlign w:val="center"/>
          </w:tcPr>
          <w:p w14:paraId="2251A2BD" w14:textId="77777777" w:rsidR="001B5BBF" w:rsidRDefault="00000000">
            <w:r>
              <w:rPr>
                <w:sz w:val="16"/>
              </w:rPr>
              <w:t>888,679</w:t>
            </w:r>
          </w:p>
        </w:tc>
      </w:tr>
      <w:tr w:rsidR="001B5BBF" w14:paraId="54154D56" w14:textId="77777777">
        <w:trPr>
          <w:jc w:val="center"/>
        </w:trPr>
        <w:tc>
          <w:tcPr>
            <w:tcW w:w="1378" w:type="dxa"/>
            <w:vAlign w:val="center"/>
          </w:tcPr>
          <w:p w14:paraId="282D06BF" w14:textId="77777777" w:rsidR="001B5BBF" w:rsidRDefault="00000000">
            <w:r>
              <w:rPr>
                <w:b/>
                <w:sz w:val="16"/>
              </w:rPr>
              <w:t>EBITDA</w:t>
            </w:r>
          </w:p>
        </w:tc>
        <w:tc>
          <w:tcPr>
            <w:tcW w:w="1378" w:type="dxa"/>
            <w:vAlign w:val="center"/>
          </w:tcPr>
          <w:p w14:paraId="62689025" w14:textId="77777777" w:rsidR="001B5BBF" w:rsidRDefault="00000000">
            <w:r>
              <w:rPr>
                <w:sz w:val="16"/>
              </w:rPr>
              <w:t>10,482</w:t>
            </w:r>
          </w:p>
        </w:tc>
        <w:tc>
          <w:tcPr>
            <w:tcW w:w="1378" w:type="dxa"/>
            <w:vAlign w:val="center"/>
          </w:tcPr>
          <w:p w14:paraId="606ED593" w14:textId="77777777" w:rsidR="001B5BBF" w:rsidRDefault="00000000">
            <w:r>
              <w:rPr>
                <w:sz w:val="16"/>
              </w:rPr>
              <w:t>19,631</w:t>
            </w:r>
          </w:p>
        </w:tc>
        <w:tc>
          <w:tcPr>
            <w:tcW w:w="1378" w:type="dxa"/>
            <w:vAlign w:val="center"/>
          </w:tcPr>
          <w:p w14:paraId="17044517" w14:textId="77777777" w:rsidR="001B5BBF" w:rsidRDefault="00000000">
            <w:r>
              <w:rPr>
                <w:sz w:val="16"/>
              </w:rPr>
              <w:t>37,234</w:t>
            </w:r>
          </w:p>
        </w:tc>
        <w:tc>
          <w:tcPr>
            <w:tcW w:w="1378" w:type="dxa"/>
            <w:vAlign w:val="center"/>
          </w:tcPr>
          <w:p w14:paraId="19DB5149" w14:textId="77777777" w:rsidR="001B5BBF" w:rsidRDefault="00000000">
            <w:r>
              <w:rPr>
                <w:sz w:val="16"/>
              </w:rPr>
              <w:t>58,182</w:t>
            </w:r>
          </w:p>
        </w:tc>
        <w:tc>
          <w:tcPr>
            <w:tcW w:w="1378" w:type="dxa"/>
            <w:vAlign w:val="center"/>
          </w:tcPr>
          <w:p w14:paraId="0DCA0D67" w14:textId="77777777" w:rsidR="001B5BBF" w:rsidRDefault="00000000">
            <w:r>
              <w:rPr>
                <w:sz w:val="16"/>
              </w:rPr>
              <w:t>81,110</w:t>
            </w:r>
          </w:p>
        </w:tc>
        <w:tc>
          <w:tcPr>
            <w:tcW w:w="1378" w:type="dxa"/>
            <w:vAlign w:val="center"/>
          </w:tcPr>
          <w:p w14:paraId="1B70DE85" w14:textId="77777777" w:rsidR="001B5BBF" w:rsidRDefault="00000000">
            <w:r>
              <w:rPr>
                <w:sz w:val="16"/>
              </w:rPr>
              <w:t>105,798</w:t>
            </w:r>
          </w:p>
        </w:tc>
      </w:tr>
      <w:tr w:rsidR="001B5BBF" w14:paraId="66AF4EDE" w14:textId="77777777">
        <w:trPr>
          <w:jc w:val="center"/>
        </w:trPr>
        <w:tc>
          <w:tcPr>
            <w:tcW w:w="1378" w:type="dxa"/>
            <w:vAlign w:val="center"/>
          </w:tcPr>
          <w:p w14:paraId="5044BED9" w14:textId="77777777" w:rsidR="001B5BBF" w:rsidRDefault="00000000">
            <w:r>
              <w:rPr>
                <w:sz w:val="16"/>
              </w:rPr>
              <w:t>EBITDA margin</w:t>
            </w:r>
          </w:p>
        </w:tc>
        <w:tc>
          <w:tcPr>
            <w:tcW w:w="1378" w:type="dxa"/>
            <w:vAlign w:val="center"/>
          </w:tcPr>
          <w:p w14:paraId="785A662B" w14:textId="77777777" w:rsidR="001B5BBF" w:rsidRDefault="00000000">
            <w:r>
              <w:rPr>
                <w:sz w:val="16"/>
              </w:rPr>
              <w:t>12.5%</w:t>
            </w:r>
          </w:p>
        </w:tc>
        <w:tc>
          <w:tcPr>
            <w:tcW w:w="1378" w:type="dxa"/>
            <w:vAlign w:val="center"/>
          </w:tcPr>
          <w:p w14:paraId="3F0E6992" w14:textId="77777777" w:rsidR="001B5BBF" w:rsidRDefault="00000000">
            <w:r>
              <w:rPr>
                <w:sz w:val="16"/>
              </w:rPr>
              <w:t>10.3%</w:t>
            </w:r>
          </w:p>
        </w:tc>
        <w:tc>
          <w:tcPr>
            <w:tcW w:w="1378" w:type="dxa"/>
            <w:vAlign w:val="center"/>
          </w:tcPr>
          <w:p w14:paraId="26F4D9E3" w14:textId="77777777" w:rsidR="001B5BBF" w:rsidRDefault="00000000">
            <w:r>
              <w:rPr>
                <w:sz w:val="16"/>
              </w:rPr>
              <w:t>10.9%</w:t>
            </w:r>
          </w:p>
        </w:tc>
        <w:tc>
          <w:tcPr>
            <w:tcW w:w="1378" w:type="dxa"/>
            <w:vAlign w:val="center"/>
          </w:tcPr>
          <w:p w14:paraId="1A5796C2" w14:textId="77777777" w:rsidR="001B5BBF" w:rsidRDefault="00000000">
            <w:r>
              <w:rPr>
                <w:sz w:val="16"/>
              </w:rPr>
              <w:t>11.5%</w:t>
            </w:r>
          </w:p>
        </w:tc>
        <w:tc>
          <w:tcPr>
            <w:tcW w:w="1378" w:type="dxa"/>
            <w:vAlign w:val="center"/>
          </w:tcPr>
          <w:p w14:paraId="2D3F5A48" w14:textId="77777777" w:rsidR="001B5BBF" w:rsidRDefault="00000000">
            <w:r>
              <w:rPr>
                <w:sz w:val="16"/>
              </w:rPr>
              <w:t>11.8%</w:t>
            </w:r>
          </w:p>
        </w:tc>
        <w:tc>
          <w:tcPr>
            <w:tcW w:w="1378" w:type="dxa"/>
            <w:vAlign w:val="center"/>
          </w:tcPr>
          <w:p w14:paraId="727752C5" w14:textId="77777777" w:rsidR="001B5BBF" w:rsidRDefault="00000000">
            <w:r>
              <w:rPr>
                <w:sz w:val="16"/>
              </w:rPr>
              <w:t>11.9%</w:t>
            </w:r>
          </w:p>
        </w:tc>
      </w:tr>
      <w:tr w:rsidR="001B5BBF" w14:paraId="3B98947B" w14:textId="77777777">
        <w:trPr>
          <w:jc w:val="center"/>
        </w:trPr>
        <w:tc>
          <w:tcPr>
            <w:tcW w:w="1378" w:type="dxa"/>
            <w:vAlign w:val="center"/>
          </w:tcPr>
          <w:p w14:paraId="6E718BDD" w14:textId="77777777" w:rsidR="001B5BBF" w:rsidRDefault="00000000">
            <w:r>
              <w:rPr>
                <w:sz w:val="16"/>
              </w:rPr>
              <w:t>D&amp;A</w:t>
            </w:r>
          </w:p>
        </w:tc>
        <w:tc>
          <w:tcPr>
            <w:tcW w:w="1378" w:type="dxa"/>
            <w:vAlign w:val="center"/>
          </w:tcPr>
          <w:p w14:paraId="150F88BC" w14:textId="77777777" w:rsidR="001B5BBF" w:rsidRDefault="00000000">
            <w:r>
              <w:rPr>
                <w:sz w:val="16"/>
              </w:rPr>
              <w:t>1,945</w:t>
            </w:r>
          </w:p>
        </w:tc>
        <w:tc>
          <w:tcPr>
            <w:tcW w:w="1378" w:type="dxa"/>
            <w:vAlign w:val="center"/>
          </w:tcPr>
          <w:p w14:paraId="0FFD5A0F" w14:textId="77777777" w:rsidR="001B5BBF" w:rsidRDefault="00000000">
            <w:r>
              <w:rPr>
                <w:sz w:val="16"/>
              </w:rPr>
              <w:t>5,079</w:t>
            </w:r>
          </w:p>
        </w:tc>
        <w:tc>
          <w:tcPr>
            <w:tcW w:w="1378" w:type="dxa"/>
            <w:vAlign w:val="center"/>
          </w:tcPr>
          <w:p w14:paraId="0574A90D" w14:textId="77777777" w:rsidR="001B5BBF" w:rsidRDefault="00000000">
            <w:r>
              <w:rPr>
                <w:sz w:val="16"/>
              </w:rPr>
              <w:t>8,822</w:t>
            </w:r>
          </w:p>
        </w:tc>
        <w:tc>
          <w:tcPr>
            <w:tcW w:w="1378" w:type="dxa"/>
            <w:vAlign w:val="center"/>
          </w:tcPr>
          <w:p w14:paraId="678602A8" w14:textId="77777777" w:rsidR="001B5BBF" w:rsidRDefault="00000000">
            <w:r>
              <w:rPr>
                <w:sz w:val="16"/>
              </w:rPr>
              <w:t>12,671</w:t>
            </w:r>
          </w:p>
        </w:tc>
        <w:tc>
          <w:tcPr>
            <w:tcW w:w="1378" w:type="dxa"/>
            <w:vAlign w:val="center"/>
          </w:tcPr>
          <w:p w14:paraId="1B20C3F2" w14:textId="77777777" w:rsidR="001B5BBF" w:rsidRDefault="00000000">
            <w:r>
              <w:rPr>
                <w:sz w:val="16"/>
              </w:rPr>
              <w:t>16,886</w:t>
            </w:r>
          </w:p>
        </w:tc>
        <w:tc>
          <w:tcPr>
            <w:tcW w:w="1378" w:type="dxa"/>
            <w:vAlign w:val="center"/>
          </w:tcPr>
          <w:p w14:paraId="5309D761" w14:textId="77777777" w:rsidR="001B5BBF" w:rsidRDefault="00000000">
            <w:r>
              <w:rPr>
                <w:sz w:val="16"/>
              </w:rPr>
              <w:t>21,495</w:t>
            </w:r>
          </w:p>
        </w:tc>
      </w:tr>
      <w:tr w:rsidR="001B5BBF" w14:paraId="4F682BEC" w14:textId="77777777">
        <w:trPr>
          <w:jc w:val="center"/>
        </w:trPr>
        <w:tc>
          <w:tcPr>
            <w:tcW w:w="1378" w:type="dxa"/>
            <w:vAlign w:val="center"/>
          </w:tcPr>
          <w:p w14:paraId="67851044" w14:textId="77777777" w:rsidR="001B5BBF" w:rsidRDefault="00000000">
            <w:r>
              <w:rPr>
                <w:sz w:val="16"/>
              </w:rPr>
              <w:t>Finance costs</w:t>
            </w:r>
          </w:p>
        </w:tc>
        <w:tc>
          <w:tcPr>
            <w:tcW w:w="1378" w:type="dxa"/>
            <w:vAlign w:val="center"/>
          </w:tcPr>
          <w:p w14:paraId="76CDFBE2" w14:textId="77777777" w:rsidR="001B5BBF" w:rsidRDefault="00000000">
            <w:r>
              <w:rPr>
                <w:sz w:val="16"/>
              </w:rPr>
              <w:t>874</w:t>
            </w:r>
          </w:p>
        </w:tc>
        <w:tc>
          <w:tcPr>
            <w:tcW w:w="1378" w:type="dxa"/>
            <w:vAlign w:val="center"/>
          </w:tcPr>
          <w:p w14:paraId="5744FE9E" w14:textId="77777777" w:rsidR="001B5BBF" w:rsidRDefault="00000000">
            <w:r>
              <w:rPr>
                <w:sz w:val="16"/>
              </w:rPr>
              <w:t>3,375</w:t>
            </w:r>
          </w:p>
        </w:tc>
        <w:tc>
          <w:tcPr>
            <w:tcW w:w="1378" w:type="dxa"/>
            <w:vAlign w:val="center"/>
          </w:tcPr>
          <w:p w14:paraId="0CE8D46F" w14:textId="77777777" w:rsidR="001B5BBF" w:rsidRDefault="00000000">
            <w:r>
              <w:rPr>
                <w:sz w:val="16"/>
              </w:rPr>
              <w:t>2,750</w:t>
            </w:r>
          </w:p>
        </w:tc>
        <w:tc>
          <w:tcPr>
            <w:tcW w:w="1378" w:type="dxa"/>
            <w:vAlign w:val="center"/>
          </w:tcPr>
          <w:p w14:paraId="5B2A626A" w14:textId="77777777" w:rsidR="001B5BBF" w:rsidRDefault="00000000">
            <w:r>
              <w:rPr>
                <w:sz w:val="16"/>
              </w:rPr>
              <w:t>2,281</w:t>
            </w:r>
          </w:p>
        </w:tc>
        <w:tc>
          <w:tcPr>
            <w:tcW w:w="1378" w:type="dxa"/>
            <w:vAlign w:val="center"/>
          </w:tcPr>
          <w:p w14:paraId="040E7047" w14:textId="77777777" w:rsidR="001B5BBF" w:rsidRDefault="00000000">
            <w:r>
              <w:rPr>
                <w:sz w:val="16"/>
              </w:rPr>
              <w:t>1,929</w:t>
            </w:r>
          </w:p>
        </w:tc>
        <w:tc>
          <w:tcPr>
            <w:tcW w:w="1378" w:type="dxa"/>
            <w:vAlign w:val="center"/>
          </w:tcPr>
          <w:p w14:paraId="38F5F942" w14:textId="77777777" w:rsidR="001B5BBF" w:rsidRDefault="00000000">
            <w:r>
              <w:rPr>
                <w:sz w:val="16"/>
              </w:rPr>
              <w:t>1,665</w:t>
            </w:r>
          </w:p>
        </w:tc>
      </w:tr>
      <w:tr w:rsidR="001B5BBF" w14:paraId="01BC5C57" w14:textId="77777777">
        <w:trPr>
          <w:jc w:val="center"/>
        </w:trPr>
        <w:tc>
          <w:tcPr>
            <w:tcW w:w="1378" w:type="dxa"/>
            <w:vAlign w:val="center"/>
          </w:tcPr>
          <w:p w14:paraId="6A69D97E" w14:textId="77777777" w:rsidR="001B5BBF" w:rsidRDefault="00000000">
            <w:r>
              <w:rPr>
                <w:b/>
                <w:sz w:val="16"/>
              </w:rPr>
              <w:t>Net income</w:t>
            </w:r>
          </w:p>
        </w:tc>
        <w:tc>
          <w:tcPr>
            <w:tcW w:w="1378" w:type="dxa"/>
            <w:vAlign w:val="center"/>
          </w:tcPr>
          <w:p w14:paraId="79C9B207" w14:textId="77777777" w:rsidR="001B5BBF" w:rsidRDefault="00000000">
            <w:r>
              <w:rPr>
                <w:sz w:val="16"/>
              </w:rPr>
              <w:t>3,030</w:t>
            </w:r>
          </w:p>
        </w:tc>
        <w:tc>
          <w:tcPr>
            <w:tcW w:w="1378" w:type="dxa"/>
            <w:vAlign w:val="center"/>
          </w:tcPr>
          <w:p w14:paraId="49BFAF07" w14:textId="77777777" w:rsidR="001B5BBF" w:rsidRDefault="00000000">
            <w:r>
              <w:rPr>
                <w:sz w:val="16"/>
              </w:rPr>
              <w:t>9,038</w:t>
            </w:r>
          </w:p>
        </w:tc>
        <w:tc>
          <w:tcPr>
            <w:tcW w:w="1378" w:type="dxa"/>
            <w:vAlign w:val="center"/>
          </w:tcPr>
          <w:p w14:paraId="59AA7C61" w14:textId="77777777" w:rsidR="001B5BBF" w:rsidRDefault="00000000">
            <w:r>
              <w:rPr>
                <w:sz w:val="16"/>
              </w:rPr>
              <w:t>20,015</w:t>
            </w:r>
          </w:p>
        </w:tc>
        <w:tc>
          <w:tcPr>
            <w:tcW w:w="1378" w:type="dxa"/>
            <w:vAlign w:val="center"/>
          </w:tcPr>
          <w:p w14:paraId="7C727119" w14:textId="77777777" w:rsidR="001B5BBF" w:rsidRDefault="00000000">
            <w:r>
              <w:rPr>
                <w:sz w:val="16"/>
              </w:rPr>
              <w:t>33,265</w:t>
            </w:r>
          </w:p>
        </w:tc>
        <w:tc>
          <w:tcPr>
            <w:tcW w:w="1378" w:type="dxa"/>
            <w:vAlign w:val="center"/>
          </w:tcPr>
          <w:p w14:paraId="4D69C072" w14:textId="77777777" w:rsidR="001B5BBF" w:rsidRDefault="00000000">
            <w:r>
              <w:rPr>
                <w:sz w:val="16"/>
              </w:rPr>
              <w:t>47,564</w:t>
            </w:r>
          </w:p>
        </w:tc>
        <w:tc>
          <w:tcPr>
            <w:tcW w:w="1378" w:type="dxa"/>
            <w:vAlign w:val="center"/>
          </w:tcPr>
          <w:p w14:paraId="6D08B2B3" w14:textId="77777777" w:rsidR="001B5BBF" w:rsidRDefault="00000000">
            <w:r>
              <w:rPr>
                <w:sz w:val="16"/>
              </w:rPr>
              <w:t>62,821</w:t>
            </w:r>
          </w:p>
        </w:tc>
      </w:tr>
    </w:tbl>
    <w:p w14:paraId="322F2AE1" w14:textId="77777777" w:rsidR="001B5BBF" w:rsidRDefault="00000000">
      <w:r>
        <w:rPr>
          <w:noProof/>
        </w:rPr>
        <w:lastRenderedPageBreak/>
        <w:drawing>
          <wp:inline distT="0" distB="0" distL="0" distR="0" wp14:anchorId="6772C395" wp14:editId="38C610CF">
            <wp:extent cx="6035040" cy="27247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_income.png"/>
                    <pic:cNvPicPr/>
                  </pic:nvPicPr>
                  <pic:blipFill>
                    <a:blip r:embed="rId11"/>
                    <a:stretch>
                      <a:fillRect/>
                    </a:stretch>
                  </pic:blipFill>
                  <pic:spPr>
                    <a:xfrm>
                      <a:off x="0" y="0"/>
                      <a:ext cx="6035040" cy="2724721"/>
                    </a:xfrm>
                    <a:prstGeom prst="rect">
                      <a:avLst/>
                    </a:prstGeom>
                  </pic:spPr>
                </pic:pic>
              </a:graphicData>
            </a:graphic>
          </wp:inline>
        </w:drawing>
      </w:r>
    </w:p>
    <w:p w14:paraId="568CD933" w14:textId="77777777" w:rsidR="001B5BBF" w:rsidRDefault="00000000">
      <w:pPr>
        <w:jc w:val="center"/>
      </w:pPr>
      <w:r>
        <w:rPr>
          <w:i/>
          <w:sz w:val="17"/>
        </w:rPr>
        <w:t>Figure 4. Modeled pro forma net income trajectory.</w:t>
      </w:r>
    </w:p>
    <w:p w14:paraId="747553BD" w14:textId="77777777" w:rsidR="001B5BBF" w:rsidRDefault="00000000">
      <w:pPr>
        <w:pStyle w:val="Heading1"/>
      </w:pPr>
      <w:r>
        <w:t>5. Integrated 3-Statement Model Highlights</w:t>
      </w:r>
    </w:p>
    <w:p w14:paraId="541A6E2C" w14:textId="77777777" w:rsidR="001B5BBF" w:rsidRDefault="00000000">
      <w:r>
        <w:t>The financial model is designed so that transaction funding, operating performance and cash generation interact rather than being treated as isolated schedules.</w:t>
      </w:r>
    </w:p>
    <w:p w14:paraId="15017936" w14:textId="77777777" w:rsidR="001B5BBF" w:rsidRDefault="00000000">
      <w:pPr>
        <w:pStyle w:val="Heading2"/>
      </w:pPr>
      <w:r>
        <w:t>5.1 Balance Sheet — Key Forecast Lines</w:t>
      </w:r>
    </w:p>
    <w:tbl>
      <w:tblPr>
        <w:tblStyle w:val="TableGrid"/>
        <w:tblW w:w="0" w:type="auto"/>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1378"/>
        <w:gridCol w:w="1378"/>
        <w:gridCol w:w="1378"/>
        <w:gridCol w:w="1378"/>
        <w:gridCol w:w="1378"/>
        <w:gridCol w:w="1378"/>
        <w:gridCol w:w="1378"/>
      </w:tblGrid>
      <w:tr w:rsidR="001B5BBF" w14:paraId="55789C20" w14:textId="77777777">
        <w:tc>
          <w:tcPr>
            <w:tcW w:w="1378" w:type="dxa"/>
            <w:shd w:val="clear" w:color="auto" w:fill="1F4E79"/>
            <w:vAlign w:val="center"/>
          </w:tcPr>
          <w:p w14:paraId="7493BD51" w14:textId="77777777" w:rsidR="001B5BBF" w:rsidRDefault="00000000">
            <w:r>
              <w:rPr>
                <w:b/>
                <w:color w:val="FFFFFF"/>
                <w:sz w:val="17"/>
              </w:rPr>
              <w:t>₹ crore</w:t>
            </w:r>
          </w:p>
        </w:tc>
        <w:tc>
          <w:tcPr>
            <w:tcW w:w="1378" w:type="dxa"/>
            <w:shd w:val="clear" w:color="auto" w:fill="1F4E79"/>
            <w:vAlign w:val="center"/>
          </w:tcPr>
          <w:p w14:paraId="62D2CF2D" w14:textId="77777777" w:rsidR="001B5BBF" w:rsidRDefault="00000000">
            <w:r>
              <w:rPr>
                <w:b/>
                <w:color w:val="FFFFFF"/>
                <w:sz w:val="17"/>
              </w:rPr>
              <w:t>FY26A</w:t>
            </w:r>
          </w:p>
        </w:tc>
        <w:tc>
          <w:tcPr>
            <w:tcW w:w="1378" w:type="dxa"/>
            <w:shd w:val="clear" w:color="auto" w:fill="1F4E79"/>
            <w:vAlign w:val="center"/>
          </w:tcPr>
          <w:p w14:paraId="4C62C9D6" w14:textId="77777777" w:rsidR="001B5BBF" w:rsidRDefault="00000000">
            <w:r>
              <w:rPr>
                <w:b/>
                <w:color w:val="FFFFFF"/>
                <w:sz w:val="17"/>
              </w:rPr>
              <w:t>FY27E</w:t>
            </w:r>
          </w:p>
        </w:tc>
        <w:tc>
          <w:tcPr>
            <w:tcW w:w="1378" w:type="dxa"/>
            <w:shd w:val="clear" w:color="auto" w:fill="1F4E79"/>
            <w:vAlign w:val="center"/>
          </w:tcPr>
          <w:p w14:paraId="04E60471" w14:textId="77777777" w:rsidR="001B5BBF" w:rsidRDefault="00000000">
            <w:r>
              <w:rPr>
                <w:b/>
                <w:color w:val="FFFFFF"/>
                <w:sz w:val="17"/>
              </w:rPr>
              <w:t>FY28E</w:t>
            </w:r>
          </w:p>
        </w:tc>
        <w:tc>
          <w:tcPr>
            <w:tcW w:w="1378" w:type="dxa"/>
            <w:shd w:val="clear" w:color="auto" w:fill="1F4E79"/>
            <w:vAlign w:val="center"/>
          </w:tcPr>
          <w:p w14:paraId="07451388" w14:textId="77777777" w:rsidR="001B5BBF" w:rsidRDefault="00000000">
            <w:r>
              <w:rPr>
                <w:b/>
                <w:color w:val="FFFFFF"/>
                <w:sz w:val="17"/>
              </w:rPr>
              <w:t>FY29E</w:t>
            </w:r>
          </w:p>
        </w:tc>
        <w:tc>
          <w:tcPr>
            <w:tcW w:w="1378" w:type="dxa"/>
            <w:shd w:val="clear" w:color="auto" w:fill="1F4E79"/>
            <w:vAlign w:val="center"/>
          </w:tcPr>
          <w:p w14:paraId="000B0FE4" w14:textId="77777777" w:rsidR="001B5BBF" w:rsidRDefault="00000000">
            <w:r>
              <w:rPr>
                <w:b/>
                <w:color w:val="FFFFFF"/>
                <w:sz w:val="17"/>
              </w:rPr>
              <w:t>FY30E</w:t>
            </w:r>
          </w:p>
        </w:tc>
        <w:tc>
          <w:tcPr>
            <w:tcW w:w="1378" w:type="dxa"/>
            <w:shd w:val="clear" w:color="auto" w:fill="1F4E79"/>
            <w:vAlign w:val="center"/>
          </w:tcPr>
          <w:p w14:paraId="436D5C3E" w14:textId="77777777" w:rsidR="001B5BBF" w:rsidRDefault="00000000">
            <w:r>
              <w:rPr>
                <w:b/>
                <w:color w:val="FFFFFF"/>
                <w:sz w:val="17"/>
              </w:rPr>
              <w:t>FY31E</w:t>
            </w:r>
          </w:p>
        </w:tc>
      </w:tr>
      <w:tr w:rsidR="001B5BBF" w14:paraId="30B78595" w14:textId="77777777">
        <w:tc>
          <w:tcPr>
            <w:tcW w:w="1378" w:type="dxa"/>
            <w:vAlign w:val="center"/>
          </w:tcPr>
          <w:p w14:paraId="0F0A6ACB" w14:textId="77777777" w:rsidR="001B5BBF" w:rsidRDefault="00000000">
            <w:r>
              <w:rPr>
                <w:sz w:val="16"/>
              </w:rPr>
              <w:t>PP&amp;E + CWIP + ROU</w:t>
            </w:r>
          </w:p>
        </w:tc>
        <w:tc>
          <w:tcPr>
            <w:tcW w:w="1378" w:type="dxa"/>
            <w:vAlign w:val="center"/>
          </w:tcPr>
          <w:p w14:paraId="1DAFA831" w14:textId="77777777" w:rsidR="001B5BBF" w:rsidRDefault="00000000">
            <w:r>
              <w:rPr>
                <w:sz w:val="16"/>
              </w:rPr>
              <w:t>12,560</w:t>
            </w:r>
          </w:p>
        </w:tc>
        <w:tc>
          <w:tcPr>
            <w:tcW w:w="1378" w:type="dxa"/>
            <w:vAlign w:val="center"/>
          </w:tcPr>
          <w:p w14:paraId="76D42D59" w14:textId="77777777" w:rsidR="001B5BBF" w:rsidRDefault="00000000">
            <w:r>
              <w:rPr>
                <w:sz w:val="16"/>
              </w:rPr>
              <w:t>14,139</w:t>
            </w:r>
          </w:p>
        </w:tc>
        <w:tc>
          <w:tcPr>
            <w:tcW w:w="1378" w:type="dxa"/>
            <w:vAlign w:val="center"/>
          </w:tcPr>
          <w:p w14:paraId="44DCAF76" w14:textId="77777777" w:rsidR="001B5BBF" w:rsidRDefault="00000000">
            <w:r>
              <w:rPr>
                <w:sz w:val="16"/>
              </w:rPr>
              <w:t>17,272</w:t>
            </w:r>
          </w:p>
        </w:tc>
        <w:tc>
          <w:tcPr>
            <w:tcW w:w="1378" w:type="dxa"/>
            <w:vAlign w:val="center"/>
          </w:tcPr>
          <w:p w14:paraId="61440CB8" w14:textId="77777777" w:rsidR="001B5BBF" w:rsidRDefault="00000000">
            <w:r>
              <w:rPr>
                <w:sz w:val="16"/>
              </w:rPr>
              <w:t>22,368</w:t>
            </w:r>
          </w:p>
        </w:tc>
        <w:tc>
          <w:tcPr>
            <w:tcW w:w="1378" w:type="dxa"/>
            <w:vAlign w:val="center"/>
          </w:tcPr>
          <w:p w14:paraId="0AA8DA4B" w14:textId="77777777" w:rsidR="001B5BBF" w:rsidRDefault="00000000">
            <w:r>
              <w:rPr>
                <w:sz w:val="16"/>
              </w:rPr>
              <w:t>29,618</w:t>
            </w:r>
          </w:p>
        </w:tc>
        <w:tc>
          <w:tcPr>
            <w:tcW w:w="1378" w:type="dxa"/>
            <w:vAlign w:val="center"/>
          </w:tcPr>
          <w:p w14:paraId="0ACB34DC" w14:textId="77777777" w:rsidR="001B5BBF" w:rsidRDefault="00000000">
            <w:r>
              <w:rPr>
                <w:sz w:val="16"/>
              </w:rPr>
              <w:t>39,227</w:t>
            </w:r>
          </w:p>
        </w:tc>
      </w:tr>
      <w:tr w:rsidR="001B5BBF" w14:paraId="2F666C0F" w14:textId="77777777">
        <w:tc>
          <w:tcPr>
            <w:tcW w:w="1378" w:type="dxa"/>
            <w:vAlign w:val="center"/>
          </w:tcPr>
          <w:p w14:paraId="0B8C7EAC" w14:textId="77777777" w:rsidR="001B5BBF" w:rsidRDefault="00000000">
            <w:r>
              <w:rPr>
                <w:sz w:val="16"/>
              </w:rPr>
              <w:t>Intangible assets</w:t>
            </w:r>
          </w:p>
        </w:tc>
        <w:tc>
          <w:tcPr>
            <w:tcW w:w="1378" w:type="dxa"/>
            <w:vAlign w:val="center"/>
          </w:tcPr>
          <w:p w14:paraId="27E44249" w14:textId="77777777" w:rsidR="001B5BBF" w:rsidRDefault="00000000">
            <w:r>
              <w:rPr>
                <w:sz w:val="16"/>
              </w:rPr>
              <w:t>3,428</w:t>
            </w:r>
          </w:p>
        </w:tc>
        <w:tc>
          <w:tcPr>
            <w:tcW w:w="1378" w:type="dxa"/>
            <w:vAlign w:val="center"/>
          </w:tcPr>
          <w:p w14:paraId="7ACFAE07" w14:textId="77777777" w:rsidR="001B5BBF" w:rsidRDefault="00000000">
            <w:r>
              <w:rPr>
                <w:sz w:val="16"/>
              </w:rPr>
              <w:t>5,330</w:t>
            </w:r>
          </w:p>
        </w:tc>
        <w:tc>
          <w:tcPr>
            <w:tcW w:w="1378" w:type="dxa"/>
            <w:vAlign w:val="center"/>
          </w:tcPr>
          <w:p w14:paraId="0C5435A3" w14:textId="77777777" w:rsidR="001B5BBF" w:rsidRDefault="00000000">
            <w:r>
              <w:rPr>
                <w:sz w:val="16"/>
              </w:rPr>
              <w:t>8,746</w:t>
            </w:r>
          </w:p>
        </w:tc>
        <w:tc>
          <w:tcPr>
            <w:tcW w:w="1378" w:type="dxa"/>
            <w:vAlign w:val="center"/>
          </w:tcPr>
          <w:p w14:paraId="159A61B2" w14:textId="77777777" w:rsidR="001B5BBF" w:rsidRDefault="00000000">
            <w:r>
              <w:rPr>
                <w:sz w:val="16"/>
              </w:rPr>
              <w:t>13,822</w:t>
            </w:r>
          </w:p>
        </w:tc>
        <w:tc>
          <w:tcPr>
            <w:tcW w:w="1378" w:type="dxa"/>
            <w:vAlign w:val="center"/>
          </w:tcPr>
          <w:p w14:paraId="5EA294F9" w14:textId="77777777" w:rsidR="001B5BBF" w:rsidRDefault="00000000">
            <w:r>
              <w:rPr>
                <w:sz w:val="16"/>
              </w:rPr>
              <w:t>20,718</w:t>
            </w:r>
          </w:p>
        </w:tc>
        <w:tc>
          <w:tcPr>
            <w:tcW w:w="1378" w:type="dxa"/>
            <w:vAlign w:val="center"/>
          </w:tcPr>
          <w:p w14:paraId="1E39EDD9" w14:textId="77777777" w:rsidR="001B5BBF" w:rsidRDefault="00000000">
            <w:r>
              <w:rPr>
                <w:sz w:val="16"/>
              </w:rPr>
              <w:t>29,605</w:t>
            </w:r>
          </w:p>
        </w:tc>
      </w:tr>
      <w:tr w:rsidR="001B5BBF" w14:paraId="4F486ED3" w14:textId="77777777">
        <w:tc>
          <w:tcPr>
            <w:tcW w:w="1378" w:type="dxa"/>
            <w:vAlign w:val="center"/>
          </w:tcPr>
          <w:p w14:paraId="074C4735" w14:textId="77777777" w:rsidR="001B5BBF" w:rsidRDefault="00000000">
            <w:r>
              <w:rPr>
                <w:sz w:val="16"/>
              </w:rPr>
              <w:t>Inventory</w:t>
            </w:r>
          </w:p>
        </w:tc>
        <w:tc>
          <w:tcPr>
            <w:tcW w:w="1378" w:type="dxa"/>
            <w:vAlign w:val="center"/>
          </w:tcPr>
          <w:p w14:paraId="145461DF" w14:textId="77777777" w:rsidR="001B5BBF" w:rsidRDefault="00000000">
            <w:r>
              <w:rPr>
                <w:sz w:val="16"/>
              </w:rPr>
              <w:t>5,448</w:t>
            </w:r>
          </w:p>
        </w:tc>
        <w:tc>
          <w:tcPr>
            <w:tcW w:w="1378" w:type="dxa"/>
            <w:vAlign w:val="center"/>
          </w:tcPr>
          <w:p w14:paraId="043B6289" w14:textId="77777777" w:rsidR="001B5BBF" w:rsidRDefault="00000000">
            <w:r>
              <w:rPr>
                <w:sz w:val="16"/>
              </w:rPr>
              <w:t>9,511</w:t>
            </w:r>
          </w:p>
        </w:tc>
        <w:tc>
          <w:tcPr>
            <w:tcW w:w="1378" w:type="dxa"/>
            <w:vAlign w:val="center"/>
          </w:tcPr>
          <w:p w14:paraId="753FCFEC" w14:textId="77777777" w:rsidR="001B5BBF" w:rsidRDefault="00000000">
            <w:r>
              <w:rPr>
                <w:sz w:val="16"/>
              </w:rPr>
              <w:t>17,078</w:t>
            </w:r>
          </w:p>
        </w:tc>
        <w:tc>
          <w:tcPr>
            <w:tcW w:w="1378" w:type="dxa"/>
            <w:vAlign w:val="center"/>
          </w:tcPr>
          <w:p w14:paraId="2C188CBE" w14:textId="77777777" w:rsidR="001B5BBF" w:rsidRDefault="00000000">
            <w:r>
              <w:rPr>
                <w:sz w:val="16"/>
              </w:rPr>
              <w:t>25,382</w:t>
            </w:r>
          </w:p>
        </w:tc>
        <w:tc>
          <w:tcPr>
            <w:tcW w:w="1378" w:type="dxa"/>
            <w:vAlign w:val="center"/>
          </w:tcPr>
          <w:p w14:paraId="44DC202D" w14:textId="77777777" w:rsidR="001B5BBF" w:rsidRDefault="00000000">
            <w:r>
              <w:rPr>
                <w:sz w:val="16"/>
              </w:rPr>
              <w:t>34,480</w:t>
            </w:r>
          </w:p>
        </w:tc>
        <w:tc>
          <w:tcPr>
            <w:tcW w:w="1378" w:type="dxa"/>
            <w:vAlign w:val="center"/>
          </w:tcPr>
          <w:p w14:paraId="4BCB3F4E" w14:textId="77777777" w:rsidR="001B5BBF" w:rsidRDefault="00000000">
            <w:r>
              <w:rPr>
                <w:sz w:val="16"/>
              </w:rPr>
              <w:t>44,434</w:t>
            </w:r>
          </w:p>
        </w:tc>
      </w:tr>
      <w:tr w:rsidR="001B5BBF" w14:paraId="66562546" w14:textId="77777777">
        <w:tc>
          <w:tcPr>
            <w:tcW w:w="1378" w:type="dxa"/>
            <w:vAlign w:val="center"/>
          </w:tcPr>
          <w:p w14:paraId="28D0662D" w14:textId="77777777" w:rsidR="001B5BBF" w:rsidRDefault="00000000">
            <w:r>
              <w:rPr>
                <w:sz w:val="16"/>
              </w:rPr>
              <w:t>Trade receivables</w:t>
            </w:r>
          </w:p>
        </w:tc>
        <w:tc>
          <w:tcPr>
            <w:tcW w:w="1378" w:type="dxa"/>
            <w:vAlign w:val="center"/>
          </w:tcPr>
          <w:p w14:paraId="5DEC97CD" w14:textId="77777777" w:rsidR="001B5BBF" w:rsidRDefault="00000000">
            <w:r>
              <w:rPr>
                <w:sz w:val="16"/>
              </w:rPr>
              <w:t>2,721</w:t>
            </w:r>
          </w:p>
        </w:tc>
        <w:tc>
          <w:tcPr>
            <w:tcW w:w="1378" w:type="dxa"/>
            <w:vAlign w:val="center"/>
          </w:tcPr>
          <w:p w14:paraId="588869F0" w14:textId="77777777" w:rsidR="001B5BBF" w:rsidRDefault="00000000">
            <w:r>
              <w:rPr>
                <w:sz w:val="16"/>
              </w:rPr>
              <w:t>5,707</w:t>
            </w:r>
          </w:p>
        </w:tc>
        <w:tc>
          <w:tcPr>
            <w:tcW w:w="1378" w:type="dxa"/>
            <w:vAlign w:val="center"/>
          </w:tcPr>
          <w:p w14:paraId="04550D8F" w14:textId="77777777" w:rsidR="001B5BBF" w:rsidRDefault="00000000">
            <w:r>
              <w:rPr>
                <w:sz w:val="16"/>
              </w:rPr>
              <w:t>10,247</w:t>
            </w:r>
          </w:p>
        </w:tc>
        <w:tc>
          <w:tcPr>
            <w:tcW w:w="1378" w:type="dxa"/>
            <w:vAlign w:val="center"/>
          </w:tcPr>
          <w:p w14:paraId="4DF5D39B" w14:textId="77777777" w:rsidR="001B5BBF" w:rsidRDefault="00000000">
            <w:r>
              <w:rPr>
                <w:sz w:val="16"/>
              </w:rPr>
              <w:t>15,229</w:t>
            </w:r>
          </w:p>
        </w:tc>
        <w:tc>
          <w:tcPr>
            <w:tcW w:w="1378" w:type="dxa"/>
            <w:vAlign w:val="center"/>
          </w:tcPr>
          <w:p w14:paraId="6AC3C509" w14:textId="77777777" w:rsidR="001B5BBF" w:rsidRDefault="00000000">
            <w:r>
              <w:rPr>
                <w:sz w:val="16"/>
              </w:rPr>
              <w:t>20,688</w:t>
            </w:r>
          </w:p>
        </w:tc>
        <w:tc>
          <w:tcPr>
            <w:tcW w:w="1378" w:type="dxa"/>
            <w:vAlign w:val="center"/>
          </w:tcPr>
          <w:p w14:paraId="736AE167" w14:textId="77777777" w:rsidR="001B5BBF" w:rsidRDefault="00000000">
            <w:r>
              <w:rPr>
                <w:sz w:val="16"/>
              </w:rPr>
              <w:t>26,660</w:t>
            </w:r>
          </w:p>
        </w:tc>
      </w:tr>
      <w:tr w:rsidR="001B5BBF" w14:paraId="424A8887" w14:textId="77777777">
        <w:tc>
          <w:tcPr>
            <w:tcW w:w="1378" w:type="dxa"/>
            <w:vAlign w:val="center"/>
          </w:tcPr>
          <w:p w14:paraId="11E0EE30" w14:textId="77777777" w:rsidR="001B5BBF" w:rsidRDefault="00000000">
            <w:r>
              <w:rPr>
                <w:b/>
                <w:sz w:val="16"/>
              </w:rPr>
              <w:t>Cash &amp; equivalents</w:t>
            </w:r>
          </w:p>
        </w:tc>
        <w:tc>
          <w:tcPr>
            <w:tcW w:w="1378" w:type="dxa"/>
            <w:vAlign w:val="center"/>
          </w:tcPr>
          <w:p w14:paraId="7D1E4F4C" w14:textId="77777777" w:rsidR="001B5BBF" w:rsidRDefault="00000000">
            <w:r>
              <w:rPr>
                <w:sz w:val="16"/>
              </w:rPr>
              <w:t>6,899</w:t>
            </w:r>
          </w:p>
        </w:tc>
        <w:tc>
          <w:tcPr>
            <w:tcW w:w="1378" w:type="dxa"/>
            <w:vAlign w:val="center"/>
          </w:tcPr>
          <w:p w14:paraId="0ED508BA" w14:textId="77777777" w:rsidR="001B5BBF" w:rsidRDefault="00000000">
            <w:r>
              <w:rPr>
                <w:sz w:val="16"/>
              </w:rPr>
              <w:t>2,656</w:t>
            </w:r>
          </w:p>
        </w:tc>
        <w:tc>
          <w:tcPr>
            <w:tcW w:w="1378" w:type="dxa"/>
            <w:vAlign w:val="center"/>
          </w:tcPr>
          <w:p w14:paraId="1DBC93A0" w14:textId="77777777" w:rsidR="001B5BBF" w:rsidRDefault="00000000">
            <w:r>
              <w:rPr>
                <w:sz w:val="16"/>
              </w:rPr>
              <w:t>16,199</w:t>
            </w:r>
          </w:p>
        </w:tc>
        <w:tc>
          <w:tcPr>
            <w:tcW w:w="1378" w:type="dxa"/>
            <w:vAlign w:val="center"/>
          </w:tcPr>
          <w:p w14:paraId="6678229C" w14:textId="77777777" w:rsidR="001B5BBF" w:rsidRDefault="00000000">
            <w:r>
              <w:rPr>
                <w:sz w:val="16"/>
              </w:rPr>
              <w:t>35,960</w:t>
            </w:r>
          </w:p>
        </w:tc>
        <w:tc>
          <w:tcPr>
            <w:tcW w:w="1378" w:type="dxa"/>
            <w:vAlign w:val="center"/>
          </w:tcPr>
          <w:p w14:paraId="29D4B16F" w14:textId="77777777" w:rsidR="001B5BBF" w:rsidRDefault="00000000">
            <w:r>
              <w:rPr>
                <w:sz w:val="16"/>
              </w:rPr>
              <w:t>62,944</w:t>
            </w:r>
          </w:p>
        </w:tc>
        <w:tc>
          <w:tcPr>
            <w:tcW w:w="1378" w:type="dxa"/>
            <w:vAlign w:val="center"/>
          </w:tcPr>
          <w:p w14:paraId="5FA7C557" w14:textId="77777777" w:rsidR="001B5BBF" w:rsidRDefault="00000000">
            <w:r>
              <w:rPr>
                <w:sz w:val="16"/>
              </w:rPr>
              <w:t>97,660</w:t>
            </w:r>
          </w:p>
        </w:tc>
      </w:tr>
      <w:tr w:rsidR="001B5BBF" w14:paraId="3C00C1F0" w14:textId="77777777">
        <w:tc>
          <w:tcPr>
            <w:tcW w:w="1378" w:type="dxa"/>
            <w:vAlign w:val="center"/>
          </w:tcPr>
          <w:p w14:paraId="4064686D" w14:textId="77777777" w:rsidR="001B5BBF" w:rsidRDefault="00000000">
            <w:r>
              <w:rPr>
                <w:sz w:val="16"/>
              </w:rPr>
              <w:t>Purchase accounting / goodwill</w:t>
            </w:r>
          </w:p>
        </w:tc>
        <w:tc>
          <w:tcPr>
            <w:tcW w:w="1378" w:type="dxa"/>
            <w:vAlign w:val="center"/>
          </w:tcPr>
          <w:p w14:paraId="6706FF14" w14:textId="77777777" w:rsidR="001B5BBF" w:rsidRDefault="00000000">
            <w:r>
              <w:rPr>
                <w:sz w:val="16"/>
              </w:rPr>
              <w:t>0</w:t>
            </w:r>
          </w:p>
        </w:tc>
        <w:tc>
          <w:tcPr>
            <w:tcW w:w="1378" w:type="dxa"/>
            <w:vAlign w:val="center"/>
          </w:tcPr>
          <w:p w14:paraId="1274882C" w14:textId="77777777" w:rsidR="001B5BBF" w:rsidRDefault="00000000">
            <w:r>
              <w:rPr>
                <w:sz w:val="16"/>
              </w:rPr>
              <w:t>41,691</w:t>
            </w:r>
          </w:p>
        </w:tc>
        <w:tc>
          <w:tcPr>
            <w:tcW w:w="1378" w:type="dxa"/>
            <w:vAlign w:val="center"/>
          </w:tcPr>
          <w:p w14:paraId="1B98B4A9" w14:textId="77777777" w:rsidR="001B5BBF" w:rsidRDefault="00000000">
            <w:r>
              <w:rPr>
                <w:sz w:val="16"/>
              </w:rPr>
              <w:t>0</w:t>
            </w:r>
          </w:p>
        </w:tc>
        <w:tc>
          <w:tcPr>
            <w:tcW w:w="1378" w:type="dxa"/>
            <w:vAlign w:val="center"/>
          </w:tcPr>
          <w:p w14:paraId="4C578578" w14:textId="77777777" w:rsidR="001B5BBF" w:rsidRDefault="00000000">
            <w:r>
              <w:rPr>
                <w:sz w:val="16"/>
              </w:rPr>
              <w:t>0</w:t>
            </w:r>
          </w:p>
        </w:tc>
        <w:tc>
          <w:tcPr>
            <w:tcW w:w="1378" w:type="dxa"/>
            <w:vAlign w:val="center"/>
          </w:tcPr>
          <w:p w14:paraId="54A830C6" w14:textId="77777777" w:rsidR="001B5BBF" w:rsidRDefault="00000000">
            <w:r>
              <w:rPr>
                <w:sz w:val="16"/>
              </w:rPr>
              <w:t>0</w:t>
            </w:r>
          </w:p>
        </w:tc>
        <w:tc>
          <w:tcPr>
            <w:tcW w:w="1378" w:type="dxa"/>
            <w:vAlign w:val="center"/>
          </w:tcPr>
          <w:p w14:paraId="5363F026" w14:textId="77777777" w:rsidR="001B5BBF" w:rsidRDefault="00000000">
            <w:r>
              <w:rPr>
                <w:sz w:val="16"/>
              </w:rPr>
              <w:t>0</w:t>
            </w:r>
          </w:p>
        </w:tc>
      </w:tr>
      <w:tr w:rsidR="001B5BBF" w14:paraId="7EAC6635" w14:textId="77777777">
        <w:tc>
          <w:tcPr>
            <w:tcW w:w="1378" w:type="dxa"/>
            <w:vAlign w:val="center"/>
          </w:tcPr>
          <w:p w14:paraId="041CEFC1" w14:textId="77777777" w:rsidR="001B5BBF" w:rsidRDefault="00000000">
            <w:r>
              <w:rPr>
                <w:b/>
                <w:sz w:val="16"/>
              </w:rPr>
              <w:t>Debt</w:t>
            </w:r>
          </w:p>
        </w:tc>
        <w:tc>
          <w:tcPr>
            <w:tcW w:w="1378" w:type="dxa"/>
            <w:vAlign w:val="center"/>
          </w:tcPr>
          <w:p w14:paraId="6526713D" w14:textId="77777777" w:rsidR="001B5BBF" w:rsidRDefault="00000000">
            <w:r>
              <w:rPr>
                <w:sz w:val="16"/>
              </w:rPr>
              <w:t>4,817</w:t>
            </w:r>
          </w:p>
        </w:tc>
        <w:tc>
          <w:tcPr>
            <w:tcW w:w="1378" w:type="dxa"/>
            <w:vAlign w:val="center"/>
          </w:tcPr>
          <w:p w14:paraId="0ED31EDC" w14:textId="77777777" w:rsidR="001B5BBF" w:rsidRDefault="00000000">
            <w:r>
              <w:rPr>
                <w:sz w:val="16"/>
              </w:rPr>
              <w:t>38,170</w:t>
            </w:r>
          </w:p>
        </w:tc>
        <w:tc>
          <w:tcPr>
            <w:tcW w:w="1378" w:type="dxa"/>
            <w:vAlign w:val="center"/>
          </w:tcPr>
          <w:p w14:paraId="54538E66" w14:textId="77777777" w:rsidR="001B5BBF" w:rsidRDefault="00000000">
            <w:r>
              <w:rPr>
                <w:sz w:val="16"/>
              </w:rPr>
              <w:t>46,508</w:t>
            </w:r>
          </w:p>
        </w:tc>
        <w:tc>
          <w:tcPr>
            <w:tcW w:w="1378" w:type="dxa"/>
            <w:vAlign w:val="center"/>
          </w:tcPr>
          <w:p w14:paraId="248ACCE7" w14:textId="77777777" w:rsidR="001B5BBF" w:rsidRDefault="00000000">
            <w:r>
              <w:rPr>
                <w:sz w:val="16"/>
              </w:rPr>
              <w:t>52,762</w:t>
            </w:r>
          </w:p>
        </w:tc>
        <w:tc>
          <w:tcPr>
            <w:tcW w:w="1378" w:type="dxa"/>
            <w:vAlign w:val="center"/>
          </w:tcPr>
          <w:p w14:paraId="7BE37854" w14:textId="77777777" w:rsidR="001B5BBF" w:rsidRDefault="00000000">
            <w:r>
              <w:rPr>
                <w:sz w:val="16"/>
              </w:rPr>
              <w:t>57,452</w:t>
            </w:r>
          </w:p>
        </w:tc>
        <w:tc>
          <w:tcPr>
            <w:tcW w:w="1378" w:type="dxa"/>
            <w:vAlign w:val="center"/>
          </w:tcPr>
          <w:p w14:paraId="608C3A7B" w14:textId="77777777" w:rsidR="001B5BBF" w:rsidRDefault="00000000">
            <w:r>
              <w:rPr>
                <w:sz w:val="16"/>
              </w:rPr>
              <w:t>60,970</w:t>
            </w:r>
          </w:p>
        </w:tc>
      </w:tr>
      <w:tr w:rsidR="001B5BBF" w14:paraId="062C4B9F" w14:textId="77777777">
        <w:tc>
          <w:tcPr>
            <w:tcW w:w="1378" w:type="dxa"/>
            <w:vAlign w:val="center"/>
          </w:tcPr>
          <w:p w14:paraId="36DA042D" w14:textId="77777777" w:rsidR="001B5BBF" w:rsidRDefault="00000000">
            <w:r>
              <w:rPr>
                <w:sz w:val="16"/>
              </w:rPr>
              <w:t>Trade payables</w:t>
            </w:r>
          </w:p>
        </w:tc>
        <w:tc>
          <w:tcPr>
            <w:tcW w:w="1378" w:type="dxa"/>
            <w:vAlign w:val="center"/>
          </w:tcPr>
          <w:p w14:paraId="64DF152D" w14:textId="77777777" w:rsidR="001B5BBF" w:rsidRDefault="00000000">
            <w:r>
              <w:rPr>
                <w:sz w:val="16"/>
              </w:rPr>
              <w:t>15,704</w:t>
            </w:r>
          </w:p>
        </w:tc>
        <w:tc>
          <w:tcPr>
            <w:tcW w:w="1378" w:type="dxa"/>
            <w:vAlign w:val="center"/>
          </w:tcPr>
          <w:p w14:paraId="5D3C4F97" w14:textId="77777777" w:rsidR="001B5BBF" w:rsidRDefault="00000000">
            <w:r>
              <w:rPr>
                <w:sz w:val="16"/>
              </w:rPr>
              <w:t>22,827</w:t>
            </w:r>
          </w:p>
        </w:tc>
        <w:tc>
          <w:tcPr>
            <w:tcW w:w="1378" w:type="dxa"/>
            <w:vAlign w:val="center"/>
          </w:tcPr>
          <w:p w14:paraId="6DC63170" w14:textId="77777777" w:rsidR="001B5BBF" w:rsidRDefault="00000000">
            <w:r>
              <w:rPr>
                <w:sz w:val="16"/>
              </w:rPr>
              <w:t>40,987</w:t>
            </w:r>
          </w:p>
        </w:tc>
        <w:tc>
          <w:tcPr>
            <w:tcW w:w="1378" w:type="dxa"/>
            <w:vAlign w:val="center"/>
          </w:tcPr>
          <w:p w14:paraId="676390DE" w14:textId="77777777" w:rsidR="001B5BBF" w:rsidRDefault="00000000">
            <w:r>
              <w:rPr>
                <w:sz w:val="16"/>
              </w:rPr>
              <w:t>60,916</w:t>
            </w:r>
          </w:p>
        </w:tc>
        <w:tc>
          <w:tcPr>
            <w:tcW w:w="1378" w:type="dxa"/>
            <w:vAlign w:val="center"/>
          </w:tcPr>
          <w:p w14:paraId="71B98629" w14:textId="77777777" w:rsidR="001B5BBF" w:rsidRDefault="00000000">
            <w:r>
              <w:rPr>
                <w:sz w:val="16"/>
              </w:rPr>
              <w:t>82,751</w:t>
            </w:r>
          </w:p>
        </w:tc>
        <w:tc>
          <w:tcPr>
            <w:tcW w:w="1378" w:type="dxa"/>
            <w:vAlign w:val="center"/>
          </w:tcPr>
          <w:p w14:paraId="755CDA36" w14:textId="77777777" w:rsidR="001B5BBF" w:rsidRDefault="00000000">
            <w:r>
              <w:rPr>
                <w:sz w:val="16"/>
              </w:rPr>
              <w:t>106,642</w:t>
            </w:r>
          </w:p>
        </w:tc>
      </w:tr>
      <w:tr w:rsidR="001B5BBF" w14:paraId="5FA129AC" w14:textId="77777777">
        <w:tc>
          <w:tcPr>
            <w:tcW w:w="1378" w:type="dxa"/>
            <w:vAlign w:val="center"/>
          </w:tcPr>
          <w:p w14:paraId="6C5DCBEE" w14:textId="77777777" w:rsidR="001B5BBF" w:rsidRDefault="00000000">
            <w:r>
              <w:rPr>
                <w:b/>
                <w:sz w:val="16"/>
              </w:rPr>
              <w:t>Equity</w:t>
            </w:r>
          </w:p>
        </w:tc>
        <w:tc>
          <w:tcPr>
            <w:tcW w:w="1378" w:type="dxa"/>
            <w:vAlign w:val="center"/>
          </w:tcPr>
          <w:p w14:paraId="65655A00" w14:textId="77777777" w:rsidR="001B5BBF" w:rsidRDefault="00000000">
            <w:r>
              <w:rPr>
                <w:sz w:val="16"/>
              </w:rPr>
              <w:t>12,734</w:t>
            </w:r>
          </w:p>
        </w:tc>
        <w:tc>
          <w:tcPr>
            <w:tcW w:w="1378" w:type="dxa"/>
            <w:vAlign w:val="center"/>
          </w:tcPr>
          <w:p w14:paraId="7C3AAB9B" w14:textId="77777777" w:rsidR="001B5BBF" w:rsidRDefault="00000000">
            <w:r>
              <w:rPr>
                <w:sz w:val="16"/>
              </w:rPr>
              <w:t>24,133</w:t>
            </w:r>
          </w:p>
        </w:tc>
        <w:tc>
          <w:tcPr>
            <w:tcW w:w="1378" w:type="dxa"/>
            <w:vAlign w:val="center"/>
          </w:tcPr>
          <w:p w14:paraId="71D651F1" w14:textId="77777777" w:rsidR="001B5BBF" w:rsidRDefault="00000000">
            <w:r>
              <w:rPr>
                <w:sz w:val="16"/>
              </w:rPr>
              <w:t>40,145</w:t>
            </w:r>
          </w:p>
        </w:tc>
        <w:tc>
          <w:tcPr>
            <w:tcW w:w="1378" w:type="dxa"/>
            <w:vAlign w:val="center"/>
          </w:tcPr>
          <w:p w14:paraId="46127579" w14:textId="77777777" w:rsidR="001B5BBF" w:rsidRDefault="00000000">
            <w:r>
              <w:rPr>
                <w:sz w:val="16"/>
              </w:rPr>
              <w:t>66,757</w:t>
            </w:r>
          </w:p>
        </w:tc>
        <w:tc>
          <w:tcPr>
            <w:tcW w:w="1378" w:type="dxa"/>
            <w:vAlign w:val="center"/>
          </w:tcPr>
          <w:p w14:paraId="4D318497" w14:textId="77777777" w:rsidR="001B5BBF" w:rsidRDefault="00000000">
            <w:r>
              <w:rPr>
                <w:sz w:val="16"/>
              </w:rPr>
              <w:t>104,809</w:t>
            </w:r>
          </w:p>
        </w:tc>
        <w:tc>
          <w:tcPr>
            <w:tcW w:w="1378" w:type="dxa"/>
            <w:vAlign w:val="center"/>
          </w:tcPr>
          <w:p w14:paraId="7FB86254" w14:textId="77777777" w:rsidR="001B5BBF" w:rsidRDefault="00000000">
            <w:r>
              <w:rPr>
                <w:sz w:val="16"/>
              </w:rPr>
              <w:t>155,065</w:t>
            </w:r>
          </w:p>
        </w:tc>
      </w:tr>
      <w:tr w:rsidR="001B5BBF" w14:paraId="2470F413" w14:textId="77777777">
        <w:tc>
          <w:tcPr>
            <w:tcW w:w="1378" w:type="dxa"/>
            <w:vAlign w:val="center"/>
          </w:tcPr>
          <w:p w14:paraId="44C8A0BF" w14:textId="77777777" w:rsidR="001B5BBF" w:rsidRDefault="00000000">
            <w:r>
              <w:rPr>
                <w:b/>
                <w:sz w:val="16"/>
              </w:rPr>
              <w:t>Balance check</w:t>
            </w:r>
          </w:p>
        </w:tc>
        <w:tc>
          <w:tcPr>
            <w:tcW w:w="1378" w:type="dxa"/>
            <w:vAlign w:val="center"/>
          </w:tcPr>
          <w:p w14:paraId="5FCBA37D" w14:textId="77777777" w:rsidR="001B5BBF" w:rsidRDefault="00000000">
            <w:r>
              <w:rPr>
                <w:sz w:val="16"/>
              </w:rPr>
              <w:t>1,479</w:t>
            </w:r>
          </w:p>
        </w:tc>
        <w:tc>
          <w:tcPr>
            <w:tcW w:w="1378" w:type="dxa"/>
            <w:vAlign w:val="center"/>
          </w:tcPr>
          <w:p w14:paraId="224BE607" w14:textId="77777777" w:rsidR="001B5BBF" w:rsidRDefault="00000000">
            <w:r>
              <w:rPr>
                <w:sz w:val="16"/>
              </w:rPr>
              <w:t>0</w:t>
            </w:r>
          </w:p>
        </w:tc>
        <w:tc>
          <w:tcPr>
            <w:tcW w:w="1378" w:type="dxa"/>
            <w:vAlign w:val="center"/>
          </w:tcPr>
          <w:p w14:paraId="54C4586F" w14:textId="77777777" w:rsidR="001B5BBF" w:rsidRDefault="00000000">
            <w:r>
              <w:rPr>
                <w:sz w:val="16"/>
              </w:rPr>
              <w:t>0</w:t>
            </w:r>
          </w:p>
        </w:tc>
        <w:tc>
          <w:tcPr>
            <w:tcW w:w="1378" w:type="dxa"/>
            <w:vAlign w:val="center"/>
          </w:tcPr>
          <w:p w14:paraId="0B817584" w14:textId="77777777" w:rsidR="001B5BBF" w:rsidRDefault="00000000">
            <w:r>
              <w:rPr>
                <w:sz w:val="16"/>
              </w:rPr>
              <w:t>0</w:t>
            </w:r>
          </w:p>
        </w:tc>
        <w:tc>
          <w:tcPr>
            <w:tcW w:w="1378" w:type="dxa"/>
            <w:vAlign w:val="center"/>
          </w:tcPr>
          <w:p w14:paraId="0085FE9B" w14:textId="77777777" w:rsidR="001B5BBF" w:rsidRDefault="00000000">
            <w:r>
              <w:rPr>
                <w:sz w:val="16"/>
              </w:rPr>
              <w:t>0</w:t>
            </w:r>
          </w:p>
        </w:tc>
        <w:tc>
          <w:tcPr>
            <w:tcW w:w="1378" w:type="dxa"/>
            <w:vAlign w:val="center"/>
          </w:tcPr>
          <w:p w14:paraId="2F8535E2" w14:textId="77777777" w:rsidR="001B5BBF" w:rsidRDefault="00000000">
            <w:r>
              <w:rPr>
                <w:sz w:val="16"/>
              </w:rPr>
              <w:t>0</w:t>
            </w:r>
          </w:p>
        </w:tc>
      </w:tr>
    </w:tbl>
    <w:p w14:paraId="1C503B22" w14:textId="77777777" w:rsidR="001B5BBF" w:rsidRDefault="00000000">
      <w:r>
        <w:t>Model check. The projected balance sheet balances from FY27E onward, with a zero/near-zero balance check. FY26A shows a ₹1,479 crore difference in the simplified model because the workbook begins its forecast with a driver-based balance rather than a fully reconstructed acquisition-date bridge.</w:t>
      </w:r>
    </w:p>
    <w:p w14:paraId="4CF9485A" w14:textId="77777777" w:rsidR="001B5BBF" w:rsidRDefault="00000000">
      <w:pPr>
        <w:pStyle w:val="Heading2"/>
      </w:pPr>
      <w:r>
        <w:t>5.2 Cash Flow Statement — Key Forecast Lines</w:t>
      </w:r>
    </w:p>
    <w:tbl>
      <w:tblPr>
        <w:tblStyle w:val="TableGrid"/>
        <w:tblW w:w="0" w:type="auto"/>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1378"/>
        <w:gridCol w:w="1378"/>
        <w:gridCol w:w="1378"/>
        <w:gridCol w:w="1378"/>
        <w:gridCol w:w="1378"/>
        <w:gridCol w:w="1378"/>
        <w:gridCol w:w="1378"/>
      </w:tblGrid>
      <w:tr w:rsidR="001B5BBF" w14:paraId="2B2A0A6A" w14:textId="77777777">
        <w:tc>
          <w:tcPr>
            <w:tcW w:w="1378" w:type="dxa"/>
            <w:shd w:val="clear" w:color="auto" w:fill="1F4E79"/>
            <w:vAlign w:val="center"/>
          </w:tcPr>
          <w:p w14:paraId="12598159" w14:textId="77777777" w:rsidR="001B5BBF" w:rsidRDefault="00000000">
            <w:r>
              <w:rPr>
                <w:b/>
                <w:color w:val="FFFFFF"/>
                <w:sz w:val="17"/>
              </w:rPr>
              <w:t>₹ crore</w:t>
            </w:r>
          </w:p>
        </w:tc>
        <w:tc>
          <w:tcPr>
            <w:tcW w:w="1378" w:type="dxa"/>
            <w:shd w:val="clear" w:color="auto" w:fill="1F4E79"/>
            <w:vAlign w:val="center"/>
          </w:tcPr>
          <w:p w14:paraId="0EC3EAA2" w14:textId="77777777" w:rsidR="001B5BBF" w:rsidRDefault="00000000">
            <w:r>
              <w:rPr>
                <w:b/>
                <w:color w:val="FFFFFF"/>
                <w:sz w:val="17"/>
              </w:rPr>
              <w:t>FY26A</w:t>
            </w:r>
          </w:p>
        </w:tc>
        <w:tc>
          <w:tcPr>
            <w:tcW w:w="1378" w:type="dxa"/>
            <w:shd w:val="clear" w:color="auto" w:fill="1F4E79"/>
            <w:vAlign w:val="center"/>
          </w:tcPr>
          <w:p w14:paraId="0D0CFE47" w14:textId="77777777" w:rsidR="001B5BBF" w:rsidRDefault="00000000">
            <w:r>
              <w:rPr>
                <w:b/>
                <w:color w:val="FFFFFF"/>
                <w:sz w:val="17"/>
              </w:rPr>
              <w:t>FY27E</w:t>
            </w:r>
          </w:p>
        </w:tc>
        <w:tc>
          <w:tcPr>
            <w:tcW w:w="1378" w:type="dxa"/>
            <w:shd w:val="clear" w:color="auto" w:fill="1F4E79"/>
            <w:vAlign w:val="center"/>
          </w:tcPr>
          <w:p w14:paraId="4683B0D3" w14:textId="77777777" w:rsidR="001B5BBF" w:rsidRDefault="00000000">
            <w:r>
              <w:rPr>
                <w:b/>
                <w:color w:val="FFFFFF"/>
                <w:sz w:val="17"/>
              </w:rPr>
              <w:t>FY28E</w:t>
            </w:r>
          </w:p>
        </w:tc>
        <w:tc>
          <w:tcPr>
            <w:tcW w:w="1378" w:type="dxa"/>
            <w:shd w:val="clear" w:color="auto" w:fill="1F4E79"/>
            <w:vAlign w:val="center"/>
          </w:tcPr>
          <w:p w14:paraId="45236FFC" w14:textId="77777777" w:rsidR="001B5BBF" w:rsidRDefault="00000000">
            <w:r>
              <w:rPr>
                <w:b/>
                <w:color w:val="FFFFFF"/>
                <w:sz w:val="17"/>
              </w:rPr>
              <w:t>FY29E</w:t>
            </w:r>
          </w:p>
        </w:tc>
        <w:tc>
          <w:tcPr>
            <w:tcW w:w="1378" w:type="dxa"/>
            <w:shd w:val="clear" w:color="auto" w:fill="1F4E79"/>
            <w:vAlign w:val="center"/>
          </w:tcPr>
          <w:p w14:paraId="7B8BEE82" w14:textId="77777777" w:rsidR="001B5BBF" w:rsidRDefault="00000000">
            <w:r>
              <w:rPr>
                <w:b/>
                <w:color w:val="FFFFFF"/>
                <w:sz w:val="17"/>
              </w:rPr>
              <w:t>FY30E</w:t>
            </w:r>
          </w:p>
        </w:tc>
        <w:tc>
          <w:tcPr>
            <w:tcW w:w="1378" w:type="dxa"/>
            <w:shd w:val="clear" w:color="auto" w:fill="1F4E79"/>
            <w:vAlign w:val="center"/>
          </w:tcPr>
          <w:p w14:paraId="4249FADF" w14:textId="77777777" w:rsidR="001B5BBF" w:rsidRDefault="00000000">
            <w:r>
              <w:rPr>
                <w:b/>
                <w:color w:val="FFFFFF"/>
                <w:sz w:val="17"/>
              </w:rPr>
              <w:t>FY31E</w:t>
            </w:r>
          </w:p>
        </w:tc>
      </w:tr>
      <w:tr w:rsidR="001B5BBF" w14:paraId="25A4614A" w14:textId="77777777">
        <w:tc>
          <w:tcPr>
            <w:tcW w:w="1378" w:type="dxa"/>
            <w:vAlign w:val="center"/>
          </w:tcPr>
          <w:p w14:paraId="06DE5057" w14:textId="77777777" w:rsidR="001B5BBF" w:rsidRDefault="00000000">
            <w:r>
              <w:rPr>
                <w:b/>
                <w:sz w:val="16"/>
              </w:rPr>
              <w:t>Cash flow from operations</w:t>
            </w:r>
          </w:p>
        </w:tc>
        <w:tc>
          <w:tcPr>
            <w:tcW w:w="1378" w:type="dxa"/>
            <w:vAlign w:val="center"/>
          </w:tcPr>
          <w:p w14:paraId="19BCC631" w14:textId="77777777" w:rsidR="001B5BBF" w:rsidRDefault="00000000">
            <w:r>
              <w:rPr>
                <w:sz w:val="16"/>
              </w:rPr>
              <w:t>14,981</w:t>
            </w:r>
          </w:p>
        </w:tc>
        <w:tc>
          <w:tcPr>
            <w:tcW w:w="1378" w:type="dxa"/>
            <w:vAlign w:val="center"/>
          </w:tcPr>
          <w:p w14:paraId="7A0BFC32" w14:textId="77777777" w:rsidR="001B5BBF" w:rsidRDefault="00000000">
            <w:r>
              <w:rPr>
                <w:sz w:val="16"/>
              </w:rPr>
              <w:t>8,391</w:t>
            </w:r>
          </w:p>
        </w:tc>
        <w:tc>
          <w:tcPr>
            <w:tcW w:w="1378" w:type="dxa"/>
            <w:vAlign w:val="center"/>
          </w:tcPr>
          <w:p w14:paraId="38D7056C" w14:textId="77777777" w:rsidR="001B5BBF" w:rsidRDefault="00000000">
            <w:r>
              <w:rPr>
                <w:sz w:val="16"/>
              </w:rPr>
              <w:t>21,163</w:t>
            </w:r>
          </w:p>
        </w:tc>
        <w:tc>
          <w:tcPr>
            <w:tcW w:w="1378" w:type="dxa"/>
            <w:vAlign w:val="center"/>
          </w:tcPr>
          <w:p w14:paraId="2BF7D26F" w14:textId="77777777" w:rsidR="001B5BBF" w:rsidRDefault="00000000">
            <w:r>
              <w:rPr>
                <w:sz w:val="16"/>
              </w:rPr>
              <w:t>37,927</w:t>
            </w:r>
          </w:p>
        </w:tc>
        <w:tc>
          <w:tcPr>
            <w:tcW w:w="1378" w:type="dxa"/>
            <w:vAlign w:val="center"/>
          </w:tcPr>
          <w:p w14:paraId="5D50A9C4" w14:textId="77777777" w:rsidR="001B5BBF" w:rsidRDefault="00000000">
            <w:r>
              <w:rPr>
                <w:sz w:val="16"/>
              </w:rPr>
              <w:t>55,942</w:t>
            </w:r>
          </w:p>
        </w:tc>
        <w:tc>
          <w:tcPr>
            <w:tcW w:w="1378" w:type="dxa"/>
            <w:vAlign w:val="center"/>
          </w:tcPr>
          <w:p w14:paraId="7A8D9BF1" w14:textId="77777777" w:rsidR="001B5BBF" w:rsidRDefault="00000000">
            <w:r>
              <w:rPr>
                <w:sz w:val="16"/>
              </w:rPr>
              <w:t>74,866</w:t>
            </w:r>
          </w:p>
        </w:tc>
      </w:tr>
      <w:tr w:rsidR="001B5BBF" w14:paraId="0AE90496" w14:textId="77777777">
        <w:tc>
          <w:tcPr>
            <w:tcW w:w="1378" w:type="dxa"/>
            <w:vAlign w:val="center"/>
          </w:tcPr>
          <w:p w14:paraId="2E352DB9" w14:textId="77777777" w:rsidR="001B5BBF" w:rsidRDefault="00000000">
            <w:r>
              <w:rPr>
                <w:sz w:val="16"/>
              </w:rPr>
              <w:t>Capex</w:t>
            </w:r>
          </w:p>
        </w:tc>
        <w:tc>
          <w:tcPr>
            <w:tcW w:w="1378" w:type="dxa"/>
            <w:vAlign w:val="center"/>
          </w:tcPr>
          <w:p w14:paraId="4927E3E1" w14:textId="77777777" w:rsidR="001B5BBF" w:rsidRDefault="00000000">
            <w:r>
              <w:rPr>
                <w:sz w:val="16"/>
              </w:rPr>
              <w:t>-2,103</w:t>
            </w:r>
          </w:p>
        </w:tc>
        <w:tc>
          <w:tcPr>
            <w:tcW w:w="1378" w:type="dxa"/>
            <w:vAlign w:val="center"/>
          </w:tcPr>
          <w:p w14:paraId="1A5E0821" w14:textId="77777777" w:rsidR="001B5BBF" w:rsidRDefault="00000000">
            <w:r>
              <w:rPr>
                <w:sz w:val="16"/>
              </w:rPr>
              <w:t>-6,658</w:t>
            </w:r>
          </w:p>
        </w:tc>
        <w:tc>
          <w:tcPr>
            <w:tcW w:w="1378" w:type="dxa"/>
            <w:vAlign w:val="center"/>
          </w:tcPr>
          <w:p w14:paraId="246AA837" w14:textId="77777777" w:rsidR="001B5BBF" w:rsidRDefault="00000000">
            <w:r>
              <w:rPr>
                <w:sz w:val="16"/>
              </w:rPr>
              <w:t>-11,955</w:t>
            </w:r>
          </w:p>
        </w:tc>
        <w:tc>
          <w:tcPr>
            <w:tcW w:w="1378" w:type="dxa"/>
            <w:vAlign w:val="center"/>
          </w:tcPr>
          <w:p w14:paraId="2AC411BC" w14:textId="77777777" w:rsidR="001B5BBF" w:rsidRDefault="00000000">
            <w:r>
              <w:rPr>
                <w:sz w:val="16"/>
              </w:rPr>
              <w:t>-17,767</w:t>
            </w:r>
          </w:p>
        </w:tc>
        <w:tc>
          <w:tcPr>
            <w:tcW w:w="1378" w:type="dxa"/>
            <w:vAlign w:val="center"/>
          </w:tcPr>
          <w:p w14:paraId="3EE92546" w14:textId="77777777" w:rsidR="001B5BBF" w:rsidRDefault="00000000">
            <w:r>
              <w:rPr>
                <w:sz w:val="16"/>
              </w:rPr>
              <w:t>-24,136</w:t>
            </w:r>
          </w:p>
        </w:tc>
        <w:tc>
          <w:tcPr>
            <w:tcW w:w="1378" w:type="dxa"/>
            <w:vAlign w:val="center"/>
          </w:tcPr>
          <w:p w14:paraId="1147CF51" w14:textId="77777777" w:rsidR="001B5BBF" w:rsidRDefault="00000000">
            <w:r>
              <w:rPr>
                <w:sz w:val="16"/>
              </w:rPr>
              <w:t>-31,104</w:t>
            </w:r>
          </w:p>
        </w:tc>
      </w:tr>
      <w:tr w:rsidR="001B5BBF" w14:paraId="13802B0F" w14:textId="77777777">
        <w:tc>
          <w:tcPr>
            <w:tcW w:w="1378" w:type="dxa"/>
            <w:vAlign w:val="center"/>
          </w:tcPr>
          <w:p w14:paraId="28619DC6" w14:textId="77777777" w:rsidR="001B5BBF" w:rsidRDefault="00000000">
            <w:r>
              <w:rPr>
                <w:sz w:val="16"/>
              </w:rPr>
              <w:t>Acquisition consideration</w:t>
            </w:r>
          </w:p>
        </w:tc>
        <w:tc>
          <w:tcPr>
            <w:tcW w:w="1378" w:type="dxa"/>
            <w:vAlign w:val="center"/>
          </w:tcPr>
          <w:p w14:paraId="43EE8002" w14:textId="77777777" w:rsidR="001B5BBF" w:rsidRDefault="00000000">
            <w:r>
              <w:rPr>
                <w:sz w:val="16"/>
              </w:rPr>
              <w:t>0</w:t>
            </w:r>
          </w:p>
        </w:tc>
        <w:tc>
          <w:tcPr>
            <w:tcW w:w="1378" w:type="dxa"/>
            <w:vAlign w:val="center"/>
          </w:tcPr>
          <w:p w14:paraId="2FB1A6B7" w14:textId="77777777" w:rsidR="001B5BBF" w:rsidRDefault="00000000">
            <w:r>
              <w:rPr>
                <w:sz w:val="16"/>
              </w:rPr>
              <w:t>-41,691</w:t>
            </w:r>
          </w:p>
        </w:tc>
        <w:tc>
          <w:tcPr>
            <w:tcW w:w="1378" w:type="dxa"/>
            <w:vAlign w:val="center"/>
          </w:tcPr>
          <w:p w14:paraId="4D559A17" w14:textId="77777777" w:rsidR="001B5BBF" w:rsidRDefault="00000000">
            <w:r>
              <w:rPr>
                <w:sz w:val="16"/>
              </w:rPr>
              <w:t>0</w:t>
            </w:r>
          </w:p>
        </w:tc>
        <w:tc>
          <w:tcPr>
            <w:tcW w:w="1378" w:type="dxa"/>
            <w:vAlign w:val="center"/>
          </w:tcPr>
          <w:p w14:paraId="68053580" w14:textId="77777777" w:rsidR="001B5BBF" w:rsidRDefault="00000000">
            <w:r>
              <w:rPr>
                <w:sz w:val="16"/>
              </w:rPr>
              <w:t>0</w:t>
            </w:r>
          </w:p>
        </w:tc>
        <w:tc>
          <w:tcPr>
            <w:tcW w:w="1378" w:type="dxa"/>
            <w:vAlign w:val="center"/>
          </w:tcPr>
          <w:p w14:paraId="2AE264D7" w14:textId="77777777" w:rsidR="001B5BBF" w:rsidRDefault="00000000">
            <w:r>
              <w:rPr>
                <w:sz w:val="16"/>
              </w:rPr>
              <w:t>0</w:t>
            </w:r>
          </w:p>
        </w:tc>
        <w:tc>
          <w:tcPr>
            <w:tcW w:w="1378" w:type="dxa"/>
            <w:vAlign w:val="center"/>
          </w:tcPr>
          <w:p w14:paraId="4A4350D0" w14:textId="77777777" w:rsidR="001B5BBF" w:rsidRDefault="00000000">
            <w:r>
              <w:rPr>
                <w:sz w:val="16"/>
              </w:rPr>
              <w:t>0</w:t>
            </w:r>
          </w:p>
        </w:tc>
      </w:tr>
      <w:tr w:rsidR="001B5BBF" w14:paraId="2E558DC7" w14:textId="77777777">
        <w:tc>
          <w:tcPr>
            <w:tcW w:w="1378" w:type="dxa"/>
            <w:vAlign w:val="center"/>
          </w:tcPr>
          <w:p w14:paraId="37009CB7" w14:textId="77777777" w:rsidR="001B5BBF" w:rsidRDefault="00000000">
            <w:r>
              <w:rPr>
                <w:sz w:val="16"/>
              </w:rPr>
              <w:t>Debt funding</w:t>
            </w:r>
          </w:p>
        </w:tc>
        <w:tc>
          <w:tcPr>
            <w:tcW w:w="1378" w:type="dxa"/>
            <w:vAlign w:val="center"/>
          </w:tcPr>
          <w:p w14:paraId="2D88F026" w14:textId="77777777" w:rsidR="001B5BBF" w:rsidRDefault="00000000">
            <w:r>
              <w:rPr>
                <w:sz w:val="16"/>
              </w:rPr>
              <w:t>0</w:t>
            </w:r>
          </w:p>
        </w:tc>
        <w:tc>
          <w:tcPr>
            <w:tcW w:w="1378" w:type="dxa"/>
            <w:vAlign w:val="center"/>
          </w:tcPr>
          <w:p w14:paraId="7971A935" w14:textId="77777777" w:rsidR="001B5BBF" w:rsidRDefault="00000000">
            <w:r>
              <w:rPr>
                <w:sz w:val="16"/>
              </w:rPr>
              <w:t>33,353</w:t>
            </w:r>
          </w:p>
        </w:tc>
        <w:tc>
          <w:tcPr>
            <w:tcW w:w="1378" w:type="dxa"/>
            <w:vAlign w:val="center"/>
          </w:tcPr>
          <w:p w14:paraId="18755A6E" w14:textId="77777777" w:rsidR="001B5BBF" w:rsidRDefault="00000000">
            <w:r>
              <w:rPr>
                <w:sz w:val="16"/>
              </w:rPr>
              <w:t>0</w:t>
            </w:r>
          </w:p>
        </w:tc>
        <w:tc>
          <w:tcPr>
            <w:tcW w:w="1378" w:type="dxa"/>
            <w:vAlign w:val="center"/>
          </w:tcPr>
          <w:p w14:paraId="691AF152" w14:textId="77777777" w:rsidR="001B5BBF" w:rsidRDefault="00000000">
            <w:r>
              <w:rPr>
                <w:sz w:val="16"/>
              </w:rPr>
              <w:t>0</w:t>
            </w:r>
          </w:p>
        </w:tc>
        <w:tc>
          <w:tcPr>
            <w:tcW w:w="1378" w:type="dxa"/>
            <w:vAlign w:val="center"/>
          </w:tcPr>
          <w:p w14:paraId="49A8BBF1" w14:textId="77777777" w:rsidR="001B5BBF" w:rsidRDefault="00000000">
            <w:r>
              <w:rPr>
                <w:sz w:val="16"/>
              </w:rPr>
              <w:t>0</w:t>
            </w:r>
          </w:p>
        </w:tc>
        <w:tc>
          <w:tcPr>
            <w:tcW w:w="1378" w:type="dxa"/>
            <w:vAlign w:val="center"/>
          </w:tcPr>
          <w:p w14:paraId="693EEEA1" w14:textId="77777777" w:rsidR="001B5BBF" w:rsidRDefault="00000000">
            <w:r>
              <w:rPr>
                <w:sz w:val="16"/>
              </w:rPr>
              <w:t>0</w:t>
            </w:r>
          </w:p>
        </w:tc>
      </w:tr>
      <w:tr w:rsidR="001B5BBF" w14:paraId="485E0FCD" w14:textId="77777777">
        <w:tc>
          <w:tcPr>
            <w:tcW w:w="1378" w:type="dxa"/>
            <w:vAlign w:val="center"/>
          </w:tcPr>
          <w:p w14:paraId="232CC55D" w14:textId="77777777" w:rsidR="001B5BBF" w:rsidRDefault="00000000">
            <w:r>
              <w:rPr>
                <w:sz w:val="16"/>
              </w:rPr>
              <w:t>Equity funding</w:t>
            </w:r>
          </w:p>
        </w:tc>
        <w:tc>
          <w:tcPr>
            <w:tcW w:w="1378" w:type="dxa"/>
            <w:vAlign w:val="center"/>
          </w:tcPr>
          <w:p w14:paraId="079C51DD" w14:textId="77777777" w:rsidR="001B5BBF" w:rsidRDefault="00000000">
            <w:r>
              <w:rPr>
                <w:sz w:val="16"/>
              </w:rPr>
              <w:t>0</w:t>
            </w:r>
          </w:p>
        </w:tc>
        <w:tc>
          <w:tcPr>
            <w:tcW w:w="1378" w:type="dxa"/>
            <w:vAlign w:val="center"/>
          </w:tcPr>
          <w:p w14:paraId="12FD2CEE" w14:textId="77777777" w:rsidR="001B5BBF" w:rsidRDefault="00000000">
            <w:r>
              <w:rPr>
                <w:sz w:val="16"/>
              </w:rPr>
              <w:t>4,169</w:t>
            </w:r>
          </w:p>
        </w:tc>
        <w:tc>
          <w:tcPr>
            <w:tcW w:w="1378" w:type="dxa"/>
            <w:vAlign w:val="center"/>
          </w:tcPr>
          <w:p w14:paraId="15B16F4B" w14:textId="77777777" w:rsidR="001B5BBF" w:rsidRDefault="00000000">
            <w:r>
              <w:rPr>
                <w:sz w:val="16"/>
              </w:rPr>
              <w:t>0</w:t>
            </w:r>
          </w:p>
        </w:tc>
        <w:tc>
          <w:tcPr>
            <w:tcW w:w="1378" w:type="dxa"/>
            <w:vAlign w:val="center"/>
          </w:tcPr>
          <w:p w14:paraId="53075900" w14:textId="77777777" w:rsidR="001B5BBF" w:rsidRDefault="00000000">
            <w:r>
              <w:rPr>
                <w:sz w:val="16"/>
              </w:rPr>
              <w:t>0</w:t>
            </w:r>
          </w:p>
        </w:tc>
        <w:tc>
          <w:tcPr>
            <w:tcW w:w="1378" w:type="dxa"/>
            <w:vAlign w:val="center"/>
          </w:tcPr>
          <w:p w14:paraId="5BEE3D26" w14:textId="77777777" w:rsidR="001B5BBF" w:rsidRDefault="00000000">
            <w:r>
              <w:rPr>
                <w:sz w:val="16"/>
              </w:rPr>
              <w:t>0</w:t>
            </w:r>
          </w:p>
        </w:tc>
        <w:tc>
          <w:tcPr>
            <w:tcW w:w="1378" w:type="dxa"/>
            <w:vAlign w:val="center"/>
          </w:tcPr>
          <w:p w14:paraId="5DACC713" w14:textId="77777777" w:rsidR="001B5BBF" w:rsidRDefault="00000000">
            <w:r>
              <w:rPr>
                <w:sz w:val="16"/>
              </w:rPr>
              <w:t>0</w:t>
            </w:r>
          </w:p>
        </w:tc>
      </w:tr>
      <w:tr w:rsidR="001B5BBF" w14:paraId="67C1FE31" w14:textId="77777777">
        <w:tc>
          <w:tcPr>
            <w:tcW w:w="1378" w:type="dxa"/>
            <w:vAlign w:val="center"/>
          </w:tcPr>
          <w:p w14:paraId="5B90F487" w14:textId="77777777" w:rsidR="001B5BBF" w:rsidRDefault="00000000">
            <w:r>
              <w:rPr>
                <w:sz w:val="16"/>
              </w:rPr>
              <w:t>Dividends</w:t>
            </w:r>
          </w:p>
        </w:tc>
        <w:tc>
          <w:tcPr>
            <w:tcW w:w="1378" w:type="dxa"/>
            <w:vAlign w:val="center"/>
          </w:tcPr>
          <w:p w14:paraId="6301BCB4" w14:textId="77777777" w:rsidR="001B5BBF" w:rsidRDefault="00000000">
            <w:r>
              <w:rPr>
                <w:sz w:val="16"/>
              </w:rPr>
              <w:t>0</w:t>
            </w:r>
          </w:p>
        </w:tc>
        <w:tc>
          <w:tcPr>
            <w:tcW w:w="1378" w:type="dxa"/>
            <w:vAlign w:val="center"/>
          </w:tcPr>
          <w:p w14:paraId="54B1212D" w14:textId="77777777" w:rsidR="001B5BBF" w:rsidRDefault="00000000">
            <w:r>
              <w:rPr>
                <w:sz w:val="16"/>
              </w:rPr>
              <w:t>-1,808</w:t>
            </w:r>
          </w:p>
        </w:tc>
        <w:tc>
          <w:tcPr>
            <w:tcW w:w="1378" w:type="dxa"/>
            <w:vAlign w:val="center"/>
          </w:tcPr>
          <w:p w14:paraId="2A52A8BF" w14:textId="77777777" w:rsidR="001B5BBF" w:rsidRDefault="00000000">
            <w:r>
              <w:rPr>
                <w:sz w:val="16"/>
              </w:rPr>
              <w:t>-4,003</w:t>
            </w:r>
          </w:p>
        </w:tc>
        <w:tc>
          <w:tcPr>
            <w:tcW w:w="1378" w:type="dxa"/>
            <w:vAlign w:val="center"/>
          </w:tcPr>
          <w:p w14:paraId="4020625B" w14:textId="77777777" w:rsidR="001B5BBF" w:rsidRDefault="00000000">
            <w:r>
              <w:rPr>
                <w:sz w:val="16"/>
              </w:rPr>
              <w:t>-6,653</w:t>
            </w:r>
          </w:p>
        </w:tc>
        <w:tc>
          <w:tcPr>
            <w:tcW w:w="1378" w:type="dxa"/>
            <w:vAlign w:val="center"/>
          </w:tcPr>
          <w:p w14:paraId="356A1506" w14:textId="77777777" w:rsidR="001B5BBF" w:rsidRDefault="00000000">
            <w:r>
              <w:rPr>
                <w:sz w:val="16"/>
              </w:rPr>
              <w:t>-9,513</w:t>
            </w:r>
          </w:p>
        </w:tc>
        <w:tc>
          <w:tcPr>
            <w:tcW w:w="1378" w:type="dxa"/>
            <w:vAlign w:val="center"/>
          </w:tcPr>
          <w:p w14:paraId="41B56A76" w14:textId="77777777" w:rsidR="001B5BBF" w:rsidRDefault="00000000">
            <w:r>
              <w:rPr>
                <w:sz w:val="16"/>
              </w:rPr>
              <w:t>-12,564</w:t>
            </w:r>
          </w:p>
        </w:tc>
      </w:tr>
      <w:tr w:rsidR="001B5BBF" w14:paraId="27750FD6" w14:textId="77777777">
        <w:tc>
          <w:tcPr>
            <w:tcW w:w="1378" w:type="dxa"/>
            <w:vAlign w:val="center"/>
          </w:tcPr>
          <w:p w14:paraId="18418907" w14:textId="77777777" w:rsidR="001B5BBF" w:rsidRDefault="00000000">
            <w:r>
              <w:rPr>
                <w:b/>
                <w:sz w:val="16"/>
              </w:rPr>
              <w:t>Net change in cash</w:t>
            </w:r>
          </w:p>
        </w:tc>
        <w:tc>
          <w:tcPr>
            <w:tcW w:w="1378" w:type="dxa"/>
            <w:vAlign w:val="center"/>
          </w:tcPr>
          <w:p w14:paraId="25328240" w14:textId="77777777" w:rsidR="001B5BBF" w:rsidRDefault="00000000">
            <w:r>
              <w:rPr>
                <w:sz w:val="16"/>
              </w:rPr>
              <w:t>6,307</w:t>
            </w:r>
          </w:p>
        </w:tc>
        <w:tc>
          <w:tcPr>
            <w:tcW w:w="1378" w:type="dxa"/>
            <w:vAlign w:val="center"/>
          </w:tcPr>
          <w:p w14:paraId="1DBB8747" w14:textId="77777777" w:rsidR="001B5BBF" w:rsidRDefault="00000000">
            <w:r>
              <w:rPr>
                <w:sz w:val="16"/>
              </w:rPr>
              <w:t>-4,243</w:t>
            </w:r>
          </w:p>
        </w:tc>
        <w:tc>
          <w:tcPr>
            <w:tcW w:w="1378" w:type="dxa"/>
            <w:vAlign w:val="center"/>
          </w:tcPr>
          <w:p w14:paraId="3E4160D8" w14:textId="77777777" w:rsidR="001B5BBF" w:rsidRDefault="00000000">
            <w:r>
              <w:rPr>
                <w:sz w:val="16"/>
              </w:rPr>
              <w:t>13,544</w:t>
            </w:r>
          </w:p>
        </w:tc>
        <w:tc>
          <w:tcPr>
            <w:tcW w:w="1378" w:type="dxa"/>
            <w:vAlign w:val="center"/>
          </w:tcPr>
          <w:p w14:paraId="6D2D2531" w14:textId="77777777" w:rsidR="001B5BBF" w:rsidRDefault="00000000">
            <w:r>
              <w:rPr>
                <w:sz w:val="16"/>
              </w:rPr>
              <w:t>19,761</w:t>
            </w:r>
          </w:p>
        </w:tc>
        <w:tc>
          <w:tcPr>
            <w:tcW w:w="1378" w:type="dxa"/>
            <w:vAlign w:val="center"/>
          </w:tcPr>
          <w:p w14:paraId="77F8CA20" w14:textId="77777777" w:rsidR="001B5BBF" w:rsidRDefault="00000000">
            <w:r>
              <w:rPr>
                <w:sz w:val="16"/>
              </w:rPr>
              <w:t>26,984</w:t>
            </w:r>
          </w:p>
        </w:tc>
        <w:tc>
          <w:tcPr>
            <w:tcW w:w="1378" w:type="dxa"/>
            <w:vAlign w:val="center"/>
          </w:tcPr>
          <w:p w14:paraId="1E6F1B3F" w14:textId="77777777" w:rsidR="001B5BBF" w:rsidRDefault="00000000">
            <w:r>
              <w:rPr>
                <w:sz w:val="16"/>
              </w:rPr>
              <w:t>34,716</w:t>
            </w:r>
          </w:p>
        </w:tc>
      </w:tr>
      <w:tr w:rsidR="001B5BBF" w14:paraId="74286516" w14:textId="77777777">
        <w:tc>
          <w:tcPr>
            <w:tcW w:w="1378" w:type="dxa"/>
            <w:vAlign w:val="center"/>
          </w:tcPr>
          <w:p w14:paraId="50ED5750" w14:textId="77777777" w:rsidR="001B5BBF" w:rsidRDefault="00000000">
            <w:r>
              <w:rPr>
                <w:b/>
                <w:sz w:val="16"/>
              </w:rPr>
              <w:t>Ending cash</w:t>
            </w:r>
          </w:p>
        </w:tc>
        <w:tc>
          <w:tcPr>
            <w:tcW w:w="1378" w:type="dxa"/>
            <w:vAlign w:val="center"/>
          </w:tcPr>
          <w:p w14:paraId="3C3B7859" w14:textId="77777777" w:rsidR="001B5BBF" w:rsidRDefault="00000000">
            <w:r>
              <w:rPr>
                <w:sz w:val="16"/>
              </w:rPr>
              <w:t>6,899</w:t>
            </w:r>
          </w:p>
        </w:tc>
        <w:tc>
          <w:tcPr>
            <w:tcW w:w="1378" w:type="dxa"/>
            <w:vAlign w:val="center"/>
          </w:tcPr>
          <w:p w14:paraId="5084B178" w14:textId="77777777" w:rsidR="001B5BBF" w:rsidRDefault="00000000">
            <w:r>
              <w:rPr>
                <w:sz w:val="16"/>
              </w:rPr>
              <w:t>2,656</w:t>
            </w:r>
          </w:p>
        </w:tc>
        <w:tc>
          <w:tcPr>
            <w:tcW w:w="1378" w:type="dxa"/>
            <w:vAlign w:val="center"/>
          </w:tcPr>
          <w:p w14:paraId="0D9918D8" w14:textId="77777777" w:rsidR="001B5BBF" w:rsidRDefault="00000000">
            <w:r>
              <w:rPr>
                <w:sz w:val="16"/>
              </w:rPr>
              <w:t>16,199</w:t>
            </w:r>
          </w:p>
        </w:tc>
        <w:tc>
          <w:tcPr>
            <w:tcW w:w="1378" w:type="dxa"/>
            <w:vAlign w:val="center"/>
          </w:tcPr>
          <w:p w14:paraId="455ADE8D" w14:textId="77777777" w:rsidR="001B5BBF" w:rsidRDefault="00000000">
            <w:r>
              <w:rPr>
                <w:sz w:val="16"/>
              </w:rPr>
              <w:t>35,960</w:t>
            </w:r>
          </w:p>
        </w:tc>
        <w:tc>
          <w:tcPr>
            <w:tcW w:w="1378" w:type="dxa"/>
            <w:vAlign w:val="center"/>
          </w:tcPr>
          <w:p w14:paraId="4A189705" w14:textId="77777777" w:rsidR="001B5BBF" w:rsidRDefault="00000000">
            <w:r>
              <w:rPr>
                <w:sz w:val="16"/>
              </w:rPr>
              <w:t>62,944</w:t>
            </w:r>
          </w:p>
        </w:tc>
        <w:tc>
          <w:tcPr>
            <w:tcW w:w="1378" w:type="dxa"/>
            <w:vAlign w:val="center"/>
          </w:tcPr>
          <w:p w14:paraId="2C6685D1" w14:textId="77777777" w:rsidR="001B5BBF" w:rsidRDefault="00000000">
            <w:r>
              <w:rPr>
                <w:sz w:val="16"/>
              </w:rPr>
              <w:t>97,660</w:t>
            </w:r>
          </w:p>
        </w:tc>
      </w:tr>
    </w:tbl>
    <w:p w14:paraId="4CBAE5BE" w14:textId="77777777" w:rsidR="001B5BBF" w:rsidRDefault="00000000">
      <w:r>
        <w:rPr>
          <w:noProof/>
        </w:rPr>
        <w:lastRenderedPageBreak/>
        <w:drawing>
          <wp:inline distT="0" distB="0" distL="0" distR="0" wp14:anchorId="217F9B56" wp14:editId="3776E651">
            <wp:extent cx="6035040" cy="25504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png"/>
                    <pic:cNvPicPr/>
                  </pic:nvPicPr>
                  <pic:blipFill>
                    <a:blip r:embed="rId12"/>
                    <a:stretch>
                      <a:fillRect/>
                    </a:stretch>
                  </pic:blipFill>
                  <pic:spPr>
                    <a:xfrm>
                      <a:off x="0" y="0"/>
                      <a:ext cx="6035040" cy="2550494"/>
                    </a:xfrm>
                    <a:prstGeom prst="rect">
                      <a:avLst/>
                    </a:prstGeom>
                  </pic:spPr>
                </pic:pic>
              </a:graphicData>
            </a:graphic>
          </wp:inline>
        </w:drawing>
      </w:r>
    </w:p>
    <w:p w14:paraId="390C8177" w14:textId="77777777" w:rsidR="001B5BBF" w:rsidRDefault="00000000">
      <w:pPr>
        <w:jc w:val="center"/>
      </w:pPr>
      <w:r>
        <w:rPr>
          <w:i/>
          <w:sz w:val="17"/>
        </w:rPr>
        <w:t>Figure 5. Ending cash recovers after the FY27E acquisition funding draw.</w:t>
      </w:r>
    </w:p>
    <w:p w14:paraId="2FCF8B19" w14:textId="77777777" w:rsidR="001B5BBF" w:rsidRDefault="00000000">
      <w:pPr>
        <w:pStyle w:val="Heading1"/>
      </w:pPr>
      <w:r>
        <w:t>6. M&amp;A Financing, Synergies &amp; Integration Analysis</w:t>
      </w:r>
    </w:p>
    <w:p w14:paraId="481801E4" w14:textId="77777777" w:rsidR="001B5BBF" w:rsidRDefault="00000000">
      <w:r>
        <w:t>The acquisition consideration is modeled at ₹41,691 crore. Under the selected Balanced scenario, the transaction is funded with ₹4,169 crore of cash, ₹33,353 crore of debt and ₹4,169 crore of equity. Debt is then amortized through scheduled paydown assumptions, while synergies build as integration progresses.</w:t>
      </w:r>
    </w:p>
    <w:tbl>
      <w:tblPr>
        <w:tblStyle w:val="TableGrid"/>
        <w:tblW w:w="0" w:type="auto"/>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1608"/>
        <w:gridCol w:w="1608"/>
        <w:gridCol w:w="1608"/>
        <w:gridCol w:w="1608"/>
        <w:gridCol w:w="1608"/>
        <w:gridCol w:w="1608"/>
      </w:tblGrid>
      <w:tr w:rsidR="001B5BBF" w14:paraId="414B6060" w14:textId="77777777">
        <w:tc>
          <w:tcPr>
            <w:tcW w:w="1608" w:type="dxa"/>
            <w:shd w:val="clear" w:color="auto" w:fill="1F4E79"/>
            <w:vAlign w:val="center"/>
          </w:tcPr>
          <w:p w14:paraId="5C0D706D" w14:textId="77777777" w:rsidR="001B5BBF" w:rsidRDefault="00000000">
            <w:r>
              <w:rPr>
                <w:b/>
                <w:color w:val="FFFFFF"/>
                <w:sz w:val="17"/>
              </w:rPr>
              <w:t>₹ crore</w:t>
            </w:r>
          </w:p>
        </w:tc>
        <w:tc>
          <w:tcPr>
            <w:tcW w:w="1608" w:type="dxa"/>
            <w:shd w:val="clear" w:color="auto" w:fill="1F4E79"/>
            <w:vAlign w:val="center"/>
          </w:tcPr>
          <w:p w14:paraId="0A9EF552" w14:textId="77777777" w:rsidR="001B5BBF" w:rsidRDefault="00000000">
            <w:r>
              <w:rPr>
                <w:b/>
                <w:color w:val="FFFFFF"/>
                <w:sz w:val="17"/>
              </w:rPr>
              <w:t>FY27E</w:t>
            </w:r>
          </w:p>
        </w:tc>
        <w:tc>
          <w:tcPr>
            <w:tcW w:w="1608" w:type="dxa"/>
            <w:shd w:val="clear" w:color="auto" w:fill="1F4E79"/>
            <w:vAlign w:val="center"/>
          </w:tcPr>
          <w:p w14:paraId="0F35F799" w14:textId="77777777" w:rsidR="001B5BBF" w:rsidRDefault="00000000">
            <w:r>
              <w:rPr>
                <w:b/>
                <w:color w:val="FFFFFF"/>
                <w:sz w:val="17"/>
              </w:rPr>
              <w:t>FY28E</w:t>
            </w:r>
          </w:p>
        </w:tc>
        <w:tc>
          <w:tcPr>
            <w:tcW w:w="1608" w:type="dxa"/>
            <w:shd w:val="clear" w:color="auto" w:fill="1F4E79"/>
            <w:vAlign w:val="center"/>
          </w:tcPr>
          <w:p w14:paraId="246873E3" w14:textId="77777777" w:rsidR="001B5BBF" w:rsidRDefault="00000000">
            <w:r>
              <w:rPr>
                <w:b/>
                <w:color w:val="FFFFFF"/>
                <w:sz w:val="17"/>
              </w:rPr>
              <w:t>FY29E</w:t>
            </w:r>
          </w:p>
        </w:tc>
        <w:tc>
          <w:tcPr>
            <w:tcW w:w="1608" w:type="dxa"/>
            <w:shd w:val="clear" w:color="auto" w:fill="1F4E79"/>
            <w:vAlign w:val="center"/>
          </w:tcPr>
          <w:p w14:paraId="563293FF" w14:textId="77777777" w:rsidR="001B5BBF" w:rsidRDefault="00000000">
            <w:r>
              <w:rPr>
                <w:b/>
                <w:color w:val="FFFFFF"/>
                <w:sz w:val="17"/>
              </w:rPr>
              <w:t>FY30E</w:t>
            </w:r>
          </w:p>
        </w:tc>
        <w:tc>
          <w:tcPr>
            <w:tcW w:w="1608" w:type="dxa"/>
            <w:shd w:val="clear" w:color="auto" w:fill="1F4E79"/>
            <w:vAlign w:val="center"/>
          </w:tcPr>
          <w:p w14:paraId="6D6470E1" w14:textId="77777777" w:rsidR="001B5BBF" w:rsidRDefault="00000000">
            <w:r>
              <w:rPr>
                <w:b/>
                <w:color w:val="FFFFFF"/>
                <w:sz w:val="17"/>
              </w:rPr>
              <w:t>FY31E</w:t>
            </w:r>
          </w:p>
        </w:tc>
      </w:tr>
      <w:tr w:rsidR="001B5BBF" w14:paraId="64AD5A40" w14:textId="77777777">
        <w:tc>
          <w:tcPr>
            <w:tcW w:w="1608" w:type="dxa"/>
            <w:vAlign w:val="center"/>
          </w:tcPr>
          <w:p w14:paraId="03BD0770" w14:textId="77777777" w:rsidR="001B5BBF" w:rsidRDefault="00000000">
            <w:r>
              <w:rPr>
                <w:sz w:val="16"/>
              </w:rPr>
              <w:t>Synergies</w:t>
            </w:r>
          </w:p>
        </w:tc>
        <w:tc>
          <w:tcPr>
            <w:tcW w:w="1608" w:type="dxa"/>
            <w:vAlign w:val="center"/>
          </w:tcPr>
          <w:p w14:paraId="05D30EE2" w14:textId="77777777" w:rsidR="001B5BBF" w:rsidRDefault="00000000">
            <w:r>
              <w:rPr>
                <w:sz w:val="16"/>
              </w:rPr>
              <w:t>375</w:t>
            </w:r>
          </w:p>
        </w:tc>
        <w:tc>
          <w:tcPr>
            <w:tcW w:w="1608" w:type="dxa"/>
            <w:vAlign w:val="center"/>
          </w:tcPr>
          <w:p w14:paraId="0CEEBA9D" w14:textId="77777777" w:rsidR="001B5BBF" w:rsidRDefault="00000000">
            <w:r>
              <w:rPr>
                <w:sz w:val="16"/>
              </w:rPr>
              <w:t>750</w:t>
            </w:r>
          </w:p>
        </w:tc>
        <w:tc>
          <w:tcPr>
            <w:tcW w:w="1608" w:type="dxa"/>
            <w:vAlign w:val="center"/>
          </w:tcPr>
          <w:p w14:paraId="3D79C997" w14:textId="77777777" w:rsidR="001B5BBF" w:rsidRDefault="00000000">
            <w:r>
              <w:rPr>
                <w:sz w:val="16"/>
              </w:rPr>
              <w:t>1,125</w:t>
            </w:r>
          </w:p>
        </w:tc>
        <w:tc>
          <w:tcPr>
            <w:tcW w:w="1608" w:type="dxa"/>
            <w:vAlign w:val="center"/>
          </w:tcPr>
          <w:p w14:paraId="0437744F" w14:textId="77777777" w:rsidR="001B5BBF" w:rsidRDefault="00000000">
            <w:r>
              <w:rPr>
                <w:sz w:val="16"/>
              </w:rPr>
              <w:t>1,500</w:t>
            </w:r>
          </w:p>
        </w:tc>
        <w:tc>
          <w:tcPr>
            <w:tcW w:w="1608" w:type="dxa"/>
            <w:vAlign w:val="center"/>
          </w:tcPr>
          <w:p w14:paraId="5E75B4FE" w14:textId="77777777" w:rsidR="001B5BBF" w:rsidRDefault="00000000">
            <w:r>
              <w:rPr>
                <w:sz w:val="16"/>
              </w:rPr>
              <w:t>1,500</w:t>
            </w:r>
          </w:p>
        </w:tc>
      </w:tr>
      <w:tr w:rsidR="001B5BBF" w14:paraId="514696BB" w14:textId="77777777">
        <w:tc>
          <w:tcPr>
            <w:tcW w:w="1608" w:type="dxa"/>
            <w:vAlign w:val="center"/>
          </w:tcPr>
          <w:p w14:paraId="696C2B41" w14:textId="77777777" w:rsidR="001B5BBF" w:rsidRDefault="00000000">
            <w:r>
              <w:rPr>
                <w:sz w:val="16"/>
              </w:rPr>
              <w:t>Debt balance</w:t>
            </w:r>
          </w:p>
        </w:tc>
        <w:tc>
          <w:tcPr>
            <w:tcW w:w="1608" w:type="dxa"/>
            <w:vAlign w:val="center"/>
          </w:tcPr>
          <w:p w14:paraId="75C44CEE" w14:textId="77777777" w:rsidR="001B5BBF" w:rsidRDefault="00000000">
            <w:r>
              <w:rPr>
                <w:sz w:val="16"/>
              </w:rPr>
              <w:t>33,353</w:t>
            </w:r>
          </w:p>
        </w:tc>
        <w:tc>
          <w:tcPr>
            <w:tcW w:w="1608" w:type="dxa"/>
            <w:vAlign w:val="center"/>
          </w:tcPr>
          <w:p w14:paraId="06C82B05" w14:textId="77777777" w:rsidR="001B5BBF" w:rsidRDefault="00000000">
            <w:r>
              <w:rPr>
                <w:sz w:val="16"/>
              </w:rPr>
              <w:t>25,015</w:t>
            </w:r>
          </w:p>
        </w:tc>
        <w:tc>
          <w:tcPr>
            <w:tcW w:w="1608" w:type="dxa"/>
            <w:vAlign w:val="center"/>
          </w:tcPr>
          <w:p w14:paraId="4827094D" w14:textId="77777777" w:rsidR="001B5BBF" w:rsidRDefault="00000000">
            <w:r>
              <w:rPr>
                <w:sz w:val="16"/>
              </w:rPr>
              <w:t>18,761</w:t>
            </w:r>
          </w:p>
        </w:tc>
        <w:tc>
          <w:tcPr>
            <w:tcW w:w="1608" w:type="dxa"/>
            <w:vAlign w:val="center"/>
          </w:tcPr>
          <w:p w14:paraId="1C9CA871" w14:textId="77777777" w:rsidR="001B5BBF" w:rsidRDefault="00000000">
            <w:r>
              <w:rPr>
                <w:sz w:val="16"/>
              </w:rPr>
              <w:t>14,071</w:t>
            </w:r>
          </w:p>
        </w:tc>
        <w:tc>
          <w:tcPr>
            <w:tcW w:w="1608" w:type="dxa"/>
            <w:vAlign w:val="center"/>
          </w:tcPr>
          <w:p w14:paraId="40F6A5E2" w14:textId="77777777" w:rsidR="001B5BBF" w:rsidRDefault="00000000">
            <w:r>
              <w:rPr>
                <w:sz w:val="16"/>
              </w:rPr>
              <w:t>10,553</w:t>
            </w:r>
          </w:p>
        </w:tc>
      </w:tr>
      <w:tr w:rsidR="001B5BBF" w14:paraId="247D43DD" w14:textId="77777777">
        <w:tc>
          <w:tcPr>
            <w:tcW w:w="1608" w:type="dxa"/>
            <w:vAlign w:val="center"/>
          </w:tcPr>
          <w:p w14:paraId="1C1176A7" w14:textId="77777777" w:rsidR="001B5BBF" w:rsidRDefault="00000000">
            <w:r>
              <w:rPr>
                <w:sz w:val="16"/>
              </w:rPr>
              <w:t>Interest expense</w:t>
            </w:r>
          </w:p>
        </w:tc>
        <w:tc>
          <w:tcPr>
            <w:tcW w:w="1608" w:type="dxa"/>
            <w:vAlign w:val="center"/>
          </w:tcPr>
          <w:p w14:paraId="65019BAA" w14:textId="77777777" w:rsidR="001B5BBF" w:rsidRDefault="00000000">
            <w:r>
              <w:rPr>
                <w:sz w:val="16"/>
              </w:rPr>
              <w:t>2,501</w:t>
            </w:r>
          </w:p>
        </w:tc>
        <w:tc>
          <w:tcPr>
            <w:tcW w:w="1608" w:type="dxa"/>
            <w:vAlign w:val="center"/>
          </w:tcPr>
          <w:p w14:paraId="09BDAF0A" w14:textId="77777777" w:rsidR="001B5BBF" w:rsidRDefault="00000000">
            <w:r>
              <w:rPr>
                <w:sz w:val="16"/>
              </w:rPr>
              <w:t>1,876</w:t>
            </w:r>
          </w:p>
        </w:tc>
        <w:tc>
          <w:tcPr>
            <w:tcW w:w="1608" w:type="dxa"/>
            <w:vAlign w:val="center"/>
          </w:tcPr>
          <w:p w14:paraId="4CF0C3C9" w14:textId="77777777" w:rsidR="001B5BBF" w:rsidRDefault="00000000">
            <w:r>
              <w:rPr>
                <w:sz w:val="16"/>
              </w:rPr>
              <w:t>1,407</w:t>
            </w:r>
          </w:p>
        </w:tc>
        <w:tc>
          <w:tcPr>
            <w:tcW w:w="1608" w:type="dxa"/>
            <w:vAlign w:val="center"/>
          </w:tcPr>
          <w:p w14:paraId="4B93D5DA" w14:textId="77777777" w:rsidR="001B5BBF" w:rsidRDefault="00000000">
            <w:r>
              <w:rPr>
                <w:sz w:val="16"/>
              </w:rPr>
              <w:t>1,055</w:t>
            </w:r>
          </w:p>
        </w:tc>
        <w:tc>
          <w:tcPr>
            <w:tcW w:w="1608" w:type="dxa"/>
            <w:vAlign w:val="center"/>
          </w:tcPr>
          <w:p w14:paraId="017FF240" w14:textId="77777777" w:rsidR="001B5BBF" w:rsidRDefault="00000000">
            <w:r>
              <w:rPr>
                <w:sz w:val="16"/>
              </w:rPr>
              <w:t>791</w:t>
            </w:r>
          </w:p>
        </w:tc>
      </w:tr>
      <w:tr w:rsidR="001B5BBF" w14:paraId="501BBA52" w14:textId="77777777">
        <w:tc>
          <w:tcPr>
            <w:tcW w:w="1608" w:type="dxa"/>
            <w:vAlign w:val="center"/>
          </w:tcPr>
          <w:p w14:paraId="74A13B1E" w14:textId="77777777" w:rsidR="001B5BBF" w:rsidRDefault="00000000">
            <w:r>
              <w:rPr>
                <w:sz w:val="16"/>
              </w:rPr>
              <w:t>Iveco revenue contribution</w:t>
            </w:r>
          </w:p>
        </w:tc>
        <w:tc>
          <w:tcPr>
            <w:tcW w:w="1608" w:type="dxa"/>
            <w:vAlign w:val="center"/>
          </w:tcPr>
          <w:p w14:paraId="6865DE54" w14:textId="77777777" w:rsidR="001B5BBF" w:rsidRDefault="00000000">
            <w:r>
              <w:rPr>
                <w:sz w:val="16"/>
              </w:rPr>
              <w:t>100,500</w:t>
            </w:r>
          </w:p>
        </w:tc>
        <w:tc>
          <w:tcPr>
            <w:tcW w:w="1608" w:type="dxa"/>
            <w:vAlign w:val="center"/>
          </w:tcPr>
          <w:p w14:paraId="270F1874" w14:textId="77777777" w:rsidR="001B5BBF" w:rsidRDefault="00000000">
            <w:r>
              <w:rPr>
                <w:sz w:val="16"/>
              </w:rPr>
              <w:t>138,020</w:t>
            </w:r>
          </w:p>
        </w:tc>
        <w:tc>
          <w:tcPr>
            <w:tcW w:w="1608" w:type="dxa"/>
            <w:vAlign w:val="center"/>
          </w:tcPr>
          <w:p w14:paraId="0929EF1D" w14:textId="77777777" w:rsidR="001B5BBF" w:rsidRDefault="00000000">
            <w:r>
              <w:rPr>
                <w:sz w:val="16"/>
              </w:rPr>
              <w:t>142,161</w:t>
            </w:r>
          </w:p>
        </w:tc>
        <w:tc>
          <w:tcPr>
            <w:tcW w:w="1608" w:type="dxa"/>
            <w:vAlign w:val="center"/>
          </w:tcPr>
          <w:p w14:paraId="28C6DE43" w14:textId="77777777" w:rsidR="001B5BBF" w:rsidRDefault="00000000">
            <w:r>
              <w:rPr>
                <w:sz w:val="16"/>
              </w:rPr>
              <w:t>146,425</w:t>
            </w:r>
          </w:p>
        </w:tc>
        <w:tc>
          <w:tcPr>
            <w:tcW w:w="1608" w:type="dxa"/>
            <w:vAlign w:val="center"/>
          </w:tcPr>
          <w:p w14:paraId="7049890D" w14:textId="77777777" w:rsidR="001B5BBF" w:rsidRDefault="00000000">
            <w:r>
              <w:rPr>
                <w:sz w:val="16"/>
              </w:rPr>
              <w:t>150,818</w:t>
            </w:r>
          </w:p>
        </w:tc>
      </w:tr>
      <w:tr w:rsidR="001B5BBF" w14:paraId="4282C48B" w14:textId="77777777">
        <w:tc>
          <w:tcPr>
            <w:tcW w:w="1608" w:type="dxa"/>
            <w:vAlign w:val="center"/>
          </w:tcPr>
          <w:p w14:paraId="52C7CCB5" w14:textId="77777777" w:rsidR="001B5BBF" w:rsidRDefault="00000000">
            <w:r>
              <w:rPr>
                <w:sz w:val="16"/>
              </w:rPr>
              <w:t>Iveco EBITDA</w:t>
            </w:r>
          </w:p>
        </w:tc>
        <w:tc>
          <w:tcPr>
            <w:tcW w:w="1608" w:type="dxa"/>
            <w:vAlign w:val="center"/>
          </w:tcPr>
          <w:p w14:paraId="56050B54" w14:textId="77777777" w:rsidR="001B5BBF" w:rsidRDefault="00000000">
            <w:r>
              <w:rPr>
                <w:sz w:val="16"/>
              </w:rPr>
              <w:t>8,040</w:t>
            </w:r>
          </w:p>
        </w:tc>
        <w:tc>
          <w:tcPr>
            <w:tcW w:w="1608" w:type="dxa"/>
            <w:vAlign w:val="center"/>
          </w:tcPr>
          <w:p w14:paraId="1A906B9C" w14:textId="77777777" w:rsidR="001B5BBF" w:rsidRDefault="00000000">
            <w:r>
              <w:rPr>
                <w:sz w:val="16"/>
              </w:rPr>
              <w:t>11,042</w:t>
            </w:r>
          </w:p>
        </w:tc>
        <w:tc>
          <w:tcPr>
            <w:tcW w:w="1608" w:type="dxa"/>
            <w:vAlign w:val="center"/>
          </w:tcPr>
          <w:p w14:paraId="317D0E33" w14:textId="77777777" w:rsidR="001B5BBF" w:rsidRDefault="00000000">
            <w:r>
              <w:rPr>
                <w:sz w:val="16"/>
              </w:rPr>
              <w:t>11,373</w:t>
            </w:r>
          </w:p>
        </w:tc>
        <w:tc>
          <w:tcPr>
            <w:tcW w:w="1608" w:type="dxa"/>
            <w:vAlign w:val="center"/>
          </w:tcPr>
          <w:p w14:paraId="25967BCB" w14:textId="77777777" w:rsidR="001B5BBF" w:rsidRDefault="00000000">
            <w:r>
              <w:rPr>
                <w:sz w:val="16"/>
              </w:rPr>
              <w:t>11,714</w:t>
            </w:r>
          </w:p>
        </w:tc>
        <w:tc>
          <w:tcPr>
            <w:tcW w:w="1608" w:type="dxa"/>
            <w:vAlign w:val="center"/>
          </w:tcPr>
          <w:p w14:paraId="1917D63E" w14:textId="77777777" w:rsidR="001B5BBF" w:rsidRDefault="00000000">
            <w:r>
              <w:rPr>
                <w:sz w:val="16"/>
              </w:rPr>
              <w:t>12,065</w:t>
            </w:r>
          </w:p>
        </w:tc>
      </w:tr>
    </w:tbl>
    <w:p w14:paraId="2DBACEEE" w14:textId="77777777" w:rsidR="001B5BBF" w:rsidRDefault="00000000">
      <w:r>
        <w:rPr>
          <w:noProof/>
        </w:rPr>
        <w:drawing>
          <wp:inline distT="0" distB="0" distL="0" distR="0" wp14:anchorId="676E947B" wp14:editId="18431178">
            <wp:extent cx="6035040" cy="27247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ergy_debt.png"/>
                    <pic:cNvPicPr/>
                  </pic:nvPicPr>
                  <pic:blipFill>
                    <a:blip r:embed="rId13"/>
                    <a:stretch>
                      <a:fillRect/>
                    </a:stretch>
                  </pic:blipFill>
                  <pic:spPr>
                    <a:xfrm>
                      <a:off x="0" y="0"/>
                      <a:ext cx="6035040" cy="2724721"/>
                    </a:xfrm>
                    <a:prstGeom prst="rect">
                      <a:avLst/>
                    </a:prstGeom>
                  </pic:spPr>
                </pic:pic>
              </a:graphicData>
            </a:graphic>
          </wp:inline>
        </w:drawing>
      </w:r>
    </w:p>
    <w:p w14:paraId="72A15068" w14:textId="77777777" w:rsidR="001B5BBF" w:rsidRDefault="00000000">
      <w:pPr>
        <w:jc w:val="center"/>
      </w:pPr>
      <w:r>
        <w:rPr>
          <w:i/>
          <w:sz w:val="17"/>
        </w:rPr>
        <w:t>Figure 6. Synergy realization increases while acquisition debt is progressively reduced.</w:t>
      </w:r>
    </w:p>
    <w:p w14:paraId="31969EB7" w14:textId="77777777" w:rsidR="001B5BBF" w:rsidRDefault="00000000">
      <w:r>
        <w:t xml:space="preserve">Key implication. The model shows a front-loaded financing impact: the acquisition creates a sharp FY27E increase in debt and a temporary reduction in cash, while the synergy ramp and cash generation </w:t>
      </w:r>
      <w:r>
        <w:lastRenderedPageBreak/>
        <w:t>subsequently improve liquidity and reduce leverage. Interest expense falls from approximately ₹2,501 crore in FY27E to ₹791 crore by FY31E.</w:t>
      </w:r>
    </w:p>
    <w:p w14:paraId="7A53B2E9" w14:textId="77777777" w:rsidR="001B5BBF" w:rsidRDefault="00000000">
      <w:pPr>
        <w:pStyle w:val="Heading1"/>
      </w:pPr>
      <w:r>
        <w:t>7. Scenario &amp; Sensitivity Analysis</w:t>
      </w:r>
    </w:p>
    <w:p w14:paraId="78038C14" w14:textId="77777777" w:rsidR="001B5BBF" w:rsidRDefault="00000000">
      <w:r>
        <w:t>Three financing cases are available in the workbook. The operating and M&amp;A scenario controls also allow the analyst to flex revenue growth, margins, synergy capture, financing mix, debt paydown and integration costs.</w:t>
      </w:r>
    </w:p>
    <w:tbl>
      <w:tblPr>
        <w:tblStyle w:val="TableGrid"/>
        <w:tblW w:w="0" w:type="auto"/>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ook w:val="04A0" w:firstRow="1" w:lastRow="0" w:firstColumn="1" w:lastColumn="0" w:noHBand="0" w:noVBand="1"/>
      </w:tblPr>
      <w:tblGrid>
        <w:gridCol w:w="1608"/>
        <w:gridCol w:w="1608"/>
        <w:gridCol w:w="1608"/>
        <w:gridCol w:w="1608"/>
        <w:gridCol w:w="1608"/>
        <w:gridCol w:w="1608"/>
      </w:tblGrid>
      <w:tr w:rsidR="001B5BBF" w14:paraId="6B10156B" w14:textId="77777777">
        <w:tc>
          <w:tcPr>
            <w:tcW w:w="1608" w:type="dxa"/>
            <w:shd w:val="clear" w:color="auto" w:fill="1F4E79"/>
            <w:vAlign w:val="center"/>
          </w:tcPr>
          <w:p w14:paraId="3B21C9C9" w14:textId="77777777" w:rsidR="001B5BBF" w:rsidRDefault="00000000">
            <w:r>
              <w:rPr>
                <w:b/>
                <w:color w:val="FFFFFF"/>
                <w:sz w:val="17"/>
              </w:rPr>
              <w:t>Scenario</w:t>
            </w:r>
          </w:p>
        </w:tc>
        <w:tc>
          <w:tcPr>
            <w:tcW w:w="1608" w:type="dxa"/>
            <w:shd w:val="clear" w:color="auto" w:fill="1F4E79"/>
            <w:vAlign w:val="center"/>
          </w:tcPr>
          <w:p w14:paraId="1A46FADD" w14:textId="77777777" w:rsidR="001B5BBF" w:rsidRDefault="00000000">
            <w:r>
              <w:rPr>
                <w:b/>
                <w:color w:val="FFFFFF"/>
                <w:sz w:val="17"/>
              </w:rPr>
              <w:t>Cash %</w:t>
            </w:r>
          </w:p>
        </w:tc>
        <w:tc>
          <w:tcPr>
            <w:tcW w:w="1608" w:type="dxa"/>
            <w:shd w:val="clear" w:color="auto" w:fill="1F4E79"/>
            <w:vAlign w:val="center"/>
          </w:tcPr>
          <w:p w14:paraId="3012B7C5" w14:textId="77777777" w:rsidR="001B5BBF" w:rsidRDefault="00000000">
            <w:r>
              <w:rPr>
                <w:b/>
                <w:color w:val="FFFFFF"/>
                <w:sz w:val="17"/>
              </w:rPr>
              <w:t>Debt %</w:t>
            </w:r>
          </w:p>
        </w:tc>
        <w:tc>
          <w:tcPr>
            <w:tcW w:w="1608" w:type="dxa"/>
            <w:shd w:val="clear" w:color="auto" w:fill="1F4E79"/>
            <w:vAlign w:val="center"/>
          </w:tcPr>
          <w:p w14:paraId="5920BEFB" w14:textId="77777777" w:rsidR="001B5BBF" w:rsidRDefault="00000000">
            <w:r>
              <w:rPr>
                <w:b/>
                <w:color w:val="FFFFFF"/>
                <w:sz w:val="17"/>
              </w:rPr>
              <w:t>Equity %</w:t>
            </w:r>
          </w:p>
        </w:tc>
        <w:tc>
          <w:tcPr>
            <w:tcW w:w="1608" w:type="dxa"/>
            <w:shd w:val="clear" w:color="auto" w:fill="1F4E79"/>
            <w:vAlign w:val="center"/>
          </w:tcPr>
          <w:p w14:paraId="584B88C9" w14:textId="77777777" w:rsidR="001B5BBF" w:rsidRDefault="00000000">
            <w:r>
              <w:rPr>
                <w:b/>
                <w:color w:val="FFFFFF"/>
                <w:sz w:val="17"/>
              </w:rPr>
              <w:t>Interest</w:t>
            </w:r>
          </w:p>
        </w:tc>
        <w:tc>
          <w:tcPr>
            <w:tcW w:w="1608" w:type="dxa"/>
            <w:shd w:val="clear" w:color="auto" w:fill="1F4E79"/>
            <w:vAlign w:val="center"/>
          </w:tcPr>
          <w:p w14:paraId="64CB6C8C" w14:textId="77777777" w:rsidR="001B5BBF" w:rsidRDefault="00000000">
            <w:r>
              <w:rPr>
                <w:b/>
                <w:color w:val="FFFFFF"/>
                <w:sz w:val="17"/>
              </w:rPr>
              <w:t>Primary trade-off</w:t>
            </w:r>
          </w:p>
        </w:tc>
      </w:tr>
      <w:tr w:rsidR="001B5BBF" w14:paraId="4B71040B" w14:textId="77777777">
        <w:tc>
          <w:tcPr>
            <w:tcW w:w="1608" w:type="dxa"/>
            <w:vAlign w:val="center"/>
          </w:tcPr>
          <w:p w14:paraId="63128C8D" w14:textId="77777777" w:rsidR="001B5BBF" w:rsidRDefault="00000000">
            <w:r>
              <w:rPr>
                <w:b/>
                <w:sz w:val="16"/>
              </w:rPr>
              <w:t>All Cash</w:t>
            </w:r>
          </w:p>
        </w:tc>
        <w:tc>
          <w:tcPr>
            <w:tcW w:w="1608" w:type="dxa"/>
            <w:vAlign w:val="center"/>
          </w:tcPr>
          <w:p w14:paraId="59A6DF9A" w14:textId="77777777" w:rsidR="001B5BBF" w:rsidRDefault="00000000">
            <w:r>
              <w:rPr>
                <w:sz w:val="16"/>
              </w:rPr>
              <w:t>100%</w:t>
            </w:r>
          </w:p>
        </w:tc>
        <w:tc>
          <w:tcPr>
            <w:tcW w:w="1608" w:type="dxa"/>
            <w:vAlign w:val="center"/>
          </w:tcPr>
          <w:p w14:paraId="71DD03BD" w14:textId="77777777" w:rsidR="001B5BBF" w:rsidRDefault="00000000">
            <w:r>
              <w:rPr>
                <w:sz w:val="16"/>
              </w:rPr>
              <w:t>0%</w:t>
            </w:r>
          </w:p>
        </w:tc>
        <w:tc>
          <w:tcPr>
            <w:tcW w:w="1608" w:type="dxa"/>
            <w:vAlign w:val="center"/>
          </w:tcPr>
          <w:p w14:paraId="46E55FF9" w14:textId="77777777" w:rsidR="001B5BBF" w:rsidRDefault="00000000">
            <w:r>
              <w:rPr>
                <w:sz w:val="16"/>
              </w:rPr>
              <w:t>0%</w:t>
            </w:r>
          </w:p>
        </w:tc>
        <w:tc>
          <w:tcPr>
            <w:tcW w:w="1608" w:type="dxa"/>
            <w:vAlign w:val="center"/>
          </w:tcPr>
          <w:p w14:paraId="689FA61A" w14:textId="77777777" w:rsidR="001B5BBF" w:rsidRDefault="00000000">
            <w:r>
              <w:rPr>
                <w:sz w:val="16"/>
              </w:rPr>
              <w:t>7.5%</w:t>
            </w:r>
          </w:p>
        </w:tc>
        <w:tc>
          <w:tcPr>
            <w:tcW w:w="1608" w:type="dxa"/>
            <w:vAlign w:val="center"/>
          </w:tcPr>
          <w:p w14:paraId="4FB41AB2" w14:textId="77777777" w:rsidR="001B5BBF" w:rsidRDefault="00000000">
            <w:r>
              <w:rPr>
                <w:sz w:val="16"/>
              </w:rPr>
              <w:t>Maximum liquidity draw; minimum leverage</w:t>
            </w:r>
          </w:p>
        </w:tc>
      </w:tr>
      <w:tr w:rsidR="001B5BBF" w14:paraId="6618CF09" w14:textId="77777777">
        <w:tc>
          <w:tcPr>
            <w:tcW w:w="1608" w:type="dxa"/>
            <w:vAlign w:val="center"/>
          </w:tcPr>
          <w:p w14:paraId="49B4EA9E" w14:textId="77777777" w:rsidR="001B5BBF" w:rsidRDefault="00000000">
            <w:r>
              <w:rPr>
                <w:b/>
                <w:sz w:val="16"/>
              </w:rPr>
              <w:t>Balanced</w:t>
            </w:r>
          </w:p>
        </w:tc>
        <w:tc>
          <w:tcPr>
            <w:tcW w:w="1608" w:type="dxa"/>
            <w:vAlign w:val="center"/>
          </w:tcPr>
          <w:p w14:paraId="3C999A52" w14:textId="77777777" w:rsidR="001B5BBF" w:rsidRDefault="00000000">
            <w:r>
              <w:rPr>
                <w:sz w:val="16"/>
              </w:rPr>
              <w:t>10%</w:t>
            </w:r>
          </w:p>
        </w:tc>
        <w:tc>
          <w:tcPr>
            <w:tcW w:w="1608" w:type="dxa"/>
            <w:vAlign w:val="center"/>
          </w:tcPr>
          <w:p w14:paraId="6BC21D58" w14:textId="77777777" w:rsidR="001B5BBF" w:rsidRDefault="00000000">
            <w:r>
              <w:rPr>
                <w:sz w:val="16"/>
              </w:rPr>
              <w:t>80%</w:t>
            </w:r>
          </w:p>
        </w:tc>
        <w:tc>
          <w:tcPr>
            <w:tcW w:w="1608" w:type="dxa"/>
            <w:vAlign w:val="center"/>
          </w:tcPr>
          <w:p w14:paraId="10ECA5D8" w14:textId="77777777" w:rsidR="001B5BBF" w:rsidRDefault="00000000">
            <w:r>
              <w:rPr>
                <w:sz w:val="16"/>
              </w:rPr>
              <w:t>10%</w:t>
            </w:r>
          </w:p>
        </w:tc>
        <w:tc>
          <w:tcPr>
            <w:tcW w:w="1608" w:type="dxa"/>
            <w:vAlign w:val="center"/>
          </w:tcPr>
          <w:p w14:paraId="61A30018" w14:textId="77777777" w:rsidR="001B5BBF" w:rsidRDefault="00000000">
            <w:r>
              <w:rPr>
                <w:sz w:val="16"/>
              </w:rPr>
              <w:t>7.5%</w:t>
            </w:r>
          </w:p>
        </w:tc>
        <w:tc>
          <w:tcPr>
            <w:tcW w:w="1608" w:type="dxa"/>
            <w:vAlign w:val="center"/>
          </w:tcPr>
          <w:p w14:paraId="45479480" w14:textId="77777777" w:rsidR="001B5BBF" w:rsidRDefault="00000000">
            <w:r>
              <w:rPr>
                <w:sz w:val="16"/>
              </w:rPr>
              <w:t>Selected base case; moderate liquidity impact</w:t>
            </w:r>
          </w:p>
        </w:tc>
      </w:tr>
      <w:tr w:rsidR="001B5BBF" w14:paraId="09BC1AC7" w14:textId="77777777">
        <w:tc>
          <w:tcPr>
            <w:tcW w:w="1608" w:type="dxa"/>
            <w:vAlign w:val="center"/>
          </w:tcPr>
          <w:p w14:paraId="60CB729F" w14:textId="77777777" w:rsidR="001B5BBF" w:rsidRDefault="00000000">
            <w:r>
              <w:rPr>
                <w:b/>
                <w:sz w:val="16"/>
              </w:rPr>
              <w:t>Debt Heavy</w:t>
            </w:r>
          </w:p>
        </w:tc>
        <w:tc>
          <w:tcPr>
            <w:tcW w:w="1608" w:type="dxa"/>
            <w:vAlign w:val="center"/>
          </w:tcPr>
          <w:p w14:paraId="77F91C3E" w14:textId="77777777" w:rsidR="001B5BBF" w:rsidRDefault="00000000">
            <w:r>
              <w:rPr>
                <w:sz w:val="16"/>
              </w:rPr>
              <w:t>5%</w:t>
            </w:r>
          </w:p>
        </w:tc>
        <w:tc>
          <w:tcPr>
            <w:tcW w:w="1608" w:type="dxa"/>
            <w:vAlign w:val="center"/>
          </w:tcPr>
          <w:p w14:paraId="2ABD789A" w14:textId="77777777" w:rsidR="001B5BBF" w:rsidRDefault="00000000">
            <w:r>
              <w:rPr>
                <w:sz w:val="16"/>
              </w:rPr>
              <w:t>90%</w:t>
            </w:r>
          </w:p>
        </w:tc>
        <w:tc>
          <w:tcPr>
            <w:tcW w:w="1608" w:type="dxa"/>
            <w:vAlign w:val="center"/>
          </w:tcPr>
          <w:p w14:paraId="41C86C02" w14:textId="77777777" w:rsidR="001B5BBF" w:rsidRDefault="00000000">
            <w:r>
              <w:rPr>
                <w:sz w:val="16"/>
              </w:rPr>
              <w:t>5%</w:t>
            </w:r>
          </w:p>
        </w:tc>
        <w:tc>
          <w:tcPr>
            <w:tcW w:w="1608" w:type="dxa"/>
            <w:vAlign w:val="center"/>
          </w:tcPr>
          <w:p w14:paraId="40E46E2E" w14:textId="77777777" w:rsidR="001B5BBF" w:rsidRDefault="00000000">
            <w:r>
              <w:rPr>
                <w:sz w:val="16"/>
              </w:rPr>
              <w:t>8.0%</w:t>
            </w:r>
          </w:p>
        </w:tc>
        <w:tc>
          <w:tcPr>
            <w:tcW w:w="1608" w:type="dxa"/>
            <w:vAlign w:val="center"/>
          </w:tcPr>
          <w:p w14:paraId="1663B24E" w14:textId="77777777" w:rsidR="001B5BBF" w:rsidRDefault="00000000">
            <w:r>
              <w:rPr>
                <w:sz w:val="16"/>
              </w:rPr>
              <w:t>Preserves cash but increases leverage / interest</w:t>
            </w:r>
          </w:p>
        </w:tc>
      </w:tr>
    </w:tbl>
    <w:p w14:paraId="105BFFDD" w14:textId="77777777" w:rsidR="001B5BBF" w:rsidRDefault="00000000">
      <w:r>
        <w:t>Operating sensitivity. The selected Base case uses 7.0% revenue growth, 12.5% EBITDA margin and 5.5% net working capital as a percentage of revenue. Downside and Upside cases are embedded in the workbook and can be activated through the scenario control panel.</w:t>
      </w:r>
    </w:p>
    <w:p w14:paraId="34738446" w14:textId="77777777" w:rsidR="001B5BBF" w:rsidRDefault="00000000">
      <w:r>
        <w:t>Important interpretation. Because the acquisition introduces a large new revenue base, the output can move materially with the assumed ₹/€ translation, contribution factor and Iveco operating margins. For investment-banking review, these variables should receive the highest diligence focus.</w:t>
      </w:r>
    </w:p>
    <w:p w14:paraId="4EA633BE" w14:textId="77777777" w:rsidR="001B5BBF" w:rsidRDefault="00000000">
      <w:pPr>
        <w:pStyle w:val="Heading1"/>
      </w:pPr>
      <w:r>
        <w:t>8. Practical Application: Post-Merger Integration (PMI) Reality</w:t>
      </w:r>
    </w:p>
    <w:p w14:paraId="591BD058" w14:textId="77777777" w:rsidR="001B5BBF" w:rsidRDefault="00000000">
      <w:r>
        <w:rPr>
          <w:b/>
        </w:rPr>
        <w:t xml:space="preserve">1. Regulatory and closing risk: </w:t>
      </w:r>
      <w:r>
        <w:t>The annual report explicitly states that the transaction remains subject to regulatory approvals and other conditions. Financial close timing therefore remains a critical model variable.</w:t>
      </w:r>
    </w:p>
    <w:p w14:paraId="1B14B562" w14:textId="77777777" w:rsidR="001B5BBF" w:rsidRDefault="00000000">
      <w:r>
        <w:rPr>
          <w:b/>
        </w:rPr>
        <w:t xml:space="preserve">2. Synergy execution: </w:t>
      </w:r>
      <w:r>
        <w:t>The model assumes gradual synergy realization. Management must translate procurement, overhead and cross-platform opportunities into measurable savings without disrupting vehicle production or service levels.</w:t>
      </w:r>
    </w:p>
    <w:p w14:paraId="047F3C48" w14:textId="77777777" w:rsidR="001B5BBF" w:rsidRDefault="00000000">
      <w:r>
        <w:rPr>
          <w:b/>
        </w:rPr>
        <w:t xml:space="preserve">3. Systems and controls: </w:t>
      </w:r>
      <w:r>
        <w:t>ERP, reporting, treasury, procurement and working-capital systems require harmonization. A staged integration approach helps preserve operating continuity.</w:t>
      </w:r>
    </w:p>
    <w:p w14:paraId="20385B2B" w14:textId="77777777" w:rsidR="001B5BBF" w:rsidRDefault="00000000">
      <w:r>
        <w:rPr>
          <w:b/>
        </w:rPr>
        <w:t xml:space="preserve">4. Talent retention: </w:t>
      </w:r>
      <w:r>
        <w:t>Technology, engineering and program-management capabilities are strategic assets. Retaining key teams is essential to preserving the transaction’s expected product and technology benefits.</w:t>
      </w:r>
    </w:p>
    <w:p w14:paraId="2D0E3F43" w14:textId="77777777" w:rsidR="001B5BBF" w:rsidRDefault="00000000">
      <w:r>
        <w:rPr>
          <w:b/>
        </w:rPr>
        <w:t xml:space="preserve">5. Working capital discipline: </w:t>
      </w:r>
      <w:r>
        <w:t>The combined group must align customer credit, supplier payment terms, inventory policies and cash controls to prevent the scale-up from consuming more cash than forecast.</w:t>
      </w:r>
    </w:p>
    <w:p w14:paraId="31420AC2" w14:textId="77777777" w:rsidR="003000C4" w:rsidRDefault="003000C4">
      <w:pPr>
        <w:pStyle w:val="Heading1"/>
      </w:pPr>
    </w:p>
    <w:p w14:paraId="16978B1A" w14:textId="77777777" w:rsidR="003000C4" w:rsidRDefault="003000C4">
      <w:pPr>
        <w:pStyle w:val="Heading1"/>
      </w:pPr>
    </w:p>
    <w:p w14:paraId="169DC17D" w14:textId="4DA38E51" w:rsidR="001B5BBF" w:rsidRDefault="00000000">
      <w:pPr>
        <w:pStyle w:val="Heading1"/>
      </w:pPr>
      <w:r>
        <w:t>9. Conclusion &amp; Recommendation</w:t>
      </w:r>
    </w:p>
    <w:p w14:paraId="3D148B36" w14:textId="77777777" w:rsidR="001B5BBF" w:rsidRDefault="00000000">
      <w:r>
        <w:rPr>
          <w:b/>
        </w:rPr>
        <w:t xml:space="preserve">Conclusion. </w:t>
      </w:r>
      <w:r>
        <w:t>The modeled Tata Motors–Iveco transaction creates a significant strategic opportunity by adding global commercial-vehicle scale, product breadth and geographic diversification. The base financial model indicates that the combination can generate substantial earnings growth after the initial acquisition funding impact, with synergies rising to ₹1,500 crore and debt balances declining meaningfully through the forecast period.</w:t>
      </w:r>
    </w:p>
    <w:p w14:paraId="582D764D" w14:textId="77777777" w:rsidR="001B5BBF" w:rsidRDefault="00000000">
      <w:r>
        <w:rPr>
          <w:b/>
        </w:rPr>
        <w:t xml:space="preserve">Recommendation. </w:t>
      </w:r>
      <w:r>
        <w:t>From a junior financial analyst perspective, the transaction appears strategically compelling but should be evaluated with disciplined attention to purchase price, funding capacity, regulatory timing and synergy delivery. The recommended analytical stance is to proceed subject to completion of approvals and a robust post-merger integration plan, while stress-testing the model under lower Iveco margins, slower synergy capture and higher financing costs.</w:t>
      </w:r>
    </w:p>
    <w:p w14:paraId="63204016" w14:textId="77777777" w:rsidR="001B5BBF" w:rsidRDefault="00000000">
      <w:r>
        <w:rPr>
          <w:b/>
        </w:rPr>
        <w:t xml:space="preserve">Model caveat. </w:t>
      </w:r>
      <w:r>
        <w:t>This workbook is an educational financial model. FY26A figures are source-derived from Tata Motors’ FY2025-26 annual report, while forward assumptions—including Iveco margin, growth, synergy ramp, integration costs, financing mix and ₹/€ conversion—are analyst assumptions and are not Tata Motors guidance.</w:t>
      </w:r>
    </w:p>
    <w:p w14:paraId="67477D35" w14:textId="77777777" w:rsidR="001B5BBF" w:rsidRDefault="00000000">
      <w:pPr>
        <w:pStyle w:val="Heading1"/>
      </w:pPr>
      <w:r>
        <w:t>10. Sources &amp; Analyst Notes</w:t>
      </w:r>
    </w:p>
    <w:p w14:paraId="3C9B45B4" w14:textId="77777777" w:rsidR="001B5BBF" w:rsidRDefault="00000000">
      <w:pPr>
        <w:pStyle w:val="ListBullet"/>
      </w:pPr>
      <w:r>
        <w:t>Tata Motors Limited, 2nd Integrated Annual Report 2025-26 — Consolidated Balance Sheet, Consolidated Statement of Profit and Loss, Consolidated Statement of Cash Flows.</w:t>
      </w:r>
    </w:p>
    <w:p w14:paraId="2BCDD000" w14:textId="77777777" w:rsidR="001B5BBF" w:rsidRDefault="00000000">
      <w:pPr>
        <w:pStyle w:val="ListBullet"/>
      </w:pPr>
      <w:r>
        <w:t>Tata Motors Limited, Integrated Annual Report 2025-26 — Board’s Report / Iveco Group N.V. transaction disclosures.</w:t>
      </w:r>
    </w:p>
    <w:p w14:paraId="11B16007" w14:textId="77777777" w:rsidR="001B5BBF" w:rsidRDefault="00000000">
      <w:pPr>
        <w:pStyle w:val="ListBullet"/>
      </w:pPr>
      <w:r>
        <w:t>Sandeep Singh, Tata Motors Financial Model — selected Base operating scenario, Base M&amp;A scenario and Balanced financing scenario.</w:t>
      </w:r>
    </w:p>
    <w:p w14:paraId="5CBD9FB8" w14:textId="77777777" w:rsidR="001B5BBF" w:rsidRDefault="00000000">
      <w:r>
        <w:t>Source-derived reference points include: FY26 revenue ₹83,855 crore; FY26 PAT ₹3,030 crore; FY26 FCF ₹12,438 crore; FY26 total assets ₹52,309 crore; FY26 equity ₹12,734 crore; FY26 total liabilities ₹39,575 crore; cash and cash equivalents ₹6,899 crore; total debt ₹4,817 crore; and proposed Iveco equity consideration of approximately ₹41,691 crore.</w:t>
      </w:r>
    </w:p>
    <w:p w14:paraId="71A53201" w14:textId="77777777" w:rsidR="001B5BBF" w:rsidRDefault="00000000">
      <w:r>
        <w:t>The FY25 comparative figures in the annual report are not always directly comparable because the company notes that the FY25 financial period for the demerged Commercial Vehicles entity covers a shorter period. The model therefore uses FY26A as the principal actual starting point.</w:t>
      </w:r>
    </w:p>
    <w:sectPr w:rsidR="001B5BBF" w:rsidSect="009B2B43">
      <w:headerReference w:type="even" r:id="rId14"/>
      <w:headerReference w:type="first" r:id="rId15"/>
      <w:pgSz w:w="12240" w:h="15840"/>
      <w:pgMar w:top="1152"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455EE" w14:textId="77777777" w:rsidR="00F86BC2" w:rsidRDefault="00F86BC2">
      <w:pPr>
        <w:spacing w:after="0" w:line="240" w:lineRule="auto"/>
      </w:pPr>
      <w:r>
        <w:separator/>
      </w:r>
    </w:p>
  </w:endnote>
  <w:endnote w:type="continuationSeparator" w:id="0">
    <w:p w14:paraId="4A0216FE" w14:textId="77777777" w:rsidR="00F86BC2" w:rsidRDefault="00F86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13B72" w14:textId="77777777" w:rsidR="00F86BC2" w:rsidRDefault="00F86BC2">
      <w:pPr>
        <w:spacing w:after="0" w:line="240" w:lineRule="auto"/>
      </w:pPr>
      <w:r>
        <w:separator/>
      </w:r>
    </w:p>
  </w:footnote>
  <w:footnote w:type="continuationSeparator" w:id="0">
    <w:p w14:paraId="4FF56141" w14:textId="77777777" w:rsidR="00F86BC2" w:rsidRDefault="00F86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D43E" w14:textId="02F67449" w:rsidR="009B2B43" w:rsidRDefault="009B2B43">
    <w:pPr>
      <w:pStyle w:val="Header"/>
    </w:pPr>
    <w:r>
      <w:rPr>
        <w:noProof/>
      </w:rPr>
      <w:pict w14:anchorId="43D7D5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909094" o:spid="_x0000_s1032" type="#_x0000_t75" style="position:absolute;margin-left:0;margin-top:0;width:481.9pt;height:271.05pt;z-index:-251657216;mso-position-horizontal:center;mso-position-horizontal-relative:margin;mso-position-vertical:center;mso-position-vertical-relative:margin" o:allowincell="f">
          <v:imagedata r:id="rId1" o:title="maxresdefault"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10700" w14:textId="7F311554" w:rsidR="009B2B43" w:rsidRDefault="009B2B43">
    <w:pPr>
      <w:pStyle w:val="Header"/>
    </w:pPr>
    <w:r>
      <w:rPr>
        <w:noProof/>
      </w:rPr>
      <w:pict w14:anchorId="190C2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909093" o:spid="_x0000_s1031" type="#_x0000_t75" style="position:absolute;margin-left:0;margin-top:0;width:481.9pt;height:271.05pt;z-index:-251658240;mso-position-horizontal:center;mso-position-horizontal-relative:margin;mso-position-vertical:center;mso-position-vertical-relative:margin" o:allowincell="f">
          <v:imagedata r:id="rId1" o:title="maxresdefault"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015262">
    <w:abstractNumId w:val="8"/>
  </w:num>
  <w:num w:numId="2" w16cid:durableId="1144391658">
    <w:abstractNumId w:val="6"/>
  </w:num>
  <w:num w:numId="3" w16cid:durableId="167209522">
    <w:abstractNumId w:val="5"/>
  </w:num>
  <w:num w:numId="4" w16cid:durableId="1844199622">
    <w:abstractNumId w:val="4"/>
  </w:num>
  <w:num w:numId="5" w16cid:durableId="840773572">
    <w:abstractNumId w:val="7"/>
  </w:num>
  <w:num w:numId="6" w16cid:durableId="311063710">
    <w:abstractNumId w:val="3"/>
  </w:num>
  <w:num w:numId="7" w16cid:durableId="2094471365">
    <w:abstractNumId w:val="2"/>
  </w:num>
  <w:num w:numId="8" w16cid:durableId="1953319384">
    <w:abstractNumId w:val="1"/>
  </w:num>
  <w:num w:numId="9" w16cid:durableId="2082673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C9"/>
    <w:rsid w:val="00034616"/>
    <w:rsid w:val="0006063C"/>
    <w:rsid w:val="0015074B"/>
    <w:rsid w:val="001B5BBF"/>
    <w:rsid w:val="0029639D"/>
    <w:rsid w:val="003000C4"/>
    <w:rsid w:val="00326F90"/>
    <w:rsid w:val="004B4F51"/>
    <w:rsid w:val="009B2B43"/>
    <w:rsid w:val="00AA1D8D"/>
    <w:rsid w:val="00B47730"/>
    <w:rsid w:val="00BC1066"/>
    <w:rsid w:val="00CB0664"/>
    <w:rsid w:val="00F86B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09A1AB"/>
  <w14:defaultImageDpi w14:val="300"/>
  <w15:docId w15:val="{DDEB1BED-AF28-4679-849B-C15A7528C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2027</Words>
  <Characters>11556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SINGH</cp:lastModifiedBy>
  <cp:revision>3</cp:revision>
  <dcterms:created xsi:type="dcterms:W3CDTF">2013-12-23T23:15:00Z</dcterms:created>
  <dcterms:modified xsi:type="dcterms:W3CDTF">2026-09-02T04:26:00Z</dcterms:modified>
  <cp:category/>
</cp:coreProperties>
</file>