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73E3" w:rsidRPr="00246700" w:rsidRDefault="00EB0408" w:rsidP="000F738D">
      <w:pPr>
        <w:pStyle w:val="Pa3"/>
        <w:spacing w:line="276" w:lineRule="auto"/>
        <w:jc w:val="center"/>
        <w:rPr>
          <w:rFonts w:ascii="Times New Roman" w:hAnsi="Times New Roman" w:cs="Times New Roman"/>
          <w:color w:val="000000"/>
          <w:sz w:val="20"/>
          <w:szCs w:val="20"/>
        </w:rPr>
      </w:pPr>
      <w:r w:rsidRPr="00246700">
        <w:rPr>
          <w:rFonts w:ascii="Times New Roman" w:hAnsi="Times New Roman" w:cs="Times New Roman"/>
          <w:b/>
          <w:sz w:val="20"/>
          <w:szCs w:val="20"/>
        </w:rPr>
        <w:t>Improvement of Traditional Local Rice Varieties through Induced Mutations using Gamma R</w:t>
      </w:r>
      <w:r w:rsidR="00FB423C" w:rsidRPr="00246700">
        <w:rPr>
          <w:rFonts w:ascii="Times New Roman" w:hAnsi="Times New Roman" w:cs="Times New Roman"/>
          <w:b/>
          <w:sz w:val="20"/>
          <w:szCs w:val="20"/>
        </w:rPr>
        <w:t xml:space="preserve">adiations </w:t>
      </w:r>
    </w:p>
    <w:p w:rsidR="00B410B1" w:rsidRPr="00246700" w:rsidRDefault="00B410B1" w:rsidP="000F738D">
      <w:pPr>
        <w:pStyle w:val="Pa3"/>
        <w:spacing w:line="276" w:lineRule="auto"/>
        <w:jc w:val="center"/>
        <w:rPr>
          <w:rFonts w:ascii="Times New Roman" w:hAnsi="Times New Roman" w:cs="Times New Roman"/>
          <w:bCs/>
          <w:sz w:val="20"/>
          <w:szCs w:val="20"/>
        </w:rPr>
      </w:pPr>
      <w:r w:rsidRPr="00246700">
        <w:rPr>
          <w:rFonts w:ascii="Times New Roman" w:hAnsi="Times New Roman" w:cs="Times New Roman"/>
          <w:bCs/>
          <w:sz w:val="20"/>
          <w:szCs w:val="20"/>
        </w:rPr>
        <w:t xml:space="preserve">Ashish Kumar Tiwari1, </w:t>
      </w:r>
      <w:r w:rsidR="00DE66F7" w:rsidRPr="00246700">
        <w:rPr>
          <w:rFonts w:ascii="Times New Roman" w:hAnsi="Times New Roman" w:cs="Times New Roman"/>
          <w:bCs/>
          <w:sz w:val="20"/>
          <w:szCs w:val="20"/>
        </w:rPr>
        <w:t>Dee</w:t>
      </w:r>
      <w:r w:rsidR="00244B57" w:rsidRPr="00246700">
        <w:rPr>
          <w:rFonts w:ascii="Times New Roman" w:hAnsi="Times New Roman" w:cs="Times New Roman"/>
          <w:bCs/>
          <w:sz w:val="20"/>
          <w:szCs w:val="20"/>
        </w:rPr>
        <w:t>pak Sharma</w:t>
      </w:r>
      <w:r w:rsidRPr="00246700">
        <w:rPr>
          <w:rFonts w:ascii="Times New Roman" w:hAnsi="Times New Roman" w:cs="Times New Roman"/>
          <w:bCs/>
          <w:sz w:val="20"/>
          <w:szCs w:val="20"/>
        </w:rPr>
        <w:t>1, B. K. Das2, Vikas Kumar2, Parmeshwar Sahu1, Samrath Baghel1,</w:t>
      </w:r>
      <w:r w:rsidR="00244B57" w:rsidRPr="00246700">
        <w:rPr>
          <w:rFonts w:ascii="Times New Roman" w:hAnsi="Times New Roman" w:cs="Times New Roman"/>
          <w:bCs/>
          <w:sz w:val="20"/>
          <w:szCs w:val="20"/>
        </w:rPr>
        <w:t xml:space="preserve"> and</w:t>
      </w:r>
      <w:r w:rsidRPr="00246700">
        <w:rPr>
          <w:rFonts w:ascii="Times New Roman" w:hAnsi="Times New Roman" w:cs="Times New Roman"/>
          <w:bCs/>
          <w:sz w:val="20"/>
          <w:szCs w:val="20"/>
        </w:rPr>
        <w:t xml:space="preserve"> Satypal Singh1</w:t>
      </w:r>
    </w:p>
    <w:p w:rsidR="00B410B1" w:rsidRPr="00246700" w:rsidRDefault="00B410B1" w:rsidP="000F738D">
      <w:pPr>
        <w:pStyle w:val="Pa3"/>
        <w:spacing w:line="276" w:lineRule="auto"/>
        <w:jc w:val="center"/>
        <w:rPr>
          <w:rFonts w:ascii="Times New Roman" w:eastAsiaTheme="minorHAnsi" w:hAnsi="Times New Roman" w:cs="Times New Roman"/>
          <w:bCs/>
          <w:sz w:val="20"/>
          <w:szCs w:val="20"/>
        </w:rPr>
      </w:pPr>
      <w:r w:rsidRPr="00246700">
        <w:rPr>
          <w:rFonts w:ascii="Times New Roman" w:eastAsiaTheme="minorHAnsi" w:hAnsi="Times New Roman" w:cs="Times New Roman"/>
          <w:bCs/>
          <w:sz w:val="20"/>
          <w:szCs w:val="20"/>
        </w:rPr>
        <w:t>1Department of Genetics and Plant Breeding, Indira Gandhi Krishi Vishwavidyalaya, Raipur, 492012, Chhattisgarh</w:t>
      </w:r>
    </w:p>
    <w:p w:rsidR="00B410B1" w:rsidRPr="00246700" w:rsidRDefault="00B410B1" w:rsidP="000F738D">
      <w:pPr>
        <w:pStyle w:val="Pa3"/>
        <w:spacing w:line="276" w:lineRule="auto"/>
        <w:jc w:val="center"/>
        <w:rPr>
          <w:rFonts w:ascii="Times New Roman" w:eastAsiaTheme="minorHAnsi" w:hAnsi="Times New Roman" w:cs="Times New Roman"/>
          <w:bCs/>
          <w:sz w:val="20"/>
          <w:szCs w:val="20"/>
        </w:rPr>
      </w:pPr>
      <w:r w:rsidRPr="00246700">
        <w:rPr>
          <w:rFonts w:ascii="Times New Roman" w:eastAsiaTheme="minorHAnsi" w:hAnsi="Times New Roman" w:cs="Times New Roman"/>
          <w:bCs/>
          <w:sz w:val="20"/>
          <w:szCs w:val="20"/>
        </w:rPr>
        <w:t>2Mutation Breeding Section, Nuclear Agriculture and Biotechnology Division, Bhabha Atomic Research Centre, Mumbai, 400085</w:t>
      </w:r>
    </w:p>
    <w:p w:rsidR="000508D6" w:rsidRPr="009C2254" w:rsidRDefault="00B410B1" w:rsidP="009C2254">
      <w:pPr>
        <w:pStyle w:val="Pa3"/>
        <w:spacing w:line="276" w:lineRule="auto"/>
        <w:jc w:val="center"/>
        <w:rPr>
          <w:bCs/>
          <w:sz w:val="20"/>
          <w:szCs w:val="20"/>
        </w:rPr>
      </w:pPr>
      <w:r w:rsidRPr="00246700">
        <w:rPr>
          <w:bCs/>
          <w:sz w:val="20"/>
          <w:szCs w:val="20"/>
        </w:rPr>
        <w:t xml:space="preserve">Email </w:t>
      </w:r>
      <w:r w:rsidR="00E32083">
        <w:t xml:space="preserve">- </w:t>
      </w:r>
      <w:hyperlink r:id="rId7" w:history="1">
        <w:r w:rsidRPr="00246700">
          <w:rPr>
            <w:rStyle w:val="Hyperlink"/>
            <w:bCs/>
            <w:sz w:val="20"/>
            <w:szCs w:val="20"/>
          </w:rPr>
          <w:t>tiwariak22@gmail.com</w:t>
        </w:r>
      </w:hyperlink>
      <w:r w:rsidRPr="00246700">
        <w:rPr>
          <w:rStyle w:val="Hyperlink"/>
          <w:bCs/>
          <w:sz w:val="20"/>
          <w:szCs w:val="20"/>
          <w:u w:val="none"/>
        </w:rPr>
        <w:t xml:space="preserve"> </w:t>
      </w:r>
      <w:r w:rsidR="00244B57" w:rsidRPr="00246700">
        <w:rPr>
          <w:bCs/>
          <w:sz w:val="20"/>
          <w:szCs w:val="20"/>
        </w:rPr>
        <w:t xml:space="preserve"> </w:t>
      </w:r>
      <w:bookmarkStart w:id="0" w:name="_GoBack"/>
      <w:bookmarkEnd w:id="0"/>
    </w:p>
    <w:p w:rsidR="00FB423C" w:rsidRPr="000508D6" w:rsidRDefault="00DE66F7" w:rsidP="000508D6">
      <w:pPr>
        <w:spacing w:after="0" w:line="276" w:lineRule="auto"/>
        <w:jc w:val="center"/>
        <w:rPr>
          <w:b/>
          <w:bCs/>
          <w:sz w:val="18"/>
          <w:szCs w:val="18"/>
        </w:rPr>
      </w:pPr>
      <w:r w:rsidRPr="000508D6">
        <w:rPr>
          <w:b/>
          <w:bCs/>
          <w:sz w:val="18"/>
          <w:szCs w:val="18"/>
        </w:rPr>
        <w:t>Abstract</w:t>
      </w:r>
    </w:p>
    <w:p w:rsidR="006C1C5C" w:rsidRDefault="0089079B" w:rsidP="00BA5891">
      <w:pPr>
        <w:autoSpaceDE w:val="0"/>
        <w:autoSpaceDN w:val="0"/>
        <w:adjustRightInd w:val="0"/>
        <w:spacing w:after="0" w:line="240" w:lineRule="auto"/>
        <w:ind w:firstLine="720"/>
        <w:jc w:val="both"/>
        <w:rPr>
          <w:bCs/>
          <w:sz w:val="18"/>
          <w:szCs w:val="18"/>
        </w:rPr>
      </w:pPr>
      <w:r w:rsidRPr="00BA5891">
        <w:rPr>
          <w:sz w:val="18"/>
          <w:szCs w:val="18"/>
          <w:lang w:val="en-IN" w:bidi="hi-IN"/>
        </w:rPr>
        <w:t>Two aromatic</w:t>
      </w:r>
      <w:r w:rsidR="00FB423C" w:rsidRPr="00BA5891">
        <w:rPr>
          <w:sz w:val="18"/>
          <w:szCs w:val="18"/>
          <w:lang w:val="en-IN" w:bidi="hi-IN"/>
        </w:rPr>
        <w:t xml:space="preserve"> popular traditional local rice varieties </w:t>
      </w:r>
      <w:r w:rsidR="002F72D5" w:rsidRPr="00BA5891">
        <w:rPr>
          <w:i/>
          <w:sz w:val="18"/>
          <w:szCs w:val="18"/>
          <w:lang w:val="en-IN" w:bidi="hi-IN"/>
        </w:rPr>
        <w:t>viz</w:t>
      </w:r>
      <w:r w:rsidR="002F72D5" w:rsidRPr="00BA5891">
        <w:rPr>
          <w:sz w:val="18"/>
          <w:szCs w:val="18"/>
          <w:lang w:val="en-IN" w:bidi="hi-IN"/>
        </w:rPr>
        <w:t>.</w:t>
      </w:r>
      <w:r w:rsidR="00A56CBC" w:rsidRPr="00BA5891">
        <w:rPr>
          <w:sz w:val="18"/>
          <w:szCs w:val="18"/>
          <w:lang w:val="en-IN" w:bidi="hi-IN"/>
        </w:rPr>
        <w:t>,</w:t>
      </w:r>
      <w:r w:rsidR="002F72D5" w:rsidRPr="00BA5891">
        <w:rPr>
          <w:sz w:val="18"/>
          <w:szCs w:val="18"/>
          <w:lang w:val="en-IN" w:bidi="hi-IN"/>
        </w:rPr>
        <w:t xml:space="preserve"> </w:t>
      </w:r>
      <w:r w:rsidR="00E5377A" w:rsidRPr="00BA5891">
        <w:rPr>
          <w:sz w:val="18"/>
          <w:szCs w:val="18"/>
          <w:lang w:val="en-IN" w:bidi="hi-IN"/>
        </w:rPr>
        <w:t>Dubraj and Jawaphool</w:t>
      </w:r>
      <w:r w:rsidR="00027ADE" w:rsidRPr="00BA5891">
        <w:rPr>
          <w:sz w:val="18"/>
          <w:szCs w:val="18"/>
          <w:lang w:val="en-IN" w:bidi="hi-IN"/>
        </w:rPr>
        <w:t xml:space="preserve"> </w:t>
      </w:r>
      <w:r w:rsidR="00A56CBC" w:rsidRPr="00BA5891">
        <w:rPr>
          <w:sz w:val="18"/>
          <w:szCs w:val="18"/>
          <w:lang w:val="en-IN" w:bidi="hi-IN"/>
        </w:rPr>
        <w:t>were under</w:t>
      </w:r>
      <w:r w:rsidR="00E90992" w:rsidRPr="00BA5891">
        <w:rPr>
          <w:sz w:val="18"/>
          <w:szCs w:val="18"/>
          <w:lang w:val="en-IN" w:bidi="hi-IN"/>
        </w:rPr>
        <w:t>taken</w:t>
      </w:r>
      <w:r w:rsidR="002F72D5" w:rsidRPr="00BA5891">
        <w:rPr>
          <w:sz w:val="18"/>
          <w:szCs w:val="18"/>
          <w:lang w:val="en-IN" w:bidi="hi-IN"/>
        </w:rPr>
        <w:t xml:space="preserve"> </w:t>
      </w:r>
      <w:r w:rsidR="00A56CBC" w:rsidRPr="00BA5891">
        <w:rPr>
          <w:sz w:val="18"/>
          <w:szCs w:val="18"/>
          <w:lang w:val="en-IN" w:bidi="hi-IN"/>
        </w:rPr>
        <w:t xml:space="preserve">to improve undesirable characters </w:t>
      </w:r>
      <w:r w:rsidR="00A56CBC" w:rsidRPr="00BA5891">
        <w:rPr>
          <w:i/>
          <w:sz w:val="18"/>
          <w:szCs w:val="18"/>
          <w:lang w:val="en-IN" w:bidi="hi-IN"/>
        </w:rPr>
        <w:t>viz.</w:t>
      </w:r>
      <w:r w:rsidR="00A56CBC" w:rsidRPr="00BA5891">
        <w:rPr>
          <w:sz w:val="18"/>
          <w:szCs w:val="18"/>
          <w:lang w:val="en-IN" w:bidi="hi-IN"/>
        </w:rPr>
        <w:t xml:space="preserve">, tall plant height and very late maturity duration </w:t>
      </w:r>
      <w:r w:rsidR="00E90992" w:rsidRPr="00BA5891">
        <w:rPr>
          <w:sz w:val="18"/>
          <w:szCs w:val="18"/>
          <w:lang w:val="en-IN" w:bidi="hi-IN"/>
        </w:rPr>
        <w:t xml:space="preserve">using 250 and </w:t>
      </w:r>
      <w:r w:rsidR="00E90992" w:rsidRPr="00BA5891">
        <w:rPr>
          <w:bCs/>
          <w:sz w:val="18"/>
          <w:szCs w:val="18"/>
        </w:rPr>
        <w:t>300Gy</w:t>
      </w:r>
      <w:r w:rsidR="002F72D5" w:rsidRPr="00BA5891">
        <w:rPr>
          <w:bCs/>
          <w:sz w:val="18"/>
          <w:szCs w:val="18"/>
        </w:rPr>
        <w:t xml:space="preserve"> doses </w:t>
      </w:r>
      <w:r w:rsidRPr="00BA5891">
        <w:rPr>
          <w:bCs/>
          <w:sz w:val="18"/>
          <w:szCs w:val="18"/>
        </w:rPr>
        <w:t>of γ</w:t>
      </w:r>
      <w:r w:rsidR="002F72D5" w:rsidRPr="00BA5891">
        <w:rPr>
          <w:sz w:val="18"/>
          <w:szCs w:val="18"/>
          <w:lang w:val="en-IN" w:bidi="hi-IN"/>
        </w:rPr>
        <w:t>-</w:t>
      </w:r>
      <w:r w:rsidR="005611CD" w:rsidRPr="00BA5891">
        <w:rPr>
          <w:bCs/>
          <w:sz w:val="18"/>
          <w:szCs w:val="18"/>
        </w:rPr>
        <w:t xml:space="preserve">rays. </w:t>
      </w:r>
      <w:r w:rsidR="006C1C5C" w:rsidRPr="00BA5891">
        <w:rPr>
          <w:bCs/>
          <w:sz w:val="18"/>
          <w:szCs w:val="18"/>
        </w:rPr>
        <w:t xml:space="preserve"> Frequency of viable </w:t>
      </w:r>
      <w:r w:rsidR="00A56CBC" w:rsidRPr="00BA5891">
        <w:rPr>
          <w:bCs/>
          <w:sz w:val="18"/>
          <w:szCs w:val="18"/>
        </w:rPr>
        <w:t>mutations</w:t>
      </w:r>
      <w:r w:rsidR="00E90992" w:rsidRPr="00BA5891">
        <w:rPr>
          <w:bCs/>
          <w:sz w:val="18"/>
          <w:szCs w:val="18"/>
        </w:rPr>
        <w:t xml:space="preserve"> and </w:t>
      </w:r>
      <w:r w:rsidR="00A56CBC" w:rsidRPr="00BA5891">
        <w:rPr>
          <w:bCs/>
          <w:sz w:val="18"/>
          <w:szCs w:val="18"/>
        </w:rPr>
        <w:t>mutations</w:t>
      </w:r>
      <w:r w:rsidR="00E90992" w:rsidRPr="00BA5891">
        <w:rPr>
          <w:bCs/>
          <w:sz w:val="18"/>
          <w:szCs w:val="18"/>
        </w:rPr>
        <w:t xml:space="preserve"> with economic</w:t>
      </w:r>
      <w:r w:rsidR="006C1C5C" w:rsidRPr="00BA5891">
        <w:rPr>
          <w:bCs/>
          <w:sz w:val="18"/>
          <w:szCs w:val="18"/>
        </w:rPr>
        <w:t xml:space="preserve"> </w:t>
      </w:r>
      <w:r w:rsidR="00E90992" w:rsidRPr="00BA5891">
        <w:rPr>
          <w:bCs/>
          <w:sz w:val="18"/>
          <w:szCs w:val="18"/>
        </w:rPr>
        <w:t xml:space="preserve">importance characters varies </w:t>
      </w:r>
      <w:r w:rsidR="006C1C5C" w:rsidRPr="00BA5891">
        <w:rPr>
          <w:bCs/>
          <w:sz w:val="18"/>
          <w:szCs w:val="18"/>
        </w:rPr>
        <w:t>with treatmen</w:t>
      </w:r>
      <w:r w:rsidR="00441B06" w:rsidRPr="00BA5891">
        <w:rPr>
          <w:bCs/>
          <w:sz w:val="18"/>
          <w:szCs w:val="18"/>
        </w:rPr>
        <w:t>t as well as genotypes.</w:t>
      </w:r>
      <w:r w:rsidR="00A56CBC" w:rsidRPr="00BA5891">
        <w:rPr>
          <w:bCs/>
          <w:sz w:val="18"/>
          <w:szCs w:val="18"/>
        </w:rPr>
        <w:t xml:space="preserve"> Radiation dose</w:t>
      </w:r>
      <w:r w:rsidR="00441B06" w:rsidRPr="00BA5891">
        <w:rPr>
          <w:bCs/>
          <w:sz w:val="18"/>
          <w:szCs w:val="18"/>
        </w:rPr>
        <w:t xml:space="preserve"> </w:t>
      </w:r>
      <w:r w:rsidR="006C1C5C" w:rsidRPr="00BA5891">
        <w:rPr>
          <w:bCs/>
          <w:sz w:val="18"/>
          <w:szCs w:val="18"/>
        </w:rPr>
        <w:t>300 Gy</w:t>
      </w:r>
      <w:r w:rsidR="00441B06" w:rsidRPr="00BA5891">
        <w:rPr>
          <w:bCs/>
          <w:sz w:val="18"/>
          <w:szCs w:val="18"/>
        </w:rPr>
        <w:t xml:space="preserve"> was found to </w:t>
      </w:r>
      <w:r w:rsidR="005611CD" w:rsidRPr="00BA5891">
        <w:rPr>
          <w:bCs/>
          <w:sz w:val="18"/>
          <w:szCs w:val="18"/>
        </w:rPr>
        <w:t>be most</w:t>
      </w:r>
      <w:r w:rsidR="006C1C5C" w:rsidRPr="00BA5891">
        <w:rPr>
          <w:bCs/>
          <w:sz w:val="18"/>
          <w:szCs w:val="18"/>
        </w:rPr>
        <w:t xml:space="preserve"> desi</w:t>
      </w:r>
      <w:r w:rsidR="00441B06" w:rsidRPr="00BA5891">
        <w:rPr>
          <w:bCs/>
          <w:sz w:val="18"/>
          <w:szCs w:val="18"/>
        </w:rPr>
        <w:t xml:space="preserve">rable </w:t>
      </w:r>
      <w:r w:rsidR="00A56CBC" w:rsidRPr="00BA5891">
        <w:rPr>
          <w:bCs/>
          <w:sz w:val="18"/>
          <w:szCs w:val="18"/>
        </w:rPr>
        <w:t>to</w:t>
      </w:r>
      <w:r w:rsidR="00441B06" w:rsidRPr="00BA5891">
        <w:rPr>
          <w:bCs/>
          <w:sz w:val="18"/>
          <w:szCs w:val="18"/>
        </w:rPr>
        <w:t xml:space="preserve"> inducing viable mutations</w:t>
      </w:r>
      <w:r w:rsidR="006C1C5C" w:rsidRPr="00BA5891">
        <w:rPr>
          <w:bCs/>
          <w:sz w:val="18"/>
          <w:szCs w:val="18"/>
        </w:rPr>
        <w:t xml:space="preserve"> in both</w:t>
      </w:r>
      <w:r w:rsidR="003A2799" w:rsidRPr="00BA5891">
        <w:rPr>
          <w:bCs/>
          <w:sz w:val="18"/>
          <w:szCs w:val="18"/>
        </w:rPr>
        <w:t xml:space="preserve"> genotypes. F</w:t>
      </w:r>
      <w:r w:rsidR="006C1C5C" w:rsidRPr="00BA5891">
        <w:rPr>
          <w:bCs/>
          <w:sz w:val="18"/>
          <w:szCs w:val="18"/>
        </w:rPr>
        <w:t>requency o</w:t>
      </w:r>
      <w:r w:rsidR="003A2799" w:rsidRPr="00BA5891">
        <w:rPr>
          <w:bCs/>
          <w:sz w:val="18"/>
          <w:szCs w:val="18"/>
        </w:rPr>
        <w:t>f viable mutants was observed more</w:t>
      </w:r>
      <w:r w:rsidR="00A56CBC" w:rsidRPr="00BA5891">
        <w:rPr>
          <w:bCs/>
          <w:sz w:val="18"/>
          <w:szCs w:val="18"/>
        </w:rPr>
        <w:t xml:space="preserve"> in Dubraj variety</w:t>
      </w:r>
      <w:r w:rsidR="003A2799" w:rsidRPr="00BA5891">
        <w:rPr>
          <w:bCs/>
          <w:sz w:val="18"/>
          <w:szCs w:val="18"/>
        </w:rPr>
        <w:t xml:space="preserve"> as compare to Jawaphool.</w:t>
      </w:r>
      <w:r w:rsidR="006C1C5C" w:rsidRPr="00BA5891">
        <w:rPr>
          <w:bCs/>
          <w:sz w:val="18"/>
          <w:szCs w:val="18"/>
        </w:rPr>
        <w:t xml:space="preserve"> </w:t>
      </w:r>
      <w:r w:rsidR="00A56CBC" w:rsidRPr="00BA5891">
        <w:rPr>
          <w:bCs/>
          <w:sz w:val="18"/>
          <w:szCs w:val="18"/>
        </w:rPr>
        <w:t>Twenty three</w:t>
      </w:r>
      <w:r w:rsidR="006C1C5C" w:rsidRPr="00BA5891">
        <w:rPr>
          <w:bCs/>
          <w:sz w:val="18"/>
          <w:szCs w:val="18"/>
        </w:rPr>
        <w:t xml:space="preserve"> types of</w:t>
      </w:r>
      <w:r w:rsidR="005611CD" w:rsidRPr="00BA5891">
        <w:rPr>
          <w:bCs/>
          <w:sz w:val="18"/>
          <w:szCs w:val="18"/>
        </w:rPr>
        <w:t xml:space="preserve"> viable</w:t>
      </w:r>
      <w:r w:rsidR="006C1C5C" w:rsidRPr="00BA5891">
        <w:rPr>
          <w:bCs/>
          <w:sz w:val="18"/>
          <w:szCs w:val="18"/>
        </w:rPr>
        <w:t xml:space="preserve"> mutants</w:t>
      </w:r>
      <w:r w:rsidR="005611CD" w:rsidRPr="00BA5891">
        <w:rPr>
          <w:bCs/>
          <w:sz w:val="18"/>
          <w:szCs w:val="18"/>
        </w:rPr>
        <w:t xml:space="preserve"> 18 from Dubraj and 5 from Jawaphool were observed in M2</w:t>
      </w:r>
      <w:r w:rsidR="006C1C5C" w:rsidRPr="00BA5891">
        <w:rPr>
          <w:bCs/>
          <w:sz w:val="18"/>
          <w:szCs w:val="18"/>
        </w:rPr>
        <w:t xml:space="preserve"> g</w:t>
      </w:r>
      <w:r w:rsidR="003C45B3" w:rsidRPr="00BA5891">
        <w:rPr>
          <w:bCs/>
          <w:sz w:val="18"/>
          <w:szCs w:val="18"/>
        </w:rPr>
        <w:t>eneration. These Dubraj mutants were further</w:t>
      </w:r>
      <w:r w:rsidR="00016D83" w:rsidRPr="00BA5891">
        <w:rPr>
          <w:bCs/>
          <w:sz w:val="18"/>
          <w:szCs w:val="18"/>
        </w:rPr>
        <w:t xml:space="preserve"> advanced and</w:t>
      </w:r>
      <w:r w:rsidR="003A2799" w:rsidRPr="00BA5891">
        <w:rPr>
          <w:bCs/>
          <w:sz w:val="18"/>
          <w:szCs w:val="18"/>
        </w:rPr>
        <w:t xml:space="preserve"> classified </w:t>
      </w:r>
      <w:r w:rsidR="003C45B3" w:rsidRPr="00BA5891">
        <w:rPr>
          <w:bCs/>
          <w:sz w:val="18"/>
          <w:szCs w:val="18"/>
        </w:rPr>
        <w:t xml:space="preserve">into </w:t>
      </w:r>
      <w:r w:rsidR="006C1C5C" w:rsidRPr="00BA5891">
        <w:rPr>
          <w:bCs/>
          <w:sz w:val="18"/>
          <w:szCs w:val="18"/>
        </w:rPr>
        <w:t>11 (semi-dwarf and mid late maturity), 07 (dwarf, early maturity and increased tillering with high yielding), 2(bushy and broad leaf), 1(grassy leaf), 1 (</w:t>
      </w:r>
      <w:r w:rsidR="003C45B3" w:rsidRPr="00BA5891">
        <w:rPr>
          <w:bCs/>
          <w:sz w:val="18"/>
          <w:szCs w:val="18"/>
        </w:rPr>
        <w:t>cytoplasmic male sterile</w:t>
      </w:r>
      <w:r w:rsidR="006C1C5C" w:rsidRPr="00BA5891">
        <w:rPr>
          <w:bCs/>
          <w:sz w:val="18"/>
          <w:szCs w:val="18"/>
        </w:rPr>
        <w:t xml:space="preserve"> type) and 1(clustered grain)</w:t>
      </w:r>
      <w:r w:rsidR="00E90992" w:rsidRPr="00BA5891">
        <w:rPr>
          <w:bCs/>
          <w:sz w:val="18"/>
          <w:szCs w:val="18"/>
        </w:rPr>
        <w:t xml:space="preserve"> in Dubraj and</w:t>
      </w:r>
      <w:r w:rsidR="00016D83" w:rsidRPr="00BA5891">
        <w:rPr>
          <w:bCs/>
          <w:sz w:val="18"/>
          <w:szCs w:val="18"/>
        </w:rPr>
        <w:t xml:space="preserve"> in Jawaphool</w:t>
      </w:r>
      <w:r w:rsidR="00E90992" w:rsidRPr="00BA5891">
        <w:rPr>
          <w:bCs/>
          <w:sz w:val="18"/>
          <w:szCs w:val="18"/>
        </w:rPr>
        <w:t xml:space="preserve"> 4</w:t>
      </w:r>
      <w:r w:rsidR="00016D83" w:rsidRPr="00BA5891">
        <w:rPr>
          <w:bCs/>
          <w:sz w:val="18"/>
          <w:szCs w:val="18"/>
        </w:rPr>
        <w:t xml:space="preserve"> were</w:t>
      </w:r>
      <w:r w:rsidR="00E90992" w:rsidRPr="00BA5891">
        <w:rPr>
          <w:bCs/>
          <w:sz w:val="18"/>
          <w:szCs w:val="18"/>
        </w:rPr>
        <w:t xml:space="preserve"> (</w:t>
      </w:r>
      <w:r w:rsidR="00016D83" w:rsidRPr="00BA5891">
        <w:rPr>
          <w:bCs/>
          <w:sz w:val="18"/>
          <w:szCs w:val="18"/>
        </w:rPr>
        <w:t>Semi tall</w:t>
      </w:r>
      <w:r w:rsidR="00E90992" w:rsidRPr="00BA5891">
        <w:rPr>
          <w:bCs/>
          <w:sz w:val="18"/>
          <w:szCs w:val="18"/>
        </w:rPr>
        <w:t xml:space="preserve"> and mid-late maturity) and one</w:t>
      </w:r>
      <w:r w:rsidR="00016D83" w:rsidRPr="00BA5891">
        <w:rPr>
          <w:bCs/>
          <w:sz w:val="18"/>
          <w:szCs w:val="18"/>
        </w:rPr>
        <w:t xml:space="preserve"> was</w:t>
      </w:r>
      <w:r w:rsidR="007D0C70" w:rsidRPr="00BA5891">
        <w:rPr>
          <w:bCs/>
          <w:sz w:val="18"/>
          <w:szCs w:val="18"/>
        </w:rPr>
        <w:t xml:space="preserve"> (</w:t>
      </w:r>
      <w:r w:rsidR="003C45B3" w:rsidRPr="00BA5891">
        <w:rPr>
          <w:bCs/>
          <w:sz w:val="18"/>
          <w:szCs w:val="18"/>
        </w:rPr>
        <w:t>tall,</w:t>
      </w:r>
      <w:r w:rsidR="00E90992" w:rsidRPr="00BA5891">
        <w:rPr>
          <w:bCs/>
          <w:sz w:val="18"/>
          <w:szCs w:val="18"/>
        </w:rPr>
        <w:t xml:space="preserve"> clustered grain with red kernel colour</w:t>
      </w:r>
      <w:r w:rsidR="00016D83" w:rsidRPr="00BA5891">
        <w:rPr>
          <w:bCs/>
          <w:sz w:val="18"/>
          <w:szCs w:val="18"/>
        </w:rPr>
        <w:t>). In Dubraj 42-50% reduction in</w:t>
      </w:r>
      <w:r w:rsidR="006C1C5C" w:rsidRPr="00BA5891">
        <w:rPr>
          <w:bCs/>
          <w:sz w:val="18"/>
          <w:szCs w:val="18"/>
        </w:rPr>
        <w:t xml:space="preserve"> plant height</w:t>
      </w:r>
      <w:r w:rsidR="00016D83" w:rsidRPr="00BA5891">
        <w:rPr>
          <w:bCs/>
          <w:sz w:val="18"/>
          <w:szCs w:val="18"/>
        </w:rPr>
        <w:t xml:space="preserve"> was observed as</w:t>
      </w:r>
      <w:r w:rsidR="006C1C5C" w:rsidRPr="00BA5891">
        <w:rPr>
          <w:bCs/>
          <w:sz w:val="18"/>
          <w:szCs w:val="18"/>
        </w:rPr>
        <w:t xml:space="preserve"> compared with its </w:t>
      </w:r>
      <w:r w:rsidR="00016D83" w:rsidRPr="00BA5891">
        <w:rPr>
          <w:bCs/>
          <w:sz w:val="18"/>
          <w:szCs w:val="18"/>
        </w:rPr>
        <w:t>parent variety. Isolation of three</w:t>
      </w:r>
      <w:r w:rsidR="006C1C5C" w:rsidRPr="00BA5891">
        <w:rPr>
          <w:bCs/>
          <w:sz w:val="18"/>
          <w:szCs w:val="18"/>
        </w:rPr>
        <w:t xml:space="preserve"> dwarf and semi- dwarf mutant</w:t>
      </w:r>
      <w:r w:rsidR="00016D83" w:rsidRPr="00BA5891">
        <w:rPr>
          <w:bCs/>
          <w:sz w:val="18"/>
          <w:szCs w:val="18"/>
        </w:rPr>
        <w:t>s</w:t>
      </w:r>
      <w:r w:rsidR="006C1C5C" w:rsidRPr="00BA5891">
        <w:rPr>
          <w:bCs/>
          <w:sz w:val="18"/>
          <w:szCs w:val="18"/>
        </w:rPr>
        <w:t xml:space="preserve"> coupled with earliness</w:t>
      </w:r>
      <w:r w:rsidR="003C45B3" w:rsidRPr="00BA5891">
        <w:rPr>
          <w:bCs/>
          <w:sz w:val="18"/>
          <w:szCs w:val="18"/>
        </w:rPr>
        <w:t xml:space="preserve"> in Dubraj and 3 semi-tall and mid-late maturing mutants in Jawaphool</w:t>
      </w:r>
      <w:r w:rsidR="006C1C5C" w:rsidRPr="00BA5891">
        <w:rPr>
          <w:bCs/>
          <w:sz w:val="18"/>
          <w:szCs w:val="18"/>
        </w:rPr>
        <w:t xml:space="preserve"> ha</w:t>
      </w:r>
      <w:r w:rsidR="003C45B3" w:rsidRPr="00BA5891">
        <w:rPr>
          <w:bCs/>
          <w:sz w:val="18"/>
          <w:szCs w:val="18"/>
        </w:rPr>
        <w:t>ve</w:t>
      </w:r>
      <w:r w:rsidR="006C1C5C" w:rsidRPr="00BA5891">
        <w:rPr>
          <w:bCs/>
          <w:sz w:val="18"/>
          <w:szCs w:val="18"/>
        </w:rPr>
        <w:t xml:space="preserve"> assumed great significance in improving trad</w:t>
      </w:r>
      <w:r w:rsidR="003C45B3" w:rsidRPr="00BA5891">
        <w:rPr>
          <w:bCs/>
          <w:sz w:val="18"/>
          <w:szCs w:val="18"/>
        </w:rPr>
        <w:t xml:space="preserve">itional aromatic short/medium grain </w:t>
      </w:r>
      <w:r w:rsidR="006C1C5C" w:rsidRPr="00BA5891">
        <w:rPr>
          <w:bCs/>
          <w:sz w:val="18"/>
          <w:szCs w:val="18"/>
        </w:rPr>
        <w:t>rice</w:t>
      </w:r>
      <w:r w:rsidR="003C45B3" w:rsidRPr="00BA5891">
        <w:rPr>
          <w:bCs/>
          <w:sz w:val="18"/>
          <w:szCs w:val="18"/>
        </w:rPr>
        <w:t>s</w:t>
      </w:r>
      <w:r w:rsidR="006C1C5C" w:rsidRPr="00BA5891">
        <w:rPr>
          <w:bCs/>
          <w:sz w:val="18"/>
          <w:szCs w:val="18"/>
        </w:rPr>
        <w:t>.</w:t>
      </w:r>
    </w:p>
    <w:p w:rsidR="005B4547" w:rsidRPr="00BA5891" w:rsidRDefault="005B4547" w:rsidP="00BA5891">
      <w:pPr>
        <w:autoSpaceDE w:val="0"/>
        <w:autoSpaceDN w:val="0"/>
        <w:adjustRightInd w:val="0"/>
        <w:spacing w:after="0" w:line="240" w:lineRule="auto"/>
        <w:ind w:firstLine="720"/>
        <w:jc w:val="both"/>
        <w:rPr>
          <w:b/>
          <w:bCs/>
          <w:sz w:val="18"/>
          <w:szCs w:val="18"/>
        </w:rPr>
      </w:pPr>
    </w:p>
    <w:p w:rsidR="000508D6" w:rsidRPr="009C49AA" w:rsidRDefault="006C1C5C" w:rsidP="000F738D">
      <w:pPr>
        <w:spacing w:after="0" w:line="276" w:lineRule="auto"/>
        <w:jc w:val="both"/>
        <w:rPr>
          <w:bCs/>
          <w:sz w:val="20"/>
          <w:szCs w:val="20"/>
        </w:rPr>
      </w:pPr>
      <w:r w:rsidRPr="009C49AA">
        <w:rPr>
          <w:b/>
          <w:bCs/>
          <w:sz w:val="20"/>
          <w:szCs w:val="20"/>
        </w:rPr>
        <w:t>Key Words</w:t>
      </w:r>
      <w:r w:rsidRPr="009C49AA">
        <w:rPr>
          <w:bCs/>
          <w:sz w:val="20"/>
          <w:szCs w:val="20"/>
        </w:rPr>
        <w:t xml:space="preserve"> - Induced mutation</w:t>
      </w:r>
      <w:r w:rsidR="00016D83" w:rsidRPr="009C49AA">
        <w:rPr>
          <w:bCs/>
          <w:sz w:val="20"/>
          <w:szCs w:val="20"/>
        </w:rPr>
        <w:t>,</w:t>
      </w:r>
      <w:r w:rsidRPr="009C49AA">
        <w:rPr>
          <w:bCs/>
          <w:sz w:val="20"/>
          <w:szCs w:val="20"/>
        </w:rPr>
        <w:t xml:space="preserve"> Gamma rays, Traditional aromatic rice</w:t>
      </w:r>
      <w:r w:rsidR="00016D83" w:rsidRPr="009C49AA">
        <w:rPr>
          <w:bCs/>
          <w:sz w:val="20"/>
          <w:szCs w:val="20"/>
        </w:rPr>
        <w:t>,</w:t>
      </w:r>
      <w:r w:rsidRPr="009C49AA">
        <w:rPr>
          <w:bCs/>
          <w:sz w:val="20"/>
          <w:szCs w:val="20"/>
        </w:rPr>
        <w:t xml:space="preserve"> </w:t>
      </w:r>
      <w:r w:rsidR="007D0C70" w:rsidRPr="009C49AA">
        <w:rPr>
          <w:bCs/>
          <w:sz w:val="20"/>
          <w:szCs w:val="20"/>
        </w:rPr>
        <w:t>Dubraj</w:t>
      </w:r>
      <w:r w:rsidRPr="009C49AA">
        <w:rPr>
          <w:bCs/>
          <w:sz w:val="20"/>
          <w:szCs w:val="20"/>
        </w:rPr>
        <w:t>, Jawaphool</w:t>
      </w:r>
    </w:p>
    <w:p w:rsidR="00B410B1" w:rsidRPr="00BA5891" w:rsidRDefault="00E32083" w:rsidP="00876ECA">
      <w:pPr>
        <w:spacing w:after="0" w:line="240" w:lineRule="auto"/>
        <w:jc w:val="center"/>
        <w:rPr>
          <w:b/>
          <w:bCs/>
          <w:sz w:val="20"/>
          <w:szCs w:val="20"/>
        </w:rPr>
      </w:pPr>
      <w:r>
        <w:rPr>
          <w:b/>
          <w:bCs/>
          <w:sz w:val="20"/>
          <w:szCs w:val="20"/>
        </w:rPr>
        <w:t xml:space="preserve">I. </w:t>
      </w:r>
      <w:r w:rsidR="00B410B1" w:rsidRPr="00BA5891">
        <w:rPr>
          <w:b/>
          <w:bCs/>
          <w:sz w:val="20"/>
          <w:szCs w:val="20"/>
        </w:rPr>
        <w:t>Introduction</w:t>
      </w:r>
    </w:p>
    <w:p w:rsidR="00B410B1" w:rsidRPr="00BA5891" w:rsidRDefault="00B410B1" w:rsidP="00BA5891">
      <w:pPr>
        <w:spacing w:after="0" w:line="240" w:lineRule="auto"/>
        <w:jc w:val="both"/>
        <w:rPr>
          <w:sz w:val="20"/>
          <w:szCs w:val="20"/>
        </w:rPr>
      </w:pPr>
      <w:r w:rsidRPr="00BA5891">
        <w:rPr>
          <w:bCs/>
          <w:sz w:val="20"/>
          <w:szCs w:val="20"/>
        </w:rPr>
        <w:tab/>
        <w:t xml:space="preserve">Rice is the stable food crop of millions of mankind from the dawn of civilization. It is consumed by half of the world’s population and cultivated in more than 100 countries </w:t>
      </w:r>
      <w:r w:rsidR="007C59BA" w:rsidRPr="00BA5891">
        <w:rPr>
          <w:bCs/>
          <w:sz w:val="20"/>
          <w:szCs w:val="20"/>
        </w:rPr>
        <w:t>in</w:t>
      </w:r>
      <w:r w:rsidRPr="00BA5891">
        <w:rPr>
          <w:bCs/>
          <w:sz w:val="20"/>
          <w:szCs w:val="20"/>
        </w:rPr>
        <w:t xml:space="preserve"> every continent except America. Asia alone produces over 95% of g</w:t>
      </w:r>
      <w:r w:rsidR="00016D83" w:rsidRPr="00BA5891">
        <w:rPr>
          <w:bCs/>
          <w:sz w:val="20"/>
          <w:szCs w:val="20"/>
        </w:rPr>
        <w:t>lobal rice with China (194.3mt) and India (148.3 mt), ranked first and second</w:t>
      </w:r>
      <w:r w:rsidRPr="00BA5891">
        <w:rPr>
          <w:bCs/>
          <w:sz w:val="20"/>
          <w:szCs w:val="20"/>
        </w:rPr>
        <w:t xml:space="preserve"> producing half of the world’s rice (Upadhyay et al., 2011). Chhattisgarh state</w:t>
      </w:r>
      <w:r w:rsidR="00016D83" w:rsidRPr="00BA5891">
        <w:rPr>
          <w:bCs/>
          <w:sz w:val="20"/>
          <w:szCs w:val="20"/>
        </w:rPr>
        <w:t xml:space="preserve"> of India is known as bowl of rice. This state </w:t>
      </w:r>
      <w:r w:rsidR="000145A7" w:rsidRPr="00BA5891">
        <w:rPr>
          <w:bCs/>
          <w:sz w:val="20"/>
          <w:szCs w:val="20"/>
        </w:rPr>
        <w:t xml:space="preserve">is very popular for short </w:t>
      </w:r>
      <w:r w:rsidRPr="00BA5891">
        <w:rPr>
          <w:bCs/>
          <w:sz w:val="20"/>
          <w:szCs w:val="20"/>
        </w:rPr>
        <w:t>/medium slender aromatic rice</w:t>
      </w:r>
      <w:r w:rsidR="00016D83" w:rsidRPr="00BA5891">
        <w:rPr>
          <w:bCs/>
          <w:sz w:val="20"/>
          <w:szCs w:val="20"/>
        </w:rPr>
        <w:t>s viz. Dubraj</w:t>
      </w:r>
      <w:r w:rsidRPr="00BA5891">
        <w:rPr>
          <w:bCs/>
          <w:sz w:val="20"/>
          <w:szCs w:val="20"/>
        </w:rPr>
        <w:t>, Badshahbhog, Vishnubhog, Gopalbhog, Kubrimohar, Tulshi Manjari</w:t>
      </w:r>
      <w:r w:rsidR="000145A7" w:rsidRPr="00BA5891">
        <w:rPr>
          <w:bCs/>
          <w:sz w:val="20"/>
          <w:szCs w:val="20"/>
        </w:rPr>
        <w:t>, Laxmibhog, Jawaphool etc. More than 100 traditional</w:t>
      </w:r>
      <w:r w:rsidRPr="00BA5891">
        <w:rPr>
          <w:bCs/>
          <w:sz w:val="20"/>
          <w:szCs w:val="20"/>
        </w:rPr>
        <w:t xml:space="preserve"> land races of aromatic rice with pleasant aroma</w:t>
      </w:r>
      <w:r w:rsidR="007C59BA" w:rsidRPr="00BA5891">
        <w:rPr>
          <w:bCs/>
          <w:sz w:val="20"/>
          <w:szCs w:val="20"/>
        </w:rPr>
        <w:t xml:space="preserve"> with excellent cooking and eating quality</w:t>
      </w:r>
      <w:r w:rsidRPr="00BA5891">
        <w:rPr>
          <w:bCs/>
          <w:sz w:val="20"/>
          <w:szCs w:val="20"/>
        </w:rPr>
        <w:t xml:space="preserve"> are grown in different part of the state.</w:t>
      </w:r>
      <w:r w:rsidRPr="00BA5891">
        <w:rPr>
          <w:sz w:val="20"/>
          <w:szCs w:val="20"/>
        </w:rPr>
        <w:t xml:space="preserve"> These varieties are very tall (&gt;160cm) stature and having very late maturity (&gt;150 days). Due to tall st</w:t>
      </w:r>
      <w:r w:rsidR="000145A7" w:rsidRPr="00BA5891">
        <w:rPr>
          <w:sz w:val="20"/>
          <w:szCs w:val="20"/>
        </w:rPr>
        <w:t xml:space="preserve">ature they are prone to lodging </w:t>
      </w:r>
      <w:r w:rsidR="00D43B7E" w:rsidRPr="00BA5891">
        <w:rPr>
          <w:sz w:val="20"/>
          <w:szCs w:val="20"/>
        </w:rPr>
        <w:t xml:space="preserve">whereas </w:t>
      </w:r>
      <w:r w:rsidR="008915DA" w:rsidRPr="00BA5891">
        <w:rPr>
          <w:sz w:val="20"/>
          <w:szCs w:val="20"/>
        </w:rPr>
        <w:t>late maturing varieties required more fertilizer, less response to the applied inputs and require</w:t>
      </w:r>
      <w:r w:rsidR="00D43B7E" w:rsidRPr="00BA5891">
        <w:rPr>
          <w:sz w:val="20"/>
          <w:szCs w:val="20"/>
        </w:rPr>
        <w:t xml:space="preserve"> more irrigation</w:t>
      </w:r>
      <w:r w:rsidR="00E93BB6" w:rsidRPr="00BA5891">
        <w:rPr>
          <w:sz w:val="20"/>
          <w:szCs w:val="20"/>
        </w:rPr>
        <w:t xml:space="preserve"> (Sharma et al., 2017)</w:t>
      </w:r>
      <w:r w:rsidR="00D43B7E" w:rsidRPr="00BA5891">
        <w:rPr>
          <w:sz w:val="20"/>
          <w:szCs w:val="20"/>
        </w:rPr>
        <w:t xml:space="preserve">. Chances of pest attacks are more in late maturity varieties. </w:t>
      </w:r>
      <w:r w:rsidRPr="00BA5891">
        <w:rPr>
          <w:bCs/>
          <w:sz w:val="20"/>
          <w:szCs w:val="20"/>
        </w:rPr>
        <w:t>Hence, there is need to improve the yield potential of such cultivars by reducing the plant height and increasing nitrogen responsiveness without losing the aroma</w:t>
      </w:r>
      <w:r w:rsidR="005328BE" w:rsidRPr="00BA5891">
        <w:rPr>
          <w:bCs/>
          <w:sz w:val="20"/>
          <w:szCs w:val="20"/>
        </w:rPr>
        <w:t>, grain texture</w:t>
      </w:r>
      <w:r w:rsidRPr="00BA5891">
        <w:rPr>
          <w:bCs/>
          <w:sz w:val="20"/>
          <w:szCs w:val="20"/>
        </w:rPr>
        <w:t xml:space="preserve"> and other quality characters of the parental variety</w:t>
      </w:r>
      <w:r w:rsidR="005328BE" w:rsidRPr="00BA5891">
        <w:rPr>
          <w:bCs/>
          <w:sz w:val="20"/>
          <w:szCs w:val="20"/>
        </w:rPr>
        <w:t xml:space="preserve"> or without losing its original quality features. </w:t>
      </w:r>
      <w:r w:rsidRPr="00BA5891">
        <w:rPr>
          <w:bCs/>
          <w:sz w:val="20"/>
          <w:szCs w:val="20"/>
        </w:rPr>
        <w:t>Since, mutagenesis has proved very effective in reducing plant height (Balotch et al., 2003; Chakravarty, 2010). The present work has been carried out</w:t>
      </w:r>
      <w:r w:rsidR="000145A7" w:rsidRPr="00BA5891">
        <w:rPr>
          <w:bCs/>
          <w:sz w:val="20"/>
          <w:szCs w:val="20"/>
        </w:rPr>
        <w:t xml:space="preserve"> by</w:t>
      </w:r>
      <w:r w:rsidRPr="00BA5891">
        <w:rPr>
          <w:bCs/>
          <w:sz w:val="20"/>
          <w:szCs w:val="20"/>
        </w:rPr>
        <w:t xml:space="preserve"> </w:t>
      </w:r>
      <w:r w:rsidR="005328BE" w:rsidRPr="00BA5891">
        <w:rPr>
          <w:bCs/>
          <w:sz w:val="20"/>
          <w:szCs w:val="20"/>
        </w:rPr>
        <w:t>in traditional local rice varieties using nuclear techniques.</w:t>
      </w:r>
    </w:p>
    <w:p w:rsidR="00B410B1" w:rsidRPr="00BA5891" w:rsidRDefault="00E32083" w:rsidP="00876ECA">
      <w:pPr>
        <w:spacing w:after="0" w:line="240" w:lineRule="auto"/>
        <w:jc w:val="center"/>
        <w:rPr>
          <w:b/>
          <w:bCs/>
          <w:sz w:val="20"/>
          <w:szCs w:val="20"/>
        </w:rPr>
      </w:pPr>
      <w:r>
        <w:rPr>
          <w:b/>
          <w:bCs/>
          <w:sz w:val="20"/>
          <w:szCs w:val="20"/>
        </w:rPr>
        <w:t xml:space="preserve">II. </w:t>
      </w:r>
      <w:r w:rsidR="00B410B1" w:rsidRPr="00BA5891">
        <w:rPr>
          <w:b/>
          <w:bCs/>
          <w:sz w:val="20"/>
          <w:szCs w:val="20"/>
        </w:rPr>
        <w:t>Material and Methods</w:t>
      </w:r>
    </w:p>
    <w:p w:rsidR="00B410B1" w:rsidRPr="00BA5891" w:rsidRDefault="00B410B1" w:rsidP="00BA5891">
      <w:pPr>
        <w:spacing w:after="0" w:line="240" w:lineRule="auto"/>
        <w:jc w:val="both"/>
        <w:rPr>
          <w:bCs/>
          <w:sz w:val="20"/>
          <w:szCs w:val="20"/>
        </w:rPr>
      </w:pPr>
      <w:r w:rsidRPr="00BA5891">
        <w:rPr>
          <w:bCs/>
          <w:sz w:val="20"/>
          <w:szCs w:val="20"/>
        </w:rPr>
        <w:t xml:space="preserve"> </w:t>
      </w:r>
      <w:r w:rsidRPr="00BA5891">
        <w:rPr>
          <w:bCs/>
          <w:sz w:val="20"/>
          <w:szCs w:val="20"/>
        </w:rPr>
        <w:tab/>
        <w:t>Two tradit</w:t>
      </w:r>
      <w:r w:rsidR="00441B06" w:rsidRPr="00BA5891">
        <w:rPr>
          <w:bCs/>
          <w:sz w:val="20"/>
          <w:szCs w:val="20"/>
        </w:rPr>
        <w:t xml:space="preserve">ional aromatic rice varieties, </w:t>
      </w:r>
      <w:r w:rsidR="007D0C70" w:rsidRPr="00BA5891">
        <w:rPr>
          <w:bCs/>
          <w:sz w:val="20"/>
          <w:szCs w:val="20"/>
        </w:rPr>
        <w:t>Dubraj</w:t>
      </w:r>
      <w:r w:rsidR="00441B06" w:rsidRPr="00BA5891">
        <w:rPr>
          <w:bCs/>
          <w:sz w:val="20"/>
          <w:szCs w:val="20"/>
        </w:rPr>
        <w:t xml:space="preserve"> (</w:t>
      </w:r>
      <w:r w:rsidRPr="00BA5891">
        <w:rPr>
          <w:bCs/>
          <w:sz w:val="20"/>
          <w:szCs w:val="20"/>
        </w:rPr>
        <w:t>medium slender</w:t>
      </w:r>
      <w:r w:rsidR="00E555C6" w:rsidRPr="00BA5891">
        <w:rPr>
          <w:bCs/>
          <w:sz w:val="20"/>
          <w:szCs w:val="20"/>
        </w:rPr>
        <w:t xml:space="preserve"> fine</w:t>
      </w:r>
      <w:r w:rsidRPr="00BA5891">
        <w:rPr>
          <w:bCs/>
          <w:sz w:val="20"/>
          <w:szCs w:val="20"/>
        </w:rPr>
        <w:t xml:space="preserve"> grain</w:t>
      </w:r>
      <w:r w:rsidR="00441B06" w:rsidRPr="00BA5891">
        <w:rPr>
          <w:bCs/>
          <w:sz w:val="20"/>
          <w:szCs w:val="20"/>
        </w:rPr>
        <w:t>)</w:t>
      </w:r>
      <w:r w:rsidRPr="00BA5891">
        <w:rPr>
          <w:bCs/>
          <w:sz w:val="20"/>
          <w:szCs w:val="20"/>
        </w:rPr>
        <w:t xml:space="preserve"> </w:t>
      </w:r>
      <w:r w:rsidR="00441B06" w:rsidRPr="00BA5891">
        <w:rPr>
          <w:bCs/>
          <w:sz w:val="20"/>
          <w:szCs w:val="20"/>
        </w:rPr>
        <w:t>and</w:t>
      </w:r>
      <w:r w:rsidRPr="00BA5891">
        <w:rPr>
          <w:bCs/>
          <w:sz w:val="20"/>
          <w:szCs w:val="20"/>
        </w:rPr>
        <w:t xml:space="preserve"> </w:t>
      </w:r>
      <w:r w:rsidR="00441B06" w:rsidRPr="00BA5891">
        <w:rPr>
          <w:bCs/>
          <w:sz w:val="20"/>
          <w:szCs w:val="20"/>
        </w:rPr>
        <w:t>Jawaphool (</w:t>
      </w:r>
      <w:r w:rsidRPr="00BA5891">
        <w:rPr>
          <w:bCs/>
          <w:sz w:val="20"/>
          <w:szCs w:val="20"/>
        </w:rPr>
        <w:t>short slender grain</w:t>
      </w:r>
      <w:r w:rsidR="00441B06" w:rsidRPr="00BA5891">
        <w:rPr>
          <w:bCs/>
          <w:sz w:val="20"/>
          <w:szCs w:val="20"/>
        </w:rPr>
        <w:t>)</w:t>
      </w:r>
      <w:r w:rsidRPr="00BA5891">
        <w:rPr>
          <w:bCs/>
          <w:sz w:val="20"/>
          <w:szCs w:val="20"/>
        </w:rPr>
        <w:t xml:space="preserve"> were selected for </w:t>
      </w:r>
      <w:r w:rsidR="00E555C6" w:rsidRPr="00BA5891">
        <w:rPr>
          <w:bCs/>
          <w:sz w:val="20"/>
          <w:szCs w:val="20"/>
        </w:rPr>
        <w:t>this</w:t>
      </w:r>
      <w:r w:rsidRPr="00BA5891">
        <w:rPr>
          <w:bCs/>
          <w:sz w:val="20"/>
          <w:szCs w:val="20"/>
        </w:rPr>
        <w:t xml:space="preserve"> stud</w:t>
      </w:r>
      <w:r w:rsidR="00E555C6" w:rsidRPr="00BA5891">
        <w:rPr>
          <w:bCs/>
          <w:sz w:val="20"/>
          <w:szCs w:val="20"/>
        </w:rPr>
        <w:t>y</w:t>
      </w:r>
      <w:r w:rsidRPr="00BA5891">
        <w:rPr>
          <w:bCs/>
          <w:sz w:val="20"/>
          <w:szCs w:val="20"/>
        </w:rPr>
        <w:t xml:space="preserve">. </w:t>
      </w:r>
      <w:r w:rsidRPr="00BA5891">
        <w:rPr>
          <w:sz w:val="20"/>
          <w:szCs w:val="20"/>
        </w:rPr>
        <w:t xml:space="preserve">Total 1000 seeds of </w:t>
      </w:r>
      <w:r w:rsidR="00E555C6" w:rsidRPr="00BA5891">
        <w:rPr>
          <w:sz w:val="20"/>
          <w:szCs w:val="20"/>
        </w:rPr>
        <w:t>each</w:t>
      </w:r>
      <w:r w:rsidRPr="00BA5891">
        <w:rPr>
          <w:sz w:val="20"/>
          <w:szCs w:val="20"/>
        </w:rPr>
        <w:t xml:space="preserve"> variet</w:t>
      </w:r>
      <w:r w:rsidR="00E555C6" w:rsidRPr="00BA5891">
        <w:rPr>
          <w:sz w:val="20"/>
          <w:szCs w:val="20"/>
        </w:rPr>
        <w:t xml:space="preserve">y </w:t>
      </w:r>
      <w:r w:rsidRPr="00BA5891">
        <w:rPr>
          <w:sz w:val="20"/>
          <w:szCs w:val="20"/>
        </w:rPr>
        <w:t xml:space="preserve">were treated with </w:t>
      </w:r>
      <w:r w:rsidR="000145A7" w:rsidRPr="00BA5891">
        <w:rPr>
          <w:sz w:val="20"/>
          <w:szCs w:val="20"/>
        </w:rPr>
        <w:t>250Gy and 300Gy</w:t>
      </w:r>
      <w:r w:rsidRPr="00BA5891">
        <w:rPr>
          <w:sz w:val="20"/>
          <w:szCs w:val="20"/>
        </w:rPr>
        <w:t xml:space="preserve"> dose of gamma rays</w:t>
      </w:r>
      <w:r w:rsidR="00E93BB6" w:rsidRPr="00BA5891">
        <w:rPr>
          <w:sz w:val="20"/>
          <w:szCs w:val="20"/>
        </w:rPr>
        <w:t xml:space="preserve"> (</w:t>
      </w:r>
      <w:r w:rsidR="00E555C6" w:rsidRPr="00BA5891">
        <w:rPr>
          <w:sz w:val="20"/>
          <w:szCs w:val="20"/>
        </w:rPr>
        <w:t>in two sets)</w:t>
      </w:r>
      <w:r w:rsidRPr="00BA5891">
        <w:rPr>
          <w:sz w:val="20"/>
          <w:szCs w:val="20"/>
        </w:rPr>
        <w:t xml:space="preserve"> </w:t>
      </w:r>
      <w:r w:rsidRPr="00BA5891">
        <w:rPr>
          <w:bCs/>
          <w:sz w:val="20"/>
          <w:szCs w:val="20"/>
        </w:rPr>
        <w:t xml:space="preserve"> </w:t>
      </w:r>
      <w:r w:rsidR="00E555C6" w:rsidRPr="00BA5891">
        <w:rPr>
          <w:bCs/>
          <w:sz w:val="20"/>
          <w:szCs w:val="20"/>
        </w:rPr>
        <w:t>at</w:t>
      </w:r>
      <w:r w:rsidRPr="00BA5891">
        <w:rPr>
          <w:bCs/>
          <w:sz w:val="20"/>
          <w:szCs w:val="20"/>
        </w:rPr>
        <w:t xml:space="preserve"> Bhabha Atomic Research Center, Trombey, Mumbai</w:t>
      </w:r>
      <w:r w:rsidRPr="00BA5891">
        <w:rPr>
          <w:sz w:val="20"/>
          <w:szCs w:val="20"/>
        </w:rPr>
        <w:t xml:space="preserve"> during 2013 and M</w:t>
      </w:r>
      <w:r w:rsidRPr="00BA5891">
        <w:rPr>
          <w:sz w:val="20"/>
          <w:szCs w:val="20"/>
          <w:vertAlign w:val="subscript"/>
        </w:rPr>
        <w:t>1</w:t>
      </w:r>
      <w:r w:rsidRPr="00BA5891">
        <w:rPr>
          <w:sz w:val="20"/>
          <w:szCs w:val="20"/>
        </w:rPr>
        <w:t xml:space="preserve"> population were raised</w:t>
      </w:r>
      <w:r w:rsidR="00E555C6" w:rsidRPr="00BA5891">
        <w:rPr>
          <w:sz w:val="20"/>
          <w:szCs w:val="20"/>
        </w:rPr>
        <w:t xml:space="preserve"> at Research cum Instructional Farm, IGKV, Raipur, C.G., India</w:t>
      </w:r>
      <w:r w:rsidRPr="00BA5891">
        <w:rPr>
          <w:sz w:val="20"/>
          <w:szCs w:val="20"/>
        </w:rPr>
        <w:t xml:space="preserve"> during </w:t>
      </w:r>
      <w:r w:rsidR="00B91A79" w:rsidRPr="00BA5891">
        <w:rPr>
          <w:i/>
          <w:sz w:val="20"/>
          <w:szCs w:val="20"/>
        </w:rPr>
        <w:t>Rabi</w:t>
      </w:r>
      <w:r w:rsidR="000145A7" w:rsidRPr="00BA5891">
        <w:rPr>
          <w:i/>
          <w:sz w:val="20"/>
          <w:szCs w:val="20"/>
        </w:rPr>
        <w:t xml:space="preserve"> season </w:t>
      </w:r>
      <w:r w:rsidRPr="00BA5891">
        <w:rPr>
          <w:sz w:val="20"/>
          <w:szCs w:val="20"/>
        </w:rPr>
        <w:t xml:space="preserve">2013. Total 454 main panicle from single plant from </w:t>
      </w:r>
      <w:r w:rsidR="007D0C70" w:rsidRPr="00BA5891">
        <w:rPr>
          <w:sz w:val="20"/>
          <w:szCs w:val="20"/>
        </w:rPr>
        <w:t>Dubraj</w:t>
      </w:r>
      <w:r w:rsidRPr="00BA5891">
        <w:rPr>
          <w:sz w:val="20"/>
          <w:szCs w:val="20"/>
        </w:rPr>
        <w:t xml:space="preserve"> and 398 palnts from Jawaphool were selected from M</w:t>
      </w:r>
      <w:r w:rsidRPr="00BA5891">
        <w:rPr>
          <w:sz w:val="20"/>
          <w:szCs w:val="20"/>
          <w:vertAlign w:val="subscript"/>
        </w:rPr>
        <w:t xml:space="preserve">1 </w:t>
      </w:r>
      <w:r w:rsidRPr="00BA5891">
        <w:rPr>
          <w:sz w:val="20"/>
          <w:szCs w:val="20"/>
        </w:rPr>
        <w:t>population and were grown in rows. M</w:t>
      </w:r>
      <w:r w:rsidRPr="00BA5891">
        <w:rPr>
          <w:sz w:val="20"/>
          <w:szCs w:val="20"/>
          <w:vertAlign w:val="subscript"/>
        </w:rPr>
        <w:t>2</w:t>
      </w:r>
      <w:r w:rsidR="00E555C6" w:rsidRPr="00BA5891">
        <w:rPr>
          <w:sz w:val="20"/>
          <w:szCs w:val="20"/>
        </w:rPr>
        <w:t xml:space="preserve"> population plants</w:t>
      </w:r>
      <w:r w:rsidRPr="00BA5891">
        <w:rPr>
          <w:sz w:val="20"/>
          <w:szCs w:val="20"/>
        </w:rPr>
        <w:t xml:space="preserve"> were </w:t>
      </w:r>
      <w:r w:rsidR="00E555C6" w:rsidRPr="00BA5891">
        <w:rPr>
          <w:sz w:val="20"/>
          <w:szCs w:val="20"/>
        </w:rPr>
        <w:t>raised</w:t>
      </w:r>
      <w:r w:rsidRPr="00BA5891">
        <w:rPr>
          <w:sz w:val="20"/>
          <w:szCs w:val="20"/>
        </w:rPr>
        <w:t xml:space="preserve"> during </w:t>
      </w:r>
      <w:r w:rsidR="007D0C70" w:rsidRPr="00BA5891">
        <w:rPr>
          <w:i/>
          <w:sz w:val="20"/>
          <w:szCs w:val="20"/>
        </w:rPr>
        <w:t>Kharif</w:t>
      </w:r>
      <w:r w:rsidR="00B91A79" w:rsidRPr="00BA5891">
        <w:rPr>
          <w:i/>
          <w:sz w:val="20"/>
          <w:szCs w:val="20"/>
        </w:rPr>
        <w:t xml:space="preserve"> </w:t>
      </w:r>
      <w:r w:rsidRPr="00BA5891">
        <w:rPr>
          <w:sz w:val="20"/>
          <w:szCs w:val="20"/>
        </w:rPr>
        <w:t>2014.</w:t>
      </w:r>
      <w:r w:rsidR="00B91A79" w:rsidRPr="00BA5891">
        <w:rPr>
          <w:bCs/>
          <w:sz w:val="20"/>
          <w:szCs w:val="20"/>
        </w:rPr>
        <w:t xml:space="preserve"> Forty two</w:t>
      </w:r>
      <w:r w:rsidRPr="00BA5891">
        <w:rPr>
          <w:bCs/>
          <w:sz w:val="20"/>
          <w:szCs w:val="20"/>
        </w:rPr>
        <w:t xml:space="preserve"> plants with desirable traits (semi dwarf and early maturity) of </w:t>
      </w:r>
      <w:r w:rsidR="007D0C70" w:rsidRPr="00BA5891">
        <w:rPr>
          <w:bCs/>
          <w:sz w:val="20"/>
          <w:szCs w:val="20"/>
        </w:rPr>
        <w:t>Dubraj</w:t>
      </w:r>
      <w:r w:rsidRPr="00BA5891">
        <w:rPr>
          <w:bCs/>
          <w:sz w:val="20"/>
          <w:szCs w:val="20"/>
        </w:rPr>
        <w:t xml:space="preserve"> and 27 plants of Jawaphool were</w:t>
      </w:r>
      <w:r w:rsidR="00D401E1" w:rsidRPr="00BA5891">
        <w:rPr>
          <w:bCs/>
          <w:sz w:val="20"/>
          <w:szCs w:val="20"/>
        </w:rPr>
        <w:t xml:space="preserve"> initially</w:t>
      </w:r>
      <w:r w:rsidRPr="00BA5891">
        <w:rPr>
          <w:bCs/>
          <w:sz w:val="20"/>
          <w:szCs w:val="20"/>
        </w:rPr>
        <w:t xml:space="preserve"> selected</w:t>
      </w:r>
      <w:r w:rsidR="00B91A79" w:rsidRPr="00BA5891">
        <w:rPr>
          <w:bCs/>
          <w:sz w:val="20"/>
          <w:szCs w:val="20"/>
        </w:rPr>
        <w:t xml:space="preserve"> in M</w:t>
      </w:r>
      <w:r w:rsidR="00B91A79" w:rsidRPr="00BA5891">
        <w:rPr>
          <w:bCs/>
          <w:sz w:val="20"/>
          <w:szCs w:val="20"/>
          <w:vertAlign w:val="subscript"/>
        </w:rPr>
        <w:t>2</w:t>
      </w:r>
      <w:r w:rsidRPr="00BA5891">
        <w:rPr>
          <w:bCs/>
          <w:sz w:val="20"/>
          <w:szCs w:val="20"/>
        </w:rPr>
        <w:t xml:space="preserve"> during </w:t>
      </w:r>
      <w:r w:rsidRPr="00BA5891">
        <w:rPr>
          <w:bCs/>
          <w:i/>
          <w:iCs/>
          <w:sz w:val="20"/>
          <w:szCs w:val="20"/>
        </w:rPr>
        <w:t>Rabi</w:t>
      </w:r>
      <w:r w:rsidR="00B91A79" w:rsidRPr="00BA5891">
        <w:rPr>
          <w:bCs/>
          <w:sz w:val="20"/>
          <w:szCs w:val="20"/>
        </w:rPr>
        <w:t xml:space="preserve"> 2014</w:t>
      </w:r>
      <w:r w:rsidR="00D401E1" w:rsidRPr="00BA5891">
        <w:rPr>
          <w:bCs/>
          <w:sz w:val="20"/>
          <w:szCs w:val="20"/>
        </w:rPr>
        <w:t>. Later on</w:t>
      </w:r>
      <w:r w:rsidR="00B91A79" w:rsidRPr="00BA5891">
        <w:rPr>
          <w:bCs/>
          <w:sz w:val="20"/>
          <w:szCs w:val="20"/>
        </w:rPr>
        <w:t xml:space="preserve"> </w:t>
      </w:r>
      <w:r w:rsidR="00D401E1" w:rsidRPr="00BA5891">
        <w:rPr>
          <w:bCs/>
          <w:sz w:val="20"/>
          <w:szCs w:val="20"/>
        </w:rPr>
        <w:t>t</w:t>
      </w:r>
      <w:r w:rsidR="00B91A79" w:rsidRPr="00BA5891">
        <w:rPr>
          <w:bCs/>
          <w:sz w:val="20"/>
          <w:szCs w:val="20"/>
        </w:rPr>
        <w:t>otal 18</w:t>
      </w:r>
      <w:r w:rsidRPr="00BA5891">
        <w:rPr>
          <w:bCs/>
          <w:sz w:val="20"/>
          <w:szCs w:val="20"/>
        </w:rPr>
        <w:t xml:space="preserve"> mutants from</w:t>
      </w:r>
      <w:r w:rsidR="00B91A79" w:rsidRPr="00BA5891">
        <w:rPr>
          <w:bCs/>
          <w:sz w:val="20"/>
          <w:szCs w:val="20"/>
        </w:rPr>
        <w:t xml:space="preserve"> </w:t>
      </w:r>
      <w:r w:rsidR="007D0C70" w:rsidRPr="00BA5891">
        <w:rPr>
          <w:bCs/>
          <w:sz w:val="20"/>
          <w:szCs w:val="20"/>
        </w:rPr>
        <w:t>Dubraj</w:t>
      </w:r>
      <w:r w:rsidR="00B91A79" w:rsidRPr="00BA5891">
        <w:rPr>
          <w:bCs/>
          <w:sz w:val="20"/>
          <w:szCs w:val="20"/>
        </w:rPr>
        <w:t xml:space="preserve"> and 05</w:t>
      </w:r>
      <w:r w:rsidRPr="00BA5891">
        <w:rPr>
          <w:bCs/>
          <w:sz w:val="20"/>
          <w:szCs w:val="20"/>
        </w:rPr>
        <w:t xml:space="preserve"> mutants from Jawaphool were selected </w:t>
      </w:r>
      <w:r w:rsidR="00D401E1" w:rsidRPr="00BA5891">
        <w:rPr>
          <w:bCs/>
          <w:sz w:val="20"/>
          <w:szCs w:val="20"/>
        </w:rPr>
        <w:t>in</w:t>
      </w:r>
      <w:r w:rsidRPr="00BA5891">
        <w:rPr>
          <w:bCs/>
          <w:sz w:val="20"/>
          <w:szCs w:val="20"/>
        </w:rPr>
        <w:t xml:space="preserve"> M</w:t>
      </w:r>
      <w:r w:rsidRPr="00BA5891">
        <w:rPr>
          <w:bCs/>
          <w:sz w:val="20"/>
          <w:szCs w:val="20"/>
          <w:vertAlign w:val="subscript"/>
        </w:rPr>
        <w:t>3</w:t>
      </w:r>
      <w:r w:rsidRPr="00BA5891">
        <w:rPr>
          <w:bCs/>
          <w:sz w:val="20"/>
          <w:szCs w:val="20"/>
        </w:rPr>
        <w:t xml:space="preserve"> population</w:t>
      </w:r>
      <w:r w:rsidR="00D401E1" w:rsidRPr="00BA5891">
        <w:rPr>
          <w:bCs/>
          <w:sz w:val="20"/>
          <w:szCs w:val="20"/>
        </w:rPr>
        <w:t xml:space="preserve"> for further advancement</w:t>
      </w:r>
      <w:r w:rsidRPr="00BA5891">
        <w:rPr>
          <w:bCs/>
          <w:sz w:val="20"/>
          <w:szCs w:val="20"/>
        </w:rPr>
        <w:t xml:space="preserve"> and </w:t>
      </w:r>
      <w:r w:rsidR="00D401E1" w:rsidRPr="00BA5891">
        <w:rPr>
          <w:bCs/>
          <w:sz w:val="20"/>
          <w:szCs w:val="20"/>
        </w:rPr>
        <w:t>selected progenies were raised</w:t>
      </w:r>
      <w:r w:rsidR="00B91A79" w:rsidRPr="00BA5891">
        <w:rPr>
          <w:bCs/>
          <w:sz w:val="20"/>
          <w:szCs w:val="20"/>
        </w:rPr>
        <w:t xml:space="preserve"> as </w:t>
      </w:r>
      <w:r w:rsidRPr="00BA5891">
        <w:rPr>
          <w:bCs/>
          <w:sz w:val="20"/>
          <w:szCs w:val="20"/>
        </w:rPr>
        <w:t>M</w:t>
      </w:r>
      <w:r w:rsidRPr="00BA5891">
        <w:rPr>
          <w:bCs/>
          <w:sz w:val="20"/>
          <w:szCs w:val="20"/>
          <w:vertAlign w:val="subscript"/>
        </w:rPr>
        <w:t>4</w:t>
      </w:r>
      <w:r w:rsidR="007D0C70" w:rsidRPr="00BA5891">
        <w:rPr>
          <w:bCs/>
          <w:sz w:val="20"/>
          <w:szCs w:val="20"/>
        </w:rPr>
        <w:t xml:space="preserve"> population </w:t>
      </w:r>
      <w:r w:rsidR="00D401E1" w:rsidRPr="00BA5891">
        <w:rPr>
          <w:bCs/>
          <w:sz w:val="20"/>
          <w:szCs w:val="20"/>
        </w:rPr>
        <w:t>during</w:t>
      </w:r>
      <w:r w:rsidR="007D0C70" w:rsidRPr="00BA5891">
        <w:rPr>
          <w:bCs/>
          <w:sz w:val="20"/>
          <w:szCs w:val="20"/>
        </w:rPr>
        <w:t xml:space="preserve"> </w:t>
      </w:r>
      <w:r w:rsidR="007D0C70" w:rsidRPr="00BA5891">
        <w:rPr>
          <w:i/>
          <w:sz w:val="20"/>
          <w:szCs w:val="20"/>
        </w:rPr>
        <w:t>Kharif</w:t>
      </w:r>
      <w:r w:rsidRPr="00BA5891">
        <w:rPr>
          <w:bCs/>
          <w:sz w:val="20"/>
          <w:szCs w:val="20"/>
        </w:rPr>
        <w:t xml:space="preserve"> 2015. Plants from M</w:t>
      </w:r>
      <w:r w:rsidRPr="00BA5891">
        <w:rPr>
          <w:bCs/>
          <w:sz w:val="20"/>
          <w:szCs w:val="20"/>
          <w:vertAlign w:val="subscript"/>
        </w:rPr>
        <w:t>4</w:t>
      </w:r>
      <w:r w:rsidRPr="00BA5891">
        <w:rPr>
          <w:bCs/>
          <w:sz w:val="20"/>
          <w:szCs w:val="20"/>
        </w:rPr>
        <w:t xml:space="preserve"> population were complete</w:t>
      </w:r>
      <w:r w:rsidR="00D401E1" w:rsidRPr="00BA5891">
        <w:rPr>
          <w:bCs/>
          <w:sz w:val="20"/>
          <w:szCs w:val="20"/>
        </w:rPr>
        <w:t xml:space="preserve">ly homozygous and synchronized. Selected progenies from M4 generation were raised in </w:t>
      </w:r>
      <w:r w:rsidR="00B91A79" w:rsidRPr="00BA5891">
        <w:rPr>
          <w:bCs/>
          <w:sz w:val="20"/>
          <w:szCs w:val="20"/>
        </w:rPr>
        <w:t>M</w:t>
      </w:r>
      <w:r w:rsidR="00D401E1" w:rsidRPr="00BA5891">
        <w:rPr>
          <w:bCs/>
          <w:sz w:val="20"/>
          <w:szCs w:val="20"/>
          <w:vertAlign w:val="subscript"/>
        </w:rPr>
        <w:t>5</w:t>
      </w:r>
      <w:r w:rsidRPr="00BA5891">
        <w:rPr>
          <w:bCs/>
          <w:sz w:val="20"/>
          <w:szCs w:val="20"/>
        </w:rPr>
        <w:t xml:space="preserve"> </w:t>
      </w:r>
      <w:r w:rsidR="00B91A79" w:rsidRPr="00BA5891">
        <w:rPr>
          <w:bCs/>
          <w:sz w:val="20"/>
          <w:szCs w:val="20"/>
        </w:rPr>
        <w:t>generation during Rabi</w:t>
      </w:r>
      <w:r w:rsidRPr="00BA5891">
        <w:rPr>
          <w:bCs/>
          <w:sz w:val="20"/>
          <w:szCs w:val="20"/>
        </w:rPr>
        <w:t xml:space="preserve"> 2015</w:t>
      </w:r>
      <w:r w:rsidR="00D401E1" w:rsidRPr="00BA5891">
        <w:rPr>
          <w:bCs/>
          <w:sz w:val="20"/>
          <w:szCs w:val="20"/>
        </w:rPr>
        <w:t xml:space="preserve"> for seed multiplication. Finally in M</w:t>
      </w:r>
      <w:r w:rsidR="00D401E1" w:rsidRPr="00BA5891">
        <w:rPr>
          <w:bCs/>
          <w:sz w:val="20"/>
          <w:szCs w:val="20"/>
          <w:vertAlign w:val="subscript"/>
        </w:rPr>
        <w:t>6</w:t>
      </w:r>
      <w:r w:rsidR="00D401E1" w:rsidRPr="00BA5891">
        <w:rPr>
          <w:bCs/>
          <w:sz w:val="20"/>
          <w:szCs w:val="20"/>
        </w:rPr>
        <w:t>-M</w:t>
      </w:r>
      <w:r w:rsidR="00D401E1" w:rsidRPr="00BA5891">
        <w:rPr>
          <w:bCs/>
          <w:sz w:val="20"/>
          <w:szCs w:val="20"/>
          <w:vertAlign w:val="subscript"/>
        </w:rPr>
        <w:t>7</w:t>
      </w:r>
      <w:r w:rsidR="00B91A79" w:rsidRPr="00BA5891">
        <w:rPr>
          <w:bCs/>
          <w:sz w:val="20"/>
          <w:szCs w:val="20"/>
        </w:rPr>
        <w:t xml:space="preserve"> generation 7 mutants from Dubraj and 4 mutants from Jawaphool were selected on the basis of yield performance for multilocation yield trials.</w:t>
      </w:r>
    </w:p>
    <w:p w:rsidR="00E93BB6" w:rsidRDefault="00E93BB6" w:rsidP="00BA5891">
      <w:pPr>
        <w:spacing w:after="0" w:line="240" w:lineRule="auto"/>
        <w:jc w:val="both"/>
        <w:rPr>
          <w:bCs/>
          <w:sz w:val="20"/>
          <w:szCs w:val="20"/>
        </w:rPr>
      </w:pPr>
      <w:r w:rsidRPr="00BA5891">
        <w:rPr>
          <w:noProof/>
          <w:sz w:val="20"/>
          <w:szCs w:val="20"/>
          <w:lang w:val="en-IN" w:eastAsia="en-IN" w:bidi="hi-IN"/>
        </w:rPr>
        <w:lastRenderedPageBreak/>
        <w:drawing>
          <wp:inline distT="0" distB="0" distL="0" distR="0" wp14:anchorId="23FB672C" wp14:editId="7EB1BD0D">
            <wp:extent cx="6480066" cy="29432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87651" cy="2946670"/>
                    </a:xfrm>
                    <a:prstGeom prst="rect">
                      <a:avLst/>
                    </a:prstGeom>
                    <a:noFill/>
                  </pic:spPr>
                </pic:pic>
              </a:graphicData>
            </a:graphic>
          </wp:inline>
        </w:drawing>
      </w:r>
    </w:p>
    <w:p w:rsidR="00876ECA" w:rsidRDefault="00876ECA" w:rsidP="00876ECA">
      <w:pPr>
        <w:spacing w:after="0" w:line="240" w:lineRule="auto"/>
        <w:jc w:val="center"/>
        <w:rPr>
          <w:bCs/>
          <w:sz w:val="20"/>
          <w:szCs w:val="20"/>
        </w:rPr>
      </w:pPr>
      <w:r>
        <w:rPr>
          <w:bCs/>
          <w:sz w:val="20"/>
          <w:szCs w:val="20"/>
        </w:rPr>
        <w:t xml:space="preserve">Figure </w:t>
      </w:r>
      <w:r w:rsidR="000508D6">
        <w:rPr>
          <w:bCs/>
          <w:sz w:val="20"/>
          <w:szCs w:val="20"/>
        </w:rPr>
        <w:t>1</w:t>
      </w:r>
      <w:r>
        <w:rPr>
          <w:bCs/>
          <w:sz w:val="20"/>
          <w:szCs w:val="20"/>
        </w:rPr>
        <w:t>: Methodology for developing mutants in Rice</w:t>
      </w:r>
    </w:p>
    <w:p w:rsidR="005B4547" w:rsidRPr="00BA5891" w:rsidRDefault="005B4547" w:rsidP="00876ECA">
      <w:pPr>
        <w:spacing w:after="0" w:line="240" w:lineRule="auto"/>
        <w:jc w:val="center"/>
        <w:rPr>
          <w:bCs/>
          <w:sz w:val="20"/>
          <w:szCs w:val="20"/>
        </w:rPr>
      </w:pPr>
    </w:p>
    <w:p w:rsidR="00B410B1" w:rsidRPr="00BA5891" w:rsidRDefault="00E32083" w:rsidP="00876ECA">
      <w:pPr>
        <w:spacing w:after="0" w:line="240" w:lineRule="auto"/>
        <w:jc w:val="center"/>
        <w:rPr>
          <w:b/>
          <w:bCs/>
          <w:sz w:val="20"/>
          <w:szCs w:val="20"/>
        </w:rPr>
      </w:pPr>
      <w:r>
        <w:rPr>
          <w:b/>
          <w:bCs/>
          <w:sz w:val="20"/>
          <w:szCs w:val="20"/>
        </w:rPr>
        <w:t xml:space="preserve">III. </w:t>
      </w:r>
      <w:r w:rsidR="00B410B1" w:rsidRPr="00BA5891">
        <w:rPr>
          <w:b/>
          <w:bCs/>
          <w:sz w:val="20"/>
          <w:szCs w:val="20"/>
        </w:rPr>
        <w:t>Result and Discussion</w:t>
      </w:r>
    </w:p>
    <w:p w:rsidR="00B410B1" w:rsidRPr="00BA5891" w:rsidRDefault="00B410B1" w:rsidP="00BA5891">
      <w:pPr>
        <w:spacing w:after="0" w:line="240" w:lineRule="auto"/>
        <w:jc w:val="both"/>
        <w:rPr>
          <w:bCs/>
          <w:sz w:val="20"/>
          <w:szCs w:val="20"/>
        </w:rPr>
      </w:pPr>
      <w:r w:rsidRPr="00BA5891">
        <w:rPr>
          <w:bCs/>
          <w:sz w:val="20"/>
          <w:szCs w:val="20"/>
        </w:rPr>
        <w:tab/>
        <w:t>Frequency of wide range of viable mutations was observed from the present study (Table 1)</w:t>
      </w:r>
      <w:r w:rsidR="00B04CC7" w:rsidRPr="00BA5891">
        <w:rPr>
          <w:bCs/>
          <w:sz w:val="20"/>
          <w:szCs w:val="20"/>
        </w:rPr>
        <w:t>.</w:t>
      </w:r>
      <w:r w:rsidRPr="00BA5891">
        <w:rPr>
          <w:bCs/>
          <w:sz w:val="20"/>
          <w:szCs w:val="20"/>
        </w:rPr>
        <w:t xml:space="preserve"> </w:t>
      </w:r>
      <w:r w:rsidR="00B04CC7" w:rsidRPr="00BA5891">
        <w:rPr>
          <w:bCs/>
          <w:sz w:val="20"/>
          <w:szCs w:val="20"/>
        </w:rPr>
        <w:t xml:space="preserve">Eighteen </w:t>
      </w:r>
      <w:r w:rsidRPr="00BA5891">
        <w:rPr>
          <w:bCs/>
          <w:sz w:val="20"/>
          <w:szCs w:val="20"/>
        </w:rPr>
        <w:t xml:space="preserve">mutants in </w:t>
      </w:r>
      <w:r w:rsidR="007D0C70" w:rsidRPr="00BA5891">
        <w:rPr>
          <w:bCs/>
          <w:sz w:val="20"/>
          <w:szCs w:val="20"/>
        </w:rPr>
        <w:t>Dubraj</w:t>
      </w:r>
      <w:r w:rsidRPr="00BA5891">
        <w:rPr>
          <w:bCs/>
          <w:sz w:val="20"/>
          <w:szCs w:val="20"/>
        </w:rPr>
        <w:t xml:space="preserve"> and 05 mutants in Jawaphool</w:t>
      </w:r>
      <w:r w:rsidR="00BB390A" w:rsidRPr="00BA5891">
        <w:rPr>
          <w:bCs/>
          <w:sz w:val="20"/>
          <w:szCs w:val="20"/>
        </w:rPr>
        <w:t xml:space="preserve"> (Plate 1&amp;2)</w:t>
      </w:r>
      <w:r w:rsidR="00B04CC7" w:rsidRPr="00BA5891">
        <w:rPr>
          <w:bCs/>
          <w:sz w:val="20"/>
          <w:szCs w:val="20"/>
        </w:rPr>
        <w:t xml:space="preserve"> were selected </w:t>
      </w:r>
      <w:r w:rsidR="00955C97" w:rsidRPr="00BA5891">
        <w:rPr>
          <w:bCs/>
          <w:sz w:val="20"/>
          <w:szCs w:val="20"/>
        </w:rPr>
        <w:t>in early generations. M</w:t>
      </w:r>
      <w:r w:rsidRPr="00BA5891">
        <w:rPr>
          <w:bCs/>
          <w:sz w:val="20"/>
          <w:szCs w:val="20"/>
        </w:rPr>
        <w:t xml:space="preserve">utants with semi-dwarf stature, dwarf stature, early maturing, </w:t>
      </w:r>
      <w:r w:rsidR="00955C97" w:rsidRPr="00BA5891">
        <w:rPr>
          <w:bCs/>
          <w:sz w:val="20"/>
          <w:szCs w:val="20"/>
        </w:rPr>
        <w:t>increased</w:t>
      </w:r>
      <w:r w:rsidRPr="00BA5891">
        <w:rPr>
          <w:bCs/>
          <w:sz w:val="20"/>
          <w:szCs w:val="20"/>
        </w:rPr>
        <w:t xml:space="preserve"> tillering, bushy</w:t>
      </w:r>
      <w:r w:rsidR="00955C97" w:rsidRPr="00BA5891">
        <w:rPr>
          <w:bCs/>
          <w:sz w:val="20"/>
          <w:szCs w:val="20"/>
        </w:rPr>
        <w:t xml:space="preserve"> stature</w:t>
      </w:r>
      <w:r w:rsidRPr="00BA5891">
        <w:rPr>
          <w:bCs/>
          <w:sz w:val="20"/>
          <w:szCs w:val="20"/>
        </w:rPr>
        <w:t>, grassy</w:t>
      </w:r>
      <w:r w:rsidR="00955C97" w:rsidRPr="00BA5891">
        <w:rPr>
          <w:bCs/>
          <w:sz w:val="20"/>
          <w:szCs w:val="20"/>
        </w:rPr>
        <w:t xml:space="preserve"> leaves, high </w:t>
      </w:r>
      <w:r w:rsidRPr="00BA5891">
        <w:rPr>
          <w:bCs/>
          <w:sz w:val="20"/>
          <w:szCs w:val="20"/>
        </w:rPr>
        <w:t>grain yield and other desirable traits were found. The differences observed in the spectra of morphological mutations were more of quantitative nature rather than qualitative</w:t>
      </w:r>
      <w:r w:rsidR="00955C97" w:rsidRPr="00BA5891">
        <w:rPr>
          <w:bCs/>
          <w:sz w:val="20"/>
          <w:szCs w:val="20"/>
        </w:rPr>
        <w:t>.</w:t>
      </w:r>
      <w:r w:rsidRPr="00BA5891">
        <w:rPr>
          <w:bCs/>
          <w:sz w:val="20"/>
          <w:szCs w:val="20"/>
        </w:rPr>
        <w:t xml:space="preserve"> </w:t>
      </w:r>
      <w:r w:rsidR="00955C97" w:rsidRPr="00BA5891">
        <w:rPr>
          <w:bCs/>
          <w:sz w:val="20"/>
          <w:szCs w:val="20"/>
        </w:rPr>
        <w:t>H</w:t>
      </w:r>
      <w:r w:rsidRPr="00BA5891">
        <w:rPr>
          <w:bCs/>
          <w:sz w:val="20"/>
          <w:szCs w:val="20"/>
        </w:rPr>
        <w:t xml:space="preserve">igh </w:t>
      </w:r>
      <w:r w:rsidR="00E5730E" w:rsidRPr="00BA5891">
        <w:rPr>
          <w:bCs/>
          <w:sz w:val="20"/>
          <w:szCs w:val="20"/>
        </w:rPr>
        <w:t>frequency of semi-dwarf and dwarf viable mutants was</w:t>
      </w:r>
      <w:r w:rsidRPr="00BA5891">
        <w:rPr>
          <w:bCs/>
          <w:sz w:val="20"/>
          <w:szCs w:val="20"/>
        </w:rPr>
        <w:t xml:space="preserve"> observed in the present study. Several workers also found high frequency of mutants for plant height in rice (Shadakshari </w:t>
      </w:r>
      <w:r w:rsidRPr="00BA5891">
        <w:rPr>
          <w:bCs/>
          <w:iCs/>
          <w:sz w:val="20"/>
          <w:szCs w:val="20"/>
        </w:rPr>
        <w:t>et al.,</w:t>
      </w:r>
      <w:r w:rsidRPr="00BA5891">
        <w:rPr>
          <w:bCs/>
          <w:sz w:val="20"/>
          <w:szCs w:val="20"/>
        </w:rPr>
        <w:t xml:space="preserve"> 2001; Singh and Singh, 2003; Sharma </w:t>
      </w:r>
      <w:r w:rsidRPr="00BA5891">
        <w:rPr>
          <w:bCs/>
          <w:iCs/>
          <w:sz w:val="20"/>
          <w:szCs w:val="20"/>
        </w:rPr>
        <w:t xml:space="preserve">et al., </w:t>
      </w:r>
      <w:r w:rsidRPr="00BA5891">
        <w:rPr>
          <w:bCs/>
          <w:sz w:val="20"/>
          <w:szCs w:val="20"/>
        </w:rPr>
        <w:t xml:space="preserve">2008). </w:t>
      </w:r>
    </w:p>
    <w:p w:rsidR="005B4547" w:rsidRDefault="00B410B1" w:rsidP="00BA5891">
      <w:pPr>
        <w:spacing w:after="0" w:line="240" w:lineRule="auto"/>
        <w:jc w:val="both"/>
        <w:rPr>
          <w:bCs/>
          <w:sz w:val="20"/>
          <w:szCs w:val="20"/>
        </w:rPr>
      </w:pPr>
      <w:r w:rsidRPr="00BA5891">
        <w:rPr>
          <w:bCs/>
          <w:sz w:val="20"/>
          <w:szCs w:val="20"/>
        </w:rPr>
        <w:tab/>
      </w:r>
      <w:r w:rsidR="007D0C70" w:rsidRPr="00BA5891">
        <w:rPr>
          <w:bCs/>
          <w:sz w:val="20"/>
          <w:szCs w:val="20"/>
        </w:rPr>
        <w:t>Dubraj</w:t>
      </w:r>
      <w:r w:rsidRPr="00BA5891">
        <w:rPr>
          <w:bCs/>
          <w:sz w:val="20"/>
          <w:szCs w:val="20"/>
        </w:rPr>
        <w:t xml:space="preserve"> and Jawaphool are very good in cooking quality and aroma, but these possess two detrimental aspects, which are tall stature (&gt;</w:t>
      </w:r>
      <w:r w:rsidR="007D0C70" w:rsidRPr="00BA5891">
        <w:rPr>
          <w:bCs/>
          <w:sz w:val="20"/>
          <w:szCs w:val="20"/>
        </w:rPr>
        <w:t>15</w:t>
      </w:r>
      <w:r w:rsidRPr="00BA5891">
        <w:rPr>
          <w:bCs/>
          <w:sz w:val="20"/>
          <w:szCs w:val="20"/>
        </w:rPr>
        <w:t>5cm) habit w</w:t>
      </w:r>
      <w:r w:rsidR="00441B06" w:rsidRPr="00BA5891">
        <w:rPr>
          <w:bCs/>
          <w:sz w:val="20"/>
          <w:szCs w:val="20"/>
        </w:rPr>
        <w:t>ith weak straw and late maturity</w:t>
      </w:r>
      <w:r w:rsidR="007D0C70" w:rsidRPr="00BA5891">
        <w:rPr>
          <w:bCs/>
          <w:sz w:val="20"/>
          <w:szCs w:val="20"/>
        </w:rPr>
        <w:t xml:space="preserve"> (&gt;15</w:t>
      </w:r>
      <w:r w:rsidRPr="00BA5891">
        <w:rPr>
          <w:bCs/>
          <w:sz w:val="20"/>
          <w:szCs w:val="20"/>
        </w:rPr>
        <w:t>0 days). Both these attributes make the cultivar incapable of responding to high fertility or withstanding lodging. In suc</w:t>
      </w:r>
      <w:r w:rsidR="007D0C70" w:rsidRPr="00BA5891">
        <w:rPr>
          <w:bCs/>
          <w:sz w:val="20"/>
          <w:szCs w:val="20"/>
        </w:rPr>
        <w:t xml:space="preserve">h situation, isolation of medium to mid-late </w:t>
      </w:r>
      <w:r w:rsidRPr="00BA5891">
        <w:rPr>
          <w:bCs/>
          <w:sz w:val="20"/>
          <w:szCs w:val="20"/>
        </w:rPr>
        <w:t xml:space="preserve">maturing, semi-dwarf, dwarf mutants and others desirable mutants have assumed great </w:t>
      </w:r>
      <w:r w:rsidR="00DA0BC2" w:rsidRPr="00BA5891">
        <w:rPr>
          <w:bCs/>
          <w:sz w:val="20"/>
          <w:szCs w:val="20"/>
        </w:rPr>
        <w:t>significance. Out of 18 mutants 07 mutants were found</w:t>
      </w:r>
      <w:r w:rsidR="009E6F30" w:rsidRPr="00BA5891">
        <w:rPr>
          <w:bCs/>
          <w:sz w:val="20"/>
          <w:szCs w:val="20"/>
        </w:rPr>
        <w:t xml:space="preserve"> dwarf</w:t>
      </w:r>
      <w:r w:rsidR="00955C97" w:rsidRPr="00BA5891">
        <w:rPr>
          <w:bCs/>
          <w:sz w:val="20"/>
          <w:szCs w:val="20"/>
        </w:rPr>
        <w:t xml:space="preserve"> plant height</w:t>
      </w:r>
      <w:r w:rsidR="00747C87" w:rsidRPr="00BA5891">
        <w:rPr>
          <w:bCs/>
          <w:sz w:val="20"/>
          <w:szCs w:val="20"/>
        </w:rPr>
        <w:t xml:space="preserve"> </w:t>
      </w:r>
      <w:r w:rsidR="00955C97" w:rsidRPr="00BA5891">
        <w:rPr>
          <w:bCs/>
          <w:sz w:val="20"/>
          <w:szCs w:val="20"/>
        </w:rPr>
        <w:t xml:space="preserve">showing </w:t>
      </w:r>
      <w:r w:rsidR="00A422BF" w:rsidRPr="00BA5891">
        <w:rPr>
          <w:bCs/>
          <w:sz w:val="20"/>
          <w:szCs w:val="20"/>
        </w:rPr>
        <w:t>40 to 42</w:t>
      </w:r>
      <w:r w:rsidR="00747C87" w:rsidRPr="00BA5891">
        <w:rPr>
          <w:bCs/>
          <w:sz w:val="20"/>
          <w:szCs w:val="20"/>
        </w:rPr>
        <w:t>% reduction of plant height (</w:t>
      </w:r>
      <w:r w:rsidR="00BB390A" w:rsidRPr="00BA5891">
        <w:rPr>
          <w:bCs/>
          <w:sz w:val="20"/>
          <w:szCs w:val="20"/>
        </w:rPr>
        <w:t>Graph 1</w:t>
      </w:r>
      <w:r w:rsidR="00747C87" w:rsidRPr="00BA5891">
        <w:rPr>
          <w:bCs/>
          <w:sz w:val="20"/>
          <w:szCs w:val="20"/>
        </w:rPr>
        <w:t xml:space="preserve">) </w:t>
      </w:r>
      <w:r w:rsidR="00955C97" w:rsidRPr="00BA5891">
        <w:rPr>
          <w:bCs/>
          <w:sz w:val="20"/>
          <w:szCs w:val="20"/>
        </w:rPr>
        <w:t>.Eleven</w:t>
      </w:r>
      <w:r w:rsidR="00747C87" w:rsidRPr="00BA5891">
        <w:rPr>
          <w:bCs/>
          <w:sz w:val="20"/>
          <w:szCs w:val="20"/>
        </w:rPr>
        <w:t xml:space="preserve"> semi- dwarf mutants with plant he</w:t>
      </w:r>
      <w:r w:rsidR="00A422BF" w:rsidRPr="00BA5891">
        <w:rPr>
          <w:bCs/>
          <w:sz w:val="20"/>
          <w:szCs w:val="20"/>
        </w:rPr>
        <w:t>ight less than 125</w:t>
      </w:r>
      <w:r w:rsidR="00747C87" w:rsidRPr="00BA5891">
        <w:rPr>
          <w:bCs/>
          <w:sz w:val="20"/>
          <w:szCs w:val="20"/>
        </w:rPr>
        <w:t xml:space="preserve"> cm as compared to control (&gt;155 cm) were isolated from Dubraj and 4 from Jawaphool </w:t>
      </w:r>
      <w:r w:rsidR="00955C97" w:rsidRPr="00BA5891">
        <w:rPr>
          <w:bCs/>
          <w:sz w:val="20"/>
          <w:szCs w:val="20"/>
        </w:rPr>
        <w:t>having</w:t>
      </w:r>
      <w:r w:rsidR="00BB390A" w:rsidRPr="00BA5891">
        <w:rPr>
          <w:bCs/>
          <w:sz w:val="20"/>
          <w:szCs w:val="20"/>
        </w:rPr>
        <w:t xml:space="preserve"> </w:t>
      </w:r>
      <w:r w:rsidR="009E6F30" w:rsidRPr="00BA5891">
        <w:rPr>
          <w:bCs/>
          <w:sz w:val="20"/>
          <w:szCs w:val="20"/>
        </w:rPr>
        <w:t>mid/mid</w:t>
      </w:r>
      <w:r w:rsidR="00DA0BC2" w:rsidRPr="00BA5891">
        <w:rPr>
          <w:bCs/>
          <w:sz w:val="20"/>
          <w:szCs w:val="20"/>
        </w:rPr>
        <w:t>-</w:t>
      </w:r>
      <w:r w:rsidR="009E6F30" w:rsidRPr="00BA5891">
        <w:rPr>
          <w:bCs/>
          <w:sz w:val="20"/>
          <w:szCs w:val="20"/>
        </w:rPr>
        <w:t xml:space="preserve">late </w:t>
      </w:r>
      <w:r w:rsidR="00DA0BC2" w:rsidRPr="00BA5891">
        <w:rPr>
          <w:bCs/>
          <w:sz w:val="20"/>
          <w:szCs w:val="20"/>
        </w:rPr>
        <w:t>maturity 135-145 days as compared to parent</w:t>
      </w:r>
      <w:r w:rsidRPr="00BA5891">
        <w:rPr>
          <w:bCs/>
          <w:sz w:val="20"/>
          <w:szCs w:val="20"/>
        </w:rPr>
        <w:t xml:space="preserve"> (&gt;</w:t>
      </w:r>
      <w:r w:rsidR="00DA0BC2" w:rsidRPr="00BA5891">
        <w:rPr>
          <w:bCs/>
          <w:sz w:val="20"/>
          <w:szCs w:val="20"/>
        </w:rPr>
        <w:t>150 days)</w:t>
      </w:r>
      <w:r w:rsidR="00955C97" w:rsidRPr="00BA5891">
        <w:rPr>
          <w:bCs/>
          <w:sz w:val="20"/>
          <w:szCs w:val="20"/>
        </w:rPr>
        <w:t xml:space="preserve"> and semi-tall plant height( 125-135 cm as compare to parent having 150cm plant height)</w:t>
      </w:r>
      <w:r w:rsidR="00DA0BC2" w:rsidRPr="00BA5891">
        <w:rPr>
          <w:bCs/>
          <w:sz w:val="20"/>
          <w:szCs w:val="20"/>
        </w:rPr>
        <w:t xml:space="preserve"> were isolated </w:t>
      </w:r>
      <w:r w:rsidR="00BB390A" w:rsidRPr="00BA5891">
        <w:rPr>
          <w:bCs/>
          <w:sz w:val="20"/>
          <w:szCs w:val="20"/>
        </w:rPr>
        <w:t>(Graph 1) several</w:t>
      </w:r>
      <w:r w:rsidRPr="00BA5891">
        <w:rPr>
          <w:bCs/>
          <w:sz w:val="20"/>
          <w:szCs w:val="20"/>
        </w:rPr>
        <w:t xml:space="preserve"> workers also reported early maturing mutants in rice after mutagen treatments (Shadakshari et al., 2001; Singh and Singh, 2003;</w:t>
      </w:r>
      <w:r w:rsidRPr="00BA5891">
        <w:rPr>
          <w:sz w:val="20"/>
          <w:szCs w:val="20"/>
        </w:rPr>
        <w:t xml:space="preserve"> </w:t>
      </w:r>
      <w:r w:rsidRPr="00BA5891">
        <w:rPr>
          <w:bCs/>
          <w:sz w:val="20"/>
          <w:szCs w:val="20"/>
        </w:rPr>
        <w:t xml:space="preserve">Domigo et al., 2007). </w:t>
      </w:r>
      <w:r w:rsidR="00372903" w:rsidRPr="00BA5891">
        <w:rPr>
          <w:bCs/>
          <w:sz w:val="20"/>
          <w:szCs w:val="20"/>
        </w:rPr>
        <w:t>It was found that 30</w:t>
      </w:r>
      <w:r w:rsidR="00747C87" w:rsidRPr="00BA5891">
        <w:rPr>
          <w:bCs/>
          <w:sz w:val="20"/>
          <w:szCs w:val="20"/>
        </w:rPr>
        <w:t>0</w:t>
      </w:r>
      <w:r w:rsidR="00372903" w:rsidRPr="00BA5891">
        <w:rPr>
          <w:bCs/>
          <w:sz w:val="20"/>
          <w:szCs w:val="20"/>
        </w:rPr>
        <w:t>Gy</w:t>
      </w:r>
      <w:r w:rsidRPr="00BA5891">
        <w:rPr>
          <w:bCs/>
          <w:sz w:val="20"/>
          <w:szCs w:val="20"/>
        </w:rPr>
        <w:t xml:space="preserve"> dose of gamma rays was desirable because most of viable dwarf mutants were observed</w:t>
      </w:r>
      <w:r w:rsidR="00372903" w:rsidRPr="00BA5891">
        <w:rPr>
          <w:bCs/>
          <w:sz w:val="20"/>
          <w:szCs w:val="20"/>
        </w:rPr>
        <w:t xml:space="preserve"> with this dose</w:t>
      </w:r>
      <w:r w:rsidR="00B31C78" w:rsidRPr="00BA5891">
        <w:rPr>
          <w:bCs/>
          <w:sz w:val="20"/>
          <w:szCs w:val="20"/>
        </w:rPr>
        <w:t xml:space="preserve">. </w:t>
      </w:r>
      <w:r w:rsidRPr="00BA5891">
        <w:rPr>
          <w:bCs/>
          <w:sz w:val="20"/>
          <w:szCs w:val="20"/>
        </w:rPr>
        <w:t xml:space="preserve">A total of 7 </w:t>
      </w:r>
      <w:r w:rsidR="007B4F0A" w:rsidRPr="00BA5891">
        <w:rPr>
          <w:bCs/>
          <w:sz w:val="20"/>
          <w:szCs w:val="20"/>
        </w:rPr>
        <w:t xml:space="preserve">dwarf </w:t>
      </w:r>
      <w:r w:rsidRPr="00BA5891">
        <w:rPr>
          <w:bCs/>
          <w:sz w:val="20"/>
          <w:szCs w:val="20"/>
        </w:rPr>
        <w:t xml:space="preserve">mutants </w:t>
      </w:r>
      <w:r w:rsidR="008A2296" w:rsidRPr="00BA5891">
        <w:rPr>
          <w:bCs/>
          <w:sz w:val="20"/>
          <w:szCs w:val="20"/>
        </w:rPr>
        <w:t>showed</w:t>
      </w:r>
      <w:r w:rsidR="007B4F0A" w:rsidRPr="00BA5891">
        <w:rPr>
          <w:bCs/>
          <w:sz w:val="20"/>
          <w:szCs w:val="20"/>
        </w:rPr>
        <w:t xml:space="preserve"> increased tillering capacity</w:t>
      </w:r>
      <w:r w:rsidR="008A2296" w:rsidRPr="00BA5891">
        <w:rPr>
          <w:bCs/>
          <w:sz w:val="20"/>
          <w:szCs w:val="20"/>
        </w:rPr>
        <w:t xml:space="preserve"> (12-14 tiller</w:t>
      </w:r>
      <w:r w:rsidR="00A422BF" w:rsidRPr="00BA5891">
        <w:rPr>
          <w:bCs/>
          <w:sz w:val="20"/>
          <w:szCs w:val="20"/>
        </w:rPr>
        <w:t xml:space="preserve"> per plants) which was 20 to 2</w:t>
      </w:r>
      <w:r w:rsidR="008A2296" w:rsidRPr="00BA5891">
        <w:rPr>
          <w:bCs/>
          <w:sz w:val="20"/>
          <w:szCs w:val="20"/>
        </w:rPr>
        <w:t>5 % higher</w:t>
      </w:r>
      <w:r w:rsidR="007B4F0A" w:rsidRPr="00BA5891">
        <w:rPr>
          <w:bCs/>
          <w:sz w:val="20"/>
          <w:szCs w:val="20"/>
        </w:rPr>
        <w:t xml:space="preserve"> than the parent</w:t>
      </w:r>
      <w:r w:rsidRPr="00BA5891">
        <w:rPr>
          <w:bCs/>
          <w:sz w:val="20"/>
          <w:szCs w:val="20"/>
        </w:rPr>
        <w:t xml:space="preserve"> </w:t>
      </w:r>
      <w:r w:rsidR="008A2296" w:rsidRPr="00BA5891">
        <w:rPr>
          <w:bCs/>
          <w:sz w:val="20"/>
          <w:szCs w:val="20"/>
        </w:rPr>
        <w:t>(</w:t>
      </w:r>
      <w:r w:rsidRPr="00BA5891">
        <w:rPr>
          <w:bCs/>
          <w:sz w:val="20"/>
          <w:szCs w:val="20"/>
        </w:rPr>
        <w:t>8</w:t>
      </w:r>
      <w:r w:rsidR="007B4F0A" w:rsidRPr="00BA5891">
        <w:rPr>
          <w:bCs/>
          <w:sz w:val="20"/>
          <w:szCs w:val="20"/>
        </w:rPr>
        <w:t>-10</w:t>
      </w:r>
      <w:r w:rsidR="008A2296" w:rsidRPr="00BA5891">
        <w:rPr>
          <w:bCs/>
          <w:sz w:val="20"/>
          <w:szCs w:val="20"/>
        </w:rPr>
        <w:t xml:space="preserve"> tillers per </w:t>
      </w:r>
      <w:r w:rsidR="007B4F0A" w:rsidRPr="00BA5891">
        <w:rPr>
          <w:bCs/>
          <w:sz w:val="20"/>
          <w:szCs w:val="20"/>
        </w:rPr>
        <w:t>plant</w:t>
      </w:r>
      <w:r w:rsidR="008A2296" w:rsidRPr="00BA5891">
        <w:rPr>
          <w:bCs/>
          <w:sz w:val="20"/>
          <w:szCs w:val="20"/>
        </w:rPr>
        <w:t>s</w:t>
      </w:r>
      <w:r w:rsidRPr="00BA5891">
        <w:rPr>
          <w:bCs/>
          <w:sz w:val="20"/>
          <w:szCs w:val="20"/>
        </w:rPr>
        <w:t>)</w:t>
      </w:r>
      <w:r w:rsidR="00EB5977" w:rsidRPr="00BA5891">
        <w:rPr>
          <w:bCs/>
          <w:sz w:val="20"/>
          <w:szCs w:val="20"/>
        </w:rPr>
        <w:t xml:space="preserve"> (Graph 1).</w:t>
      </w:r>
      <w:r w:rsidRPr="00BA5891">
        <w:rPr>
          <w:bCs/>
          <w:sz w:val="20"/>
          <w:szCs w:val="20"/>
        </w:rPr>
        <w:t xml:space="preserve"> Rashid et al., 2003; Maity et al.</w:t>
      </w:r>
      <w:r w:rsidR="00372903" w:rsidRPr="00BA5891">
        <w:rPr>
          <w:bCs/>
          <w:sz w:val="20"/>
          <w:szCs w:val="20"/>
        </w:rPr>
        <w:t>, 2005 and Domingo et al., 2007 reported similar results for such mutants in rice after mutagenic treatments</w:t>
      </w:r>
      <w:r w:rsidRPr="00BA5891">
        <w:rPr>
          <w:bCs/>
          <w:sz w:val="20"/>
          <w:szCs w:val="20"/>
        </w:rPr>
        <w:t xml:space="preserve">. </w:t>
      </w:r>
      <w:r w:rsidR="00EB5977" w:rsidRPr="00BA5891">
        <w:rPr>
          <w:bCs/>
          <w:sz w:val="20"/>
          <w:szCs w:val="20"/>
        </w:rPr>
        <w:t>These</w:t>
      </w:r>
      <w:r w:rsidR="00491F87" w:rsidRPr="00BA5891">
        <w:rPr>
          <w:bCs/>
          <w:sz w:val="20"/>
          <w:szCs w:val="20"/>
        </w:rPr>
        <w:t xml:space="preserve"> dwarf and high tillering mutants had 248 grain per panicles which </w:t>
      </w:r>
      <w:r w:rsidR="00B31C78" w:rsidRPr="00BA5891">
        <w:rPr>
          <w:bCs/>
          <w:sz w:val="20"/>
          <w:szCs w:val="20"/>
        </w:rPr>
        <w:t xml:space="preserve">was </w:t>
      </w:r>
      <w:r w:rsidR="00A422BF" w:rsidRPr="00BA5891">
        <w:rPr>
          <w:bCs/>
          <w:sz w:val="20"/>
          <w:szCs w:val="20"/>
        </w:rPr>
        <w:t>25</w:t>
      </w:r>
      <w:r w:rsidR="00EB5977" w:rsidRPr="00BA5891">
        <w:rPr>
          <w:bCs/>
          <w:sz w:val="20"/>
          <w:szCs w:val="20"/>
        </w:rPr>
        <w:t>-3</w:t>
      </w:r>
      <w:r w:rsidR="00A422BF" w:rsidRPr="00BA5891">
        <w:rPr>
          <w:bCs/>
          <w:sz w:val="20"/>
          <w:szCs w:val="20"/>
        </w:rPr>
        <w:t>0</w:t>
      </w:r>
      <w:r w:rsidR="00EB5977" w:rsidRPr="00BA5891">
        <w:rPr>
          <w:bCs/>
          <w:sz w:val="20"/>
          <w:szCs w:val="20"/>
        </w:rPr>
        <w:t xml:space="preserve"> % </w:t>
      </w:r>
      <w:r w:rsidR="00491F87" w:rsidRPr="00BA5891">
        <w:rPr>
          <w:bCs/>
          <w:sz w:val="20"/>
          <w:szCs w:val="20"/>
        </w:rPr>
        <w:t>superior then the parents (182)</w:t>
      </w:r>
      <w:r w:rsidR="00B31C78" w:rsidRPr="00BA5891">
        <w:rPr>
          <w:bCs/>
          <w:sz w:val="20"/>
          <w:szCs w:val="20"/>
        </w:rPr>
        <w:t>.</w:t>
      </w:r>
    </w:p>
    <w:p w:rsidR="00EB5977" w:rsidRPr="00BA5891" w:rsidRDefault="00B410B1" w:rsidP="005B4547">
      <w:pPr>
        <w:spacing w:after="0" w:line="240" w:lineRule="auto"/>
        <w:ind w:firstLine="720"/>
        <w:jc w:val="both"/>
        <w:rPr>
          <w:bCs/>
          <w:sz w:val="20"/>
          <w:szCs w:val="20"/>
        </w:rPr>
      </w:pPr>
      <w:r w:rsidRPr="00BA5891">
        <w:rPr>
          <w:bCs/>
          <w:sz w:val="20"/>
          <w:szCs w:val="20"/>
        </w:rPr>
        <w:t xml:space="preserve">Mutants for other characters viz. </w:t>
      </w:r>
      <w:r w:rsidR="0079576D" w:rsidRPr="00BA5891">
        <w:rPr>
          <w:bCs/>
          <w:sz w:val="20"/>
          <w:szCs w:val="20"/>
        </w:rPr>
        <w:t xml:space="preserve">01 </w:t>
      </w:r>
      <w:r w:rsidRPr="00BA5891">
        <w:rPr>
          <w:bCs/>
          <w:sz w:val="20"/>
          <w:szCs w:val="20"/>
        </w:rPr>
        <w:t>grassy</w:t>
      </w:r>
      <w:r w:rsidR="00B31C78" w:rsidRPr="00BA5891">
        <w:rPr>
          <w:bCs/>
          <w:sz w:val="20"/>
          <w:szCs w:val="20"/>
        </w:rPr>
        <w:t xml:space="preserve"> </w:t>
      </w:r>
      <w:r w:rsidR="0079576D" w:rsidRPr="00BA5891">
        <w:rPr>
          <w:bCs/>
          <w:sz w:val="20"/>
          <w:szCs w:val="20"/>
        </w:rPr>
        <w:t>mutant</w:t>
      </w:r>
      <w:r w:rsidR="00955C97" w:rsidRPr="00BA5891">
        <w:rPr>
          <w:bCs/>
          <w:sz w:val="20"/>
          <w:szCs w:val="20"/>
        </w:rPr>
        <w:t xml:space="preserve"> having</w:t>
      </w:r>
      <w:r w:rsidR="00B31C78" w:rsidRPr="00BA5891">
        <w:rPr>
          <w:bCs/>
          <w:sz w:val="20"/>
          <w:szCs w:val="20"/>
        </w:rPr>
        <w:t xml:space="preserve"> very narrow leaf</w:t>
      </w:r>
      <w:r w:rsidR="0079576D" w:rsidRPr="00BA5891">
        <w:rPr>
          <w:bCs/>
          <w:sz w:val="20"/>
          <w:szCs w:val="20"/>
        </w:rPr>
        <w:t>, bushy</w:t>
      </w:r>
      <w:r w:rsidRPr="00BA5891">
        <w:rPr>
          <w:bCs/>
          <w:sz w:val="20"/>
          <w:szCs w:val="20"/>
        </w:rPr>
        <w:t xml:space="preserve"> and broad leaf nature</w:t>
      </w:r>
      <w:r w:rsidR="0079576D" w:rsidRPr="00BA5891">
        <w:rPr>
          <w:bCs/>
          <w:sz w:val="20"/>
          <w:szCs w:val="20"/>
        </w:rPr>
        <w:t xml:space="preserve"> (02 mutants) were also observed </w:t>
      </w:r>
      <w:r w:rsidRPr="00BA5891">
        <w:rPr>
          <w:bCs/>
          <w:sz w:val="20"/>
          <w:szCs w:val="20"/>
        </w:rPr>
        <w:t xml:space="preserve">in </w:t>
      </w:r>
      <w:r w:rsidR="007D0C70" w:rsidRPr="00BA5891">
        <w:rPr>
          <w:bCs/>
          <w:sz w:val="20"/>
          <w:szCs w:val="20"/>
        </w:rPr>
        <w:t>Dubraj</w:t>
      </w:r>
      <w:r w:rsidRPr="00BA5891">
        <w:rPr>
          <w:bCs/>
          <w:sz w:val="20"/>
          <w:szCs w:val="20"/>
        </w:rPr>
        <w:t>. Bushy mu</w:t>
      </w:r>
      <w:r w:rsidR="00372903" w:rsidRPr="00BA5891">
        <w:rPr>
          <w:bCs/>
          <w:sz w:val="20"/>
          <w:szCs w:val="20"/>
        </w:rPr>
        <w:t>tant was also reported in rice by Agrawal et al.</w:t>
      </w:r>
      <w:r w:rsidRPr="00BA5891">
        <w:rPr>
          <w:bCs/>
          <w:sz w:val="20"/>
          <w:szCs w:val="20"/>
        </w:rPr>
        <w:t xml:space="preserve"> </w:t>
      </w:r>
      <w:r w:rsidR="00372903" w:rsidRPr="00BA5891">
        <w:rPr>
          <w:bCs/>
          <w:sz w:val="20"/>
          <w:szCs w:val="20"/>
        </w:rPr>
        <w:t>(</w:t>
      </w:r>
      <w:r w:rsidRPr="00BA5891">
        <w:rPr>
          <w:bCs/>
          <w:sz w:val="20"/>
          <w:szCs w:val="20"/>
        </w:rPr>
        <w:t>2000</w:t>
      </w:r>
      <w:r w:rsidR="00372903" w:rsidRPr="00BA5891">
        <w:rPr>
          <w:bCs/>
          <w:sz w:val="20"/>
          <w:szCs w:val="20"/>
        </w:rPr>
        <w:t>)</w:t>
      </w:r>
      <w:r w:rsidRPr="00BA5891">
        <w:rPr>
          <w:bCs/>
          <w:sz w:val="20"/>
          <w:szCs w:val="20"/>
        </w:rPr>
        <w:t>; Singh and Si</w:t>
      </w:r>
      <w:r w:rsidR="00372903" w:rsidRPr="00BA5891">
        <w:rPr>
          <w:bCs/>
          <w:sz w:val="20"/>
          <w:szCs w:val="20"/>
        </w:rPr>
        <w:t>ngh (2003); Domingo et al (2007)</w:t>
      </w:r>
      <w:r w:rsidRPr="00BA5891">
        <w:rPr>
          <w:bCs/>
          <w:sz w:val="20"/>
          <w:szCs w:val="20"/>
        </w:rPr>
        <w:t xml:space="preserve"> and narrow leaf mutant was also reported in rice </w:t>
      </w:r>
      <w:r w:rsidR="00372903" w:rsidRPr="00BA5891">
        <w:rPr>
          <w:bCs/>
          <w:sz w:val="20"/>
          <w:szCs w:val="20"/>
        </w:rPr>
        <w:t xml:space="preserve">by </w:t>
      </w:r>
      <w:r w:rsidRPr="00BA5891">
        <w:rPr>
          <w:bCs/>
          <w:sz w:val="20"/>
          <w:szCs w:val="20"/>
        </w:rPr>
        <w:t>Singh et al., 1998; Singh and Singh (2003). Most of the mutants showing no change in the length and breadth of grains were</w:t>
      </w:r>
      <w:r w:rsidR="00955C97" w:rsidRPr="00BA5891">
        <w:rPr>
          <w:bCs/>
          <w:sz w:val="20"/>
          <w:szCs w:val="20"/>
        </w:rPr>
        <w:t xml:space="preserve"> also</w:t>
      </w:r>
      <w:r w:rsidRPr="00BA5891">
        <w:rPr>
          <w:bCs/>
          <w:sz w:val="20"/>
          <w:szCs w:val="20"/>
        </w:rPr>
        <w:t xml:space="preserve"> observed. </w:t>
      </w:r>
      <w:r w:rsidR="007D0C70" w:rsidRPr="00BA5891">
        <w:rPr>
          <w:bCs/>
          <w:sz w:val="20"/>
          <w:szCs w:val="20"/>
        </w:rPr>
        <w:t>Dubraj</w:t>
      </w:r>
      <w:r w:rsidRPr="00BA5891">
        <w:rPr>
          <w:bCs/>
          <w:sz w:val="20"/>
          <w:szCs w:val="20"/>
        </w:rPr>
        <w:t xml:space="preserve"> grassy mutant grain size was reduced by 10 – 15%. In earlier studies reduced grain size mutant was found</w:t>
      </w:r>
      <w:r w:rsidR="00372903" w:rsidRPr="00BA5891">
        <w:rPr>
          <w:bCs/>
          <w:sz w:val="20"/>
          <w:szCs w:val="20"/>
        </w:rPr>
        <w:t xml:space="preserve"> by Shobha</w:t>
      </w:r>
      <w:r w:rsidRPr="00BA5891">
        <w:rPr>
          <w:bCs/>
          <w:sz w:val="20"/>
          <w:szCs w:val="20"/>
        </w:rPr>
        <w:t xml:space="preserve">rani et al. (2004). </w:t>
      </w:r>
    </w:p>
    <w:p w:rsidR="00017CD0" w:rsidRPr="00BA5891" w:rsidRDefault="00B410B1" w:rsidP="00BA5891">
      <w:pPr>
        <w:spacing w:after="0" w:line="240" w:lineRule="auto"/>
        <w:ind w:firstLine="720"/>
        <w:jc w:val="both"/>
        <w:rPr>
          <w:bCs/>
          <w:sz w:val="20"/>
          <w:szCs w:val="20"/>
        </w:rPr>
      </w:pPr>
      <w:r w:rsidRPr="00BA5891">
        <w:rPr>
          <w:bCs/>
          <w:sz w:val="20"/>
          <w:szCs w:val="20"/>
        </w:rPr>
        <w:t>One mutant showed high spikelet sterility (&gt;95%)</w:t>
      </w:r>
      <w:r w:rsidR="00271657" w:rsidRPr="00BA5891">
        <w:rPr>
          <w:bCs/>
          <w:sz w:val="20"/>
          <w:szCs w:val="20"/>
        </w:rPr>
        <w:t xml:space="preserve"> offering</w:t>
      </w:r>
      <w:r w:rsidRPr="00BA5891">
        <w:rPr>
          <w:bCs/>
          <w:sz w:val="20"/>
          <w:szCs w:val="20"/>
        </w:rPr>
        <w:t xml:space="preserve"> the scope for development of </w:t>
      </w:r>
      <w:r w:rsidR="00955C97" w:rsidRPr="00BA5891">
        <w:rPr>
          <w:bCs/>
          <w:sz w:val="20"/>
          <w:szCs w:val="20"/>
        </w:rPr>
        <w:t>Cytoplasmic Male Sterile line (</w:t>
      </w:r>
      <w:r w:rsidRPr="00BA5891">
        <w:rPr>
          <w:bCs/>
          <w:sz w:val="20"/>
          <w:szCs w:val="20"/>
        </w:rPr>
        <w:t>CMS line</w:t>
      </w:r>
      <w:r w:rsidR="00955C97" w:rsidRPr="00BA5891">
        <w:rPr>
          <w:bCs/>
          <w:sz w:val="20"/>
          <w:szCs w:val="20"/>
        </w:rPr>
        <w:t>)</w:t>
      </w:r>
      <w:r w:rsidRPr="00BA5891">
        <w:rPr>
          <w:bCs/>
          <w:sz w:val="20"/>
          <w:szCs w:val="20"/>
        </w:rPr>
        <w:t xml:space="preserve"> in back ground of </w:t>
      </w:r>
      <w:r w:rsidR="007D0C70" w:rsidRPr="00BA5891">
        <w:rPr>
          <w:bCs/>
          <w:sz w:val="20"/>
          <w:szCs w:val="20"/>
        </w:rPr>
        <w:t>Dubraj</w:t>
      </w:r>
      <w:r w:rsidRPr="00BA5891">
        <w:rPr>
          <w:bCs/>
          <w:sz w:val="20"/>
          <w:szCs w:val="20"/>
        </w:rPr>
        <w:t xml:space="preserve">. Complete sterile mutants in rice after mutagenic treatment were also reported by Luo and Zhang (1998), Shadakshari et al. (2001) and Singh (2003). </w:t>
      </w:r>
      <w:r w:rsidR="00074CFF" w:rsidRPr="00BA5891">
        <w:rPr>
          <w:bCs/>
          <w:sz w:val="20"/>
          <w:szCs w:val="20"/>
        </w:rPr>
        <w:t xml:space="preserve">It was also observed that incorporation of other desirable traits </w:t>
      </w:r>
      <w:r w:rsidR="00074CFF" w:rsidRPr="00BA5891">
        <w:rPr>
          <w:bCs/>
          <w:i/>
          <w:sz w:val="20"/>
          <w:szCs w:val="20"/>
        </w:rPr>
        <w:t xml:space="preserve">viz., </w:t>
      </w:r>
      <w:r w:rsidR="00074CFF" w:rsidRPr="00BA5891">
        <w:rPr>
          <w:bCs/>
          <w:sz w:val="20"/>
          <w:szCs w:val="20"/>
        </w:rPr>
        <w:t>high</w:t>
      </w:r>
      <w:r w:rsidR="00074CFF" w:rsidRPr="00BA5891">
        <w:rPr>
          <w:bCs/>
          <w:i/>
          <w:sz w:val="20"/>
          <w:szCs w:val="20"/>
        </w:rPr>
        <w:t xml:space="preserve"> </w:t>
      </w:r>
      <w:r w:rsidR="00074CFF" w:rsidRPr="00BA5891">
        <w:rPr>
          <w:bCs/>
          <w:sz w:val="20"/>
          <w:szCs w:val="20"/>
        </w:rPr>
        <w:t>tiller number, high number of fertile spikelet’s in per panicle besides dwarf plant height</w:t>
      </w:r>
      <w:r w:rsidR="00074CFF" w:rsidRPr="00BA5891">
        <w:rPr>
          <w:bCs/>
          <w:i/>
          <w:sz w:val="20"/>
          <w:szCs w:val="20"/>
        </w:rPr>
        <w:t xml:space="preserve"> </w:t>
      </w:r>
      <w:r w:rsidR="00074CFF" w:rsidRPr="00BA5891">
        <w:rPr>
          <w:bCs/>
          <w:sz w:val="20"/>
          <w:szCs w:val="20"/>
        </w:rPr>
        <w:t>in Dubraj mutants are due to pleiotropy occurs when one gene influences two or more seemingly unrelated phenotypic traits.</w:t>
      </w:r>
    </w:p>
    <w:tbl>
      <w:tblPr>
        <w:tblStyle w:val="TableGrid"/>
        <w:tblpPr w:leftFromText="180" w:rightFromText="180" w:vertAnchor="page" w:horzAnchor="margin" w:tblpY="1306"/>
        <w:tblW w:w="10196" w:type="dxa"/>
        <w:tblLayout w:type="fixed"/>
        <w:tblLook w:val="04A0" w:firstRow="1" w:lastRow="0" w:firstColumn="1" w:lastColumn="0" w:noHBand="0" w:noVBand="1"/>
      </w:tblPr>
      <w:tblGrid>
        <w:gridCol w:w="3210"/>
        <w:gridCol w:w="3164"/>
        <w:gridCol w:w="3822"/>
      </w:tblGrid>
      <w:tr w:rsidR="005B4547" w:rsidRPr="00BA5891" w:rsidTr="005B4547">
        <w:trPr>
          <w:trHeight w:val="3820"/>
        </w:trPr>
        <w:tc>
          <w:tcPr>
            <w:tcW w:w="3210" w:type="dxa"/>
          </w:tcPr>
          <w:p w:rsidR="005B4547" w:rsidRPr="00BA5891" w:rsidRDefault="005B4547" w:rsidP="005B4547">
            <w:pPr>
              <w:rPr>
                <w:sz w:val="20"/>
                <w:szCs w:val="20"/>
              </w:rPr>
            </w:pPr>
            <w:r w:rsidRPr="00BA5891">
              <w:rPr>
                <w:noProof/>
                <w:sz w:val="20"/>
                <w:szCs w:val="20"/>
                <w:lang w:val="en-IN" w:eastAsia="en-IN" w:bidi="hi-IN"/>
              </w:rPr>
              <w:lastRenderedPageBreak/>
              <w:drawing>
                <wp:inline distT="0" distB="0" distL="0" distR="0" wp14:anchorId="3FDD1345" wp14:editId="1F3915CF">
                  <wp:extent cx="1885950" cy="2428875"/>
                  <wp:effectExtent l="0" t="0" r="0" b="9525"/>
                  <wp:docPr id="52" name="Picture 1" descr="C:\Users\DIP\Desktop\Deepak sar 12.12.14\DSC08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P\Desktop\Deepak sar 12.12.14\DSC08919.jpg"/>
                          <pic:cNvPicPr>
                            <a:picLocks noChangeAspect="1" noChangeArrowheads="1"/>
                          </pic:cNvPicPr>
                        </pic:nvPicPr>
                        <pic:blipFill>
                          <a:blip r:embed="rId9" cstate="print"/>
                          <a:srcRect/>
                          <a:stretch>
                            <a:fillRect/>
                          </a:stretch>
                        </pic:blipFill>
                        <pic:spPr bwMode="auto">
                          <a:xfrm>
                            <a:off x="0" y="0"/>
                            <a:ext cx="1895414" cy="2441063"/>
                          </a:xfrm>
                          <a:prstGeom prst="rect">
                            <a:avLst/>
                          </a:prstGeom>
                          <a:noFill/>
                          <a:ln w="9525">
                            <a:noFill/>
                            <a:miter lim="800000"/>
                            <a:headEnd/>
                            <a:tailEnd/>
                          </a:ln>
                        </pic:spPr>
                      </pic:pic>
                    </a:graphicData>
                  </a:graphic>
                </wp:inline>
              </w:drawing>
            </w:r>
          </w:p>
        </w:tc>
        <w:tc>
          <w:tcPr>
            <w:tcW w:w="3164" w:type="dxa"/>
          </w:tcPr>
          <w:p w:rsidR="005B4547" w:rsidRPr="00BA5891" w:rsidRDefault="005B4547" w:rsidP="005B4547">
            <w:pPr>
              <w:rPr>
                <w:sz w:val="20"/>
                <w:szCs w:val="20"/>
              </w:rPr>
            </w:pPr>
            <w:r w:rsidRPr="00BA5891">
              <w:rPr>
                <w:noProof/>
                <w:sz w:val="20"/>
                <w:szCs w:val="20"/>
                <w:lang w:val="en-IN" w:eastAsia="en-IN" w:bidi="hi-IN"/>
              </w:rPr>
              <w:drawing>
                <wp:inline distT="0" distB="0" distL="0" distR="0" wp14:anchorId="6C067492" wp14:editId="4EB30517">
                  <wp:extent cx="1904365" cy="2438400"/>
                  <wp:effectExtent l="0" t="0" r="635"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1909746" cy="2445290"/>
                          </a:xfrm>
                          <a:prstGeom prst="rect">
                            <a:avLst/>
                          </a:prstGeom>
                          <a:noFill/>
                          <a:ln w="9525">
                            <a:noFill/>
                            <a:miter lim="800000"/>
                            <a:headEnd/>
                            <a:tailEnd/>
                          </a:ln>
                        </pic:spPr>
                      </pic:pic>
                    </a:graphicData>
                  </a:graphic>
                </wp:inline>
              </w:drawing>
            </w:r>
          </w:p>
        </w:tc>
        <w:tc>
          <w:tcPr>
            <w:tcW w:w="3822" w:type="dxa"/>
          </w:tcPr>
          <w:p w:rsidR="005B4547" w:rsidRPr="00BA5891" w:rsidRDefault="005B4547" w:rsidP="005B4547">
            <w:pPr>
              <w:rPr>
                <w:sz w:val="20"/>
                <w:szCs w:val="20"/>
              </w:rPr>
            </w:pPr>
            <w:r w:rsidRPr="00BA5891">
              <w:rPr>
                <w:noProof/>
                <w:sz w:val="20"/>
                <w:szCs w:val="20"/>
                <w:lang w:val="en-IN" w:eastAsia="en-IN" w:bidi="hi-IN"/>
              </w:rPr>
              <w:drawing>
                <wp:inline distT="0" distB="0" distL="0" distR="0" wp14:anchorId="44D72D87" wp14:editId="0DFA7CA5">
                  <wp:extent cx="2324100" cy="2428875"/>
                  <wp:effectExtent l="0" t="0" r="0" b="9525"/>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326726" cy="2431619"/>
                          </a:xfrm>
                          <a:prstGeom prst="rect">
                            <a:avLst/>
                          </a:prstGeom>
                          <a:noFill/>
                          <a:ln w="9525">
                            <a:noFill/>
                            <a:miter lim="800000"/>
                            <a:headEnd/>
                            <a:tailEnd/>
                          </a:ln>
                        </pic:spPr>
                      </pic:pic>
                    </a:graphicData>
                  </a:graphic>
                </wp:inline>
              </w:drawing>
            </w:r>
          </w:p>
        </w:tc>
      </w:tr>
      <w:tr w:rsidR="005B4547" w:rsidRPr="00BA5891" w:rsidTr="005B4547">
        <w:trPr>
          <w:trHeight w:val="3313"/>
        </w:trPr>
        <w:tc>
          <w:tcPr>
            <w:tcW w:w="3210" w:type="dxa"/>
          </w:tcPr>
          <w:p w:rsidR="005B4547" w:rsidRPr="00BA5891" w:rsidRDefault="005B4547" w:rsidP="005B4547">
            <w:pPr>
              <w:rPr>
                <w:sz w:val="20"/>
                <w:szCs w:val="20"/>
              </w:rPr>
            </w:pPr>
            <w:r w:rsidRPr="00BA5891">
              <w:rPr>
                <w:noProof/>
                <w:sz w:val="20"/>
                <w:szCs w:val="20"/>
                <w:lang w:val="en-IN" w:eastAsia="en-IN" w:bidi="hi-IN"/>
              </w:rPr>
              <w:drawing>
                <wp:inline distT="0" distB="0" distL="0" distR="0" wp14:anchorId="5D8C8F4B" wp14:editId="746229C7">
                  <wp:extent cx="1962150" cy="2381250"/>
                  <wp:effectExtent l="0" t="0" r="0" b="0"/>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1968796" cy="2389316"/>
                          </a:xfrm>
                          <a:prstGeom prst="rect">
                            <a:avLst/>
                          </a:prstGeom>
                          <a:noFill/>
                          <a:ln w="9525">
                            <a:noFill/>
                            <a:miter lim="800000"/>
                            <a:headEnd/>
                            <a:tailEnd/>
                          </a:ln>
                        </pic:spPr>
                      </pic:pic>
                    </a:graphicData>
                  </a:graphic>
                </wp:inline>
              </w:drawing>
            </w:r>
          </w:p>
        </w:tc>
        <w:tc>
          <w:tcPr>
            <w:tcW w:w="6986" w:type="dxa"/>
            <w:gridSpan w:val="2"/>
          </w:tcPr>
          <w:p w:rsidR="005B4547" w:rsidRPr="00BA5891" w:rsidRDefault="005B4547" w:rsidP="005B4547">
            <w:pPr>
              <w:rPr>
                <w:sz w:val="20"/>
                <w:szCs w:val="20"/>
              </w:rPr>
            </w:pPr>
            <w:r w:rsidRPr="00BA5891">
              <w:rPr>
                <w:noProof/>
                <w:sz w:val="20"/>
                <w:szCs w:val="20"/>
                <w:lang w:val="en-IN" w:eastAsia="en-IN" w:bidi="hi-IN"/>
              </w:rPr>
              <w:drawing>
                <wp:inline distT="0" distB="0" distL="0" distR="0" wp14:anchorId="74E9A8F5" wp14:editId="4303ADF9">
                  <wp:extent cx="4324350" cy="2362200"/>
                  <wp:effectExtent l="0" t="0" r="0" b="0"/>
                  <wp:docPr id="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srcRect/>
                          <a:stretch>
                            <a:fillRect/>
                          </a:stretch>
                        </pic:blipFill>
                        <pic:spPr bwMode="auto">
                          <a:xfrm>
                            <a:off x="0" y="0"/>
                            <a:ext cx="4327073" cy="2363687"/>
                          </a:xfrm>
                          <a:prstGeom prst="rect">
                            <a:avLst/>
                          </a:prstGeom>
                          <a:noFill/>
                          <a:ln w="9525">
                            <a:noFill/>
                            <a:miter lim="800000"/>
                            <a:headEnd/>
                            <a:tailEnd/>
                          </a:ln>
                        </pic:spPr>
                      </pic:pic>
                    </a:graphicData>
                  </a:graphic>
                </wp:inline>
              </w:drawing>
            </w:r>
          </w:p>
        </w:tc>
      </w:tr>
    </w:tbl>
    <w:p w:rsidR="000F738D" w:rsidRPr="00BA5891" w:rsidRDefault="00876ECA" w:rsidP="00876ECA">
      <w:pPr>
        <w:spacing w:after="0" w:line="240" w:lineRule="auto"/>
        <w:jc w:val="center"/>
        <w:rPr>
          <w:bCs/>
          <w:sz w:val="20"/>
          <w:szCs w:val="20"/>
        </w:rPr>
      </w:pPr>
      <w:r>
        <w:rPr>
          <w:bCs/>
          <w:sz w:val="20"/>
          <w:szCs w:val="20"/>
        </w:rPr>
        <w:lastRenderedPageBreak/>
        <w:t xml:space="preserve">Figure 2: </w:t>
      </w:r>
      <w:r w:rsidR="000F738D" w:rsidRPr="00BA5891">
        <w:rPr>
          <w:bCs/>
          <w:sz w:val="20"/>
          <w:szCs w:val="20"/>
        </w:rPr>
        <w:t xml:space="preserve">Mutant plant of Dubraj variety </w:t>
      </w:r>
      <w:r w:rsidR="0046035E" w:rsidRPr="00BA5891">
        <w:rPr>
          <w:bCs/>
          <w:sz w:val="20"/>
          <w:szCs w:val="20"/>
        </w:rPr>
        <w:t>(a)</w:t>
      </w:r>
      <w:r w:rsidR="000F738D" w:rsidRPr="00BA5891">
        <w:rPr>
          <w:bCs/>
          <w:sz w:val="20"/>
          <w:szCs w:val="20"/>
        </w:rPr>
        <w:t xml:space="preserve"> </w:t>
      </w:r>
      <w:r w:rsidR="0046035E" w:rsidRPr="00BA5891">
        <w:rPr>
          <w:bCs/>
          <w:sz w:val="20"/>
          <w:szCs w:val="20"/>
        </w:rPr>
        <w:t>Dwarf plant</w:t>
      </w:r>
      <w:r w:rsidR="000F738D" w:rsidRPr="00BA5891">
        <w:rPr>
          <w:bCs/>
          <w:sz w:val="20"/>
          <w:szCs w:val="20"/>
        </w:rPr>
        <w:t xml:space="preserve"> (b) semi tall plant (c) Dwarf and high tillering mutant (d) Sterile mutant (e) Grassy mutant (f) </w:t>
      </w:r>
      <w:r w:rsidR="005B4547" w:rsidRPr="00BA5891">
        <w:rPr>
          <w:bCs/>
          <w:sz w:val="20"/>
          <w:szCs w:val="20"/>
        </w:rPr>
        <w:t>Bus</w:t>
      </w:r>
      <w:r w:rsidR="005B4547">
        <w:rPr>
          <w:bCs/>
          <w:sz w:val="20"/>
          <w:szCs w:val="20"/>
        </w:rPr>
        <w:t>h</w:t>
      </w:r>
      <w:r w:rsidR="005B4547" w:rsidRPr="00BA5891">
        <w:rPr>
          <w:bCs/>
          <w:sz w:val="20"/>
          <w:szCs w:val="20"/>
        </w:rPr>
        <w:t>y</w:t>
      </w:r>
      <w:r w:rsidR="000F738D" w:rsidRPr="00BA5891">
        <w:rPr>
          <w:bCs/>
          <w:sz w:val="20"/>
          <w:szCs w:val="20"/>
        </w:rPr>
        <w:t xml:space="preserve"> mutant</w:t>
      </w:r>
    </w:p>
    <w:p w:rsidR="00BA5891" w:rsidRDefault="00BA5891" w:rsidP="00BA5891">
      <w:pPr>
        <w:spacing w:after="0" w:line="240" w:lineRule="auto"/>
        <w:rPr>
          <w:sz w:val="20"/>
          <w:szCs w:val="20"/>
        </w:rPr>
      </w:pPr>
    </w:p>
    <w:p w:rsidR="000F738D" w:rsidRPr="00BA5891" w:rsidRDefault="000F738D" w:rsidP="00BA5891">
      <w:pPr>
        <w:spacing w:after="0" w:line="240" w:lineRule="auto"/>
        <w:rPr>
          <w:b/>
          <w:sz w:val="20"/>
          <w:szCs w:val="20"/>
        </w:rPr>
      </w:pPr>
      <w:r w:rsidRPr="00BA5891">
        <w:rPr>
          <w:sz w:val="20"/>
          <w:szCs w:val="20"/>
        </w:rPr>
        <w:t xml:space="preserve">   </w:t>
      </w:r>
      <w:r w:rsidRPr="00BA5891">
        <w:rPr>
          <w:b/>
          <w:sz w:val="20"/>
          <w:szCs w:val="20"/>
        </w:rPr>
        <w:t xml:space="preserve">Plant height 40-42% reduced                                 </w:t>
      </w:r>
      <w:r w:rsidR="005B4547">
        <w:rPr>
          <w:b/>
          <w:sz w:val="20"/>
          <w:szCs w:val="20"/>
        </w:rPr>
        <w:tab/>
      </w:r>
      <w:r w:rsidR="005B4547">
        <w:rPr>
          <w:b/>
          <w:sz w:val="20"/>
          <w:szCs w:val="20"/>
        </w:rPr>
        <w:tab/>
      </w:r>
      <w:r w:rsidRPr="00BA5891">
        <w:rPr>
          <w:b/>
          <w:sz w:val="20"/>
          <w:szCs w:val="20"/>
        </w:rPr>
        <w:t xml:space="preserve">  Days to maturity 05-10% reduced </w:t>
      </w:r>
    </w:p>
    <w:p w:rsidR="00BA5891" w:rsidRDefault="000F738D" w:rsidP="00BA5891">
      <w:pPr>
        <w:spacing w:after="0" w:line="240" w:lineRule="auto"/>
        <w:rPr>
          <w:b/>
          <w:sz w:val="20"/>
          <w:szCs w:val="20"/>
        </w:rPr>
      </w:pPr>
      <w:r w:rsidRPr="00BA5891">
        <w:rPr>
          <w:noProof/>
          <w:sz w:val="20"/>
          <w:szCs w:val="20"/>
          <w:lang w:val="en-IN" w:eastAsia="en-IN" w:bidi="hi-IN"/>
        </w:rPr>
        <w:drawing>
          <wp:inline distT="0" distB="0" distL="0" distR="0" wp14:anchorId="2375D0B4" wp14:editId="79D447F4">
            <wp:extent cx="2971800" cy="241935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Pr="00BA5891">
        <w:rPr>
          <w:noProof/>
          <w:sz w:val="20"/>
          <w:szCs w:val="20"/>
          <w:lang w:val="en-IN" w:eastAsia="en-IN" w:bidi="hi-IN"/>
        </w:rPr>
        <w:drawing>
          <wp:inline distT="0" distB="0" distL="0" distR="0" wp14:anchorId="5FD94F2E" wp14:editId="2EBF7526">
            <wp:extent cx="3152775" cy="2409825"/>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BA5891">
        <w:rPr>
          <w:sz w:val="20"/>
          <w:szCs w:val="20"/>
        </w:rPr>
        <w:t xml:space="preserve">     </w:t>
      </w:r>
      <w:r w:rsidRPr="00BA5891">
        <w:rPr>
          <w:b/>
          <w:sz w:val="20"/>
          <w:szCs w:val="20"/>
        </w:rPr>
        <w:t xml:space="preserve"> </w:t>
      </w:r>
    </w:p>
    <w:p w:rsidR="00BA5891" w:rsidRDefault="00BA5891" w:rsidP="00BA5891">
      <w:pPr>
        <w:spacing w:after="0" w:line="240" w:lineRule="auto"/>
        <w:rPr>
          <w:b/>
          <w:sz w:val="20"/>
          <w:szCs w:val="20"/>
        </w:rPr>
      </w:pPr>
    </w:p>
    <w:p w:rsidR="00BA5891" w:rsidRDefault="00BA5891" w:rsidP="00BA5891">
      <w:pPr>
        <w:spacing w:after="0" w:line="240" w:lineRule="auto"/>
        <w:rPr>
          <w:b/>
          <w:sz w:val="20"/>
          <w:szCs w:val="20"/>
        </w:rPr>
      </w:pPr>
    </w:p>
    <w:p w:rsidR="000F738D" w:rsidRPr="00BA5891" w:rsidRDefault="000F738D" w:rsidP="00BA5891">
      <w:pPr>
        <w:spacing w:after="0" w:line="240" w:lineRule="auto"/>
        <w:rPr>
          <w:b/>
          <w:sz w:val="20"/>
          <w:szCs w:val="20"/>
        </w:rPr>
      </w:pPr>
      <w:r w:rsidRPr="00BA5891">
        <w:rPr>
          <w:b/>
          <w:sz w:val="20"/>
          <w:szCs w:val="20"/>
        </w:rPr>
        <w:lastRenderedPageBreak/>
        <w:t xml:space="preserve">No of tillers 20-25% increases                          </w:t>
      </w:r>
      <w:r w:rsidR="005B4547">
        <w:rPr>
          <w:b/>
          <w:sz w:val="20"/>
          <w:szCs w:val="20"/>
        </w:rPr>
        <w:tab/>
      </w:r>
      <w:r w:rsidR="005B4547">
        <w:rPr>
          <w:b/>
          <w:sz w:val="20"/>
          <w:szCs w:val="20"/>
        </w:rPr>
        <w:tab/>
      </w:r>
      <w:r w:rsidRPr="00BA5891">
        <w:rPr>
          <w:b/>
          <w:sz w:val="20"/>
          <w:szCs w:val="20"/>
        </w:rPr>
        <w:t xml:space="preserve">No of seeds per panicles increase 25-30%        </w:t>
      </w:r>
    </w:p>
    <w:p w:rsidR="000F738D" w:rsidRPr="00BA5891" w:rsidRDefault="000F738D" w:rsidP="00BA5891">
      <w:pPr>
        <w:spacing w:line="240" w:lineRule="auto"/>
        <w:rPr>
          <w:b/>
          <w:sz w:val="20"/>
          <w:szCs w:val="20"/>
        </w:rPr>
      </w:pPr>
      <w:r w:rsidRPr="00BA5891">
        <w:rPr>
          <w:noProof/>
          <w:sz w:val="20"/>
          <w:szCs w:val="20"/>
          <w:lang w:val="en-IN" w:eastAsia="en-IN" w:bidi="hi-IN"/>
        </w:rPr>
        <w:drawing>
          <wp:inline distT="0" distB="0" distL="0" distR="0" wp14:anchorId="01FDF9B1" wp14:editId="0760A856">
            <wp:extent cx="2981325" cy="2581275"/>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Pr="00BA5891">
        <w:rPr>
          <w:noProof/>
          <w:sz w:val="20"/>
          <w:szCs w:val="20"/>
          <w:lang w:val="en-IN" w:eastAsia="en-IN" w:bidi="hi-IN"/>
        </w:rPr>
        <w:drawing>
          <wp:inline distT="0" distB="0" distL="0" distR="0" wp14:anchorId="2226A517" wp14:editId="3F983684">
            <wp:extent cx="3181350" cy="260985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E32083" w:rsidRPr="00BA5891" w:rsidRDefault="00E32083" w:rsidP="00E32083">
      <w:pPr>
        <w:spacing w:after="0" w:line="240" w:lineRule="auto"/>
        <w:jc w:val="center"/>
        <w:rPr>
          <w:sz w:val="20"/>
          <w:szCs w:val="20"/>
        </w:rPr>
      </w:pPr>
      <w:r w:rsidRPr="00BA5891">
        <w:rPr>
          <w:sz w:val="20"/>
          <w:szCs w:val="20"/>
        </w:rPr>
        <w:t>Graph 1: Dubraj Dwarf</w:t>
      </w:r>
      <w:r>
        <w:rPr>
          <w:sz w:val="20"/>
          <w:szCs w:val="20"/>
        </w:rPr>
        <w:t xml:space="preserve"> mutant compression with parent.</w:t>
      </w:r>
    </w:p>
    <w:p w:rsidR="005B4547" w:rsidRDefault="00E32083" w:rsidP="00E32083">
      <w:pPr>
        <w:spacing w:after="0" w:line="240" w:lineRule="auto"/>
        <w:jc w:val="both"/>
        <w:rPr>
          <w:bCs/>
          <w:sz w:val="20"/>
          <w:szCs w:val="20"/>
        </w:rPr>
      </w:pPr>
      <w:r>
        <w:rPr>
          <w:bCs/>
          <w:sz w:val="20"/>
          <w:szCs w:val="20"/>
        </w:rPr>
        <w:t xml:space="preserve">            </w:t>
      </w:r>
    </w:p>
    <w:p w:rsidR="0079576D" w:rsidRPr="00BA5891" w:rsidRDefault="00E32083" w:rsidP="005B4547">
      <w:pPr>
        <w:spacing w:after="0" w:line="240" w:lineRule="auto"/>
        <w:ind w:firstLine="720"/>
        <w:jc w:val="both"/>
        <w:rPr>
          <w:bCs/>
          <w:sz w:val="20"/>
          <w:szCs w:val="20"/>
        </w:rPr>
      </w:pPr>
      <w:r>
        <w:rPr>
          <w:bCs/>
          <w:sz w:val="20"/>
          <w:szCs w:val="20"/>
        </w:rPr>
        <w:t xml:space="preserve">  </w:t>
      </w:r>
      <w:r w:rsidR="00271657" w:rsidRPr="00BA5891">
        <w:rPr>
          <w:bCs/>
          <w:sz w:val="20"/>
          <w:szCs w:val="20"/>
        </w:rPr>
        <w:t xml:space="preserve">In Jawaphool total 05 semi-tall mutants showed increased tillering capacity (8-10 tiller per plants) which was 20 to 25 % higher than the parent (6-8 tillers per plants) (Graph 1). These semi-tall and mid-late maturing mutants had 340 grain per panicles which was 30-32 % superior then the parents (260). </w:t>
      </w:r>
      <w:r w:rsidR="0079576D" w:rsidRPr="00BA5891">
        <w:rPr>
          <w:bCs/>
          <w:sz w:val="20"/>
          <w:szCs w:val="20"/>
        </w:rPr>
        <w:t>Many workers reported high yielding mutants in rice after mutagenic treatments (Shadakshari et al., 2001; Singh and Singh, 2003; Domingo et al., 2007; Bughio et al. 2007).</w:t>
      </w:r>
    </w:p>
    <w:p w:rsidR="00BA5891" w:rsidRDefault="006A2D24" w:rsidP="00BA5891">
      <w:pPr>
        <w:spacing w:after="0" w:line="240" w:lineRule="auto"/>
        <w:ind w:firstLine="720"/>
        <w:jc w:val="both"/>
        <w:rPr>
          <w:bCs/>
          <w:sz w:val="20"/>
          <w:szCs w:val="20"/>
        </w:rPr>
      </w:pPr>
      <w:r w:rsidRPr="00BA5891">
        <w:rPr>
          <w:bCs/>
          <w:sz w:val="20"/>
          <w:szCs w:val="20"/>
        </w:rPr>
        <w:t>Further</w:t>
      </w:r>
      <w:r w:rsidR="00074CFF" w:rsidRPr="00BA5891">
        <w:rPr>
          <w:bCs/>
          <w:sz w:val="20"/>
          <w:szCs w:val="20"/>
        </w:rPr>
        <w:t xml:space="preserve"> good quality and high yield mutants were</w:t>
      </w:r>
      <w:r w:rsidRPr="00BA5891">
        <w:rPr>
          <w:bCs/>
          <w:sz w:val="20"/>
          <w:szCs w:val="20"/>
        </w:rPr>
        <w:t xml:space="preserve"> </w:t>
      </w:r>
      <w:r w:rsidR="00074CFF" w:rsidRPr="00BA5891">
        <w:rPr>
          <w:bCs/>
          <w:sz w:val="20"/>
          <w:szCs w:val="20"/>
        </w:rPr>
        <w:t>selected</w:t>
      </w:r>
      <w:r w:rsidRPr="00BA5891">
        <w:rPr>
          <w:bCs/>
          <w:sz w:val="20"/>
          <w:szCs w:val="20"/>
        </w:rPr>
        <w:t xml:space="preserve"> from M</w:t>
      </w:r>
      <w:r w:rsidRPr="00BA5891">
        <w:rPr>
          <w:bCs/>
          <w:sz w:val="20"/>
          <w:szCs w:val="20"/>
          <w:vertAlign w:val="subscript"/>
        </w:rPr>
        <w:t>4</w:t>
      </w:r>
      <w:r w:rsidRPr="00BA5891">
        <w:rPr>
          <w:bCs/>
          <w:sz w:val="20"/>
          <w:szCs w:val="20"/>
        </w:rPr>
        <w:t xml:space="preserve"> generation le</w:t>
      </w:r>
      <w:r w:rsidR="00074CFF" w:rsidRPr="00BA5891">
        <w:rPr>
          <w:bCs/>
          <w:sz w:val="20"/>
          <w:szCs w:val="20"/>
        </w:rPr>
        <w:t>a</w:t>
      </w:r>
      <w:r w:rsidRPr="00BA5891">
        <w:rPr>
          <w:bCs/>
          <w:sz w:val="20"/>
          <w:szCs w:val="20"/>
        </w:rPr>
        <w:t>d to M</w:t>
      </w:r>
      <w:r w:rsidRPr="00BA5891">
        <w:rPr>
          <w:bCs/>
          <w:sz w:val="20"/>
          <w:szCs w:val="20"/>
          <w:vertAlign w:val="subscript"/>
        </w:rPr>
        <w:t>5</w:t>
      </w:r>
      <w:r w:rsidRPr="00BA5891">
        <w:rPr>
          <w:bCs/>
          <w:sz w:val="20"/>
          <w:szCs w:val="20"/>
        </w:rPr>
        <w:t xml:space="preserve"> and M</w:t>
      </w:r>
      <w:r w:rsidRPr="00BA5891">
        <w:rPr>
          <w:bCs/>
          <w:sz w:val="20"/>
          <w:szCs w:val="20"/>
          <w:vertAlign w:val="subscript"/>
        </w:rPr>
        <w:t>6</w:t>
      </w:r>
      <w:r w:rsidRPr="00BA5891">
        <w:rPr>
          <w:bCs/>
          <w:sz w:val="20"/>
          <w:szCs w:val="20"/>
        </w:rPr>
        <w:t xml:space="preserve"> generation. Upon reaching M</w:t>
      </w:r>
      <w:r w:rsidRPr="00BA5891">
        <w:rPr>
          <w:bCs/>
          <w:sz w:val="20"/>
          <w:szCs w:val="20"/>
          <w:vertAlign w:val="subscript"/>
        </w:rPr>
        <w:t>6</w:t>
      </w:r>
      <w:r w:rsidRPr="00BA5891">
        <w:rPr>
          <w:bCs/>
          <w:sz w:val="20"/>
          <w:szCs w:val="20"/>
        </w:rPr>
        <w:t xml:space="preserve"> generation, three (03) desirable mutants</w:t>
      </w:r>
      <w:r w:rsidR="009A4B51" w:rsidRPr="00BA5891">
        <w:rPr>
          <w:bCs/>
          <w:sz w:val="20"/>
          <w:szCs w:val="20"/>
        </w:rPr>
        <w:t xml:space="preserve"> </w:t>
      </w:r>
      <w:r w:rsidRPr="00BA5891">
        <w:rPr>
          <w:bCs/>
          <w:sz w:val="20"/>
          <w:szCs w:val="20"/>
        </w:rPr>
        <w:t xml:space="preserve">(dwarf and early) in </w:t>
      </w:r>
      <w:r w:rsidR="007D0C70" w:rsidRPr="00BA5891">
        <w:rPr>
          <w:bCs/>
          <w:sz w:val="20"/>
          <w:szCs w:val="20"/>
        </w:rPr>
        <w:t>Dubraj</w:t>
      </w:r>
      <w:r w:rsidRPr="00BA5891">
        <w:rPr>
          <w:bCs/>
          <w:sz w:val="20"/>
          <w:szCs w:val="20"/>
        </w:rPr>
        <w:t xml:space="preserve"> and four</w:t>
      </w:r>
      <w:r w:rsidR="00F71D91" w:rsidRPr="00BA5891">
        <w:rPr>
          <w:bCs/>
          <w:sz w:val="20"/>
          <w:szCs w:val="20"/>
        </w:rPr>
        <w:t xml:space="preserve"> </w:t>
      </w:r>
      <w:r w:rsidRPr="00BA5891">
        <w:rPr>
          <w:bCs/>
          <w:sz w:val="20"/>
          <w:szCs w:val="20"/>
        </w:rPr>
        <w:t xml:space="preserve">(04) desirable mutants (semi tall and </w:t>
      </w:r>
      <w:r w:rsidR="009A4B51" w:rsidRPr="00BA5891">
        <w:rPr>
          <w:bCs/>
          <w:sz w:val="20"/>
          <w:szCs w:val="20"/>
        </w:rPr>
        <w:t>early) in Jawaphool</w:t>
      </w:r>
      <w:r w:rsidR="00701AA1" w:rsidRPr="00BA5891">
        <w:rPr>
          <w:bCs/>
          <w:sz w:val="20"/>
          <w:szCs w:val="20"/>
        </w:rPr>
        <w:t xml:space="preserve"> were selected for multilocation yield trials</w:t>
      </w:r>
      <w:r w:rsidR="009A4B51" w:rsidRPr="00BA5891">
        <w:rPr>
          <w:bCs/>
          <w:sz w:val="20"/>
          <w:szCs w:val="20"/>
        </w:rPr>
        <w:t xml:space="preserve">. </w:t>
      </w:r>
    </w:p>
    <w:tbl>
      <w:tblPr>
        <w:tblStyle w:val="TableGrid"/>
        <w:tblpPr w:leftFromText="180" w:rightFromText="180" w:vertAnchor="page" w:horzAnchor="margin" w:tblpY="8011"/>
        <w:tblW w:w="10201" w:type="dxa"/>
        <w:tblLayout w:type="fixed"/>
        <w:tblLook w:val="04A0" w:firstRow="1" w:lastRow="0" w:firstColumn="1" w:lastColumn="0" w:noHBand="0" w:noVBand="1"/>
      </w:tblPr>
      <w:tblGrid>
        <w:gridCol w:w="4957"/>
        <w:gridCol w:w="5244"/>
      </w:tblGrid>
      <w:tr w:rsidR="002B7A6A" w:rsidRPr="00BA5891" w:rsidTr="005B4547">
        <w:tc>
          <w:tcPr>
            <w:tcW w:w="4957" w:type="dxa"/>
          </w:tcPr>
          <w:p w:rsidR="002B7A6A" w:rsidRPr="00BA5891" w:rsidRDefault="002B7A6A" w:rsidP="005B4547">
            <w:pPr>
              <w:rPr>
                <w:sz w:val="20"/>
                <w:szCs w:val="20"/>
              </w:rPr>
            </w:pPr>
            <w:r w:rsidRPr="00BA5891">
              <w:rPr>
                <w:noProof/>
                <w:sz w:val="20"/>
                <w:szCs w:val="20"/>
                <w:lang w:val="en-IN" w:eastAsia="en-IN" w:bidi="hi-IN"/>
              </w:rPr>
              <w:drawing>
                <wp:inline distT="0" distB="0" distL="0" distR="0" wp14:anchorId="06115A48" wp14:editId="62C136C0">
                  <wp:extent cx="2962275" cy="3095625"/>
                  <wp:effectExtent l="0" t="0" r="9525" b="9525"/>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2959203" cy="3092415"/>
                          </a:xfrm>
                          <a:prstGeom prst="rect">
                            <a:avLst/>
                          </a:prstGeom>
                          <a:noFill/>
                          <a:ln w="9525">
                            <a:noFill/>
                            <a:miter lim="800000"/>
                            <a:headEnd/>
                            <a:tailEnd/>
                          </a:ln>
                        </pic:spPr>
                      </pic:pic>
                    </a:graphicData>
                  </a:graphic>
                </wp:inline>
              </w:drawing>
            </w:r>
          </w:p>
        </w:tc>
        <w:tc>
          <w:tcPr>
            <w:tcW w:w="5244" w:type="dxa"/>
          </w:tcPr>
          <w:p w:rsidR="002B7A6A" w:rsidRPr="00BA5891" w:rsidRDefault="002B7A6A" w:rsidP="005B4547">
            <w:pPr>
              <w:rPr>
                <w:sz w:val="20"/>
                <w:szCs w:val="20"/>
              </w:rPr>
            </w:pPr>
            <w:r w:rsidRPr="00BA5891">
              <w:rPr>
                <w:noProof/>
                <w:sz w:val="20"/>
                <w:szCs w:val="20"/>
                <w:lang w:val="en-IN" w:eastAsia="en-IN" w:bidi="hi-IN"/>
              </w:rPr>
              <w:drawing>
                <wp:inline distT="0" distB="0" distL="0" distR="0" wp14:anchorId="295E3F3D" wp14:editId="1FACD8AF">
                  <wp:extent cx="3076575" cy="3114675"/>
                  <wp:effectExtent l="0" t="0" r="9525" b="9525"/>
                  <wp:docPr id="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3086907" cy="3125135"/>
                          </a:xfrm>
                          <a:prstGeom prst="rect">
                            <a:avLst/>
                          </a:prstGeom>
                          <a:noFill/>
                          <a:ln w="9525">
                            <a:noFill/>
                            <a:miter lim="800000"/>
                            <a:headEnd/>
                            <a:tailEnd/>
                          </a:ln>
                        </pic:spPr>
                      </pic:pic>
                    </a:graphicData>
                  </a:graphic>
                </wp:inline>
              </w:drawing>
            </w:r>
          </w:p>
        </w:tc>
      </w:tr>
    </w:tbl>
    <w:p w:rsidR="002B7A6A" w:rsidRDefault="0082037F" w:rsidP="005B4547">
      <w:pPr>
        <w:spacing w:after="0" w:line="240" w:lineRule="auto"/>
        <w:ind w:firstLine="720"/>
        <w:jc w:val="center"/>
        <w:rPr>
          <w:bCs/>
          <w:sz w:val="20"/>
          <w:szCs w:val="20"/>
        </w:rPr>
      </w:pPr>
      <w:r>
        <w:rPr>
          <w:bCs/>
          <w:sz w:val="20"/>
          <w:szCs w:val="20"/>
        </w:rPr>
        <w:t>Figure 3: Jawaphool mutants (a) Semi tall and mid late (b) Clustered grain</w:t>
      </w:r>
    </w:p>
    <w:p w:rsidR="005B4547" w:rsidRDefault="005B4547" w:rsidP="00BA5891">
      <w:pPr>
        <w:spacing w:after="0" w:line="240" w:lineRule="auto"/>
        <w:ind w:firstLine="720"/>
        <w:jc w:val="both"/>
        <w:rPr>
          <w:bCs/>
          <w:sz w:val="20"/>
          <w:szCs w:val="20"/>
        </w:rPr>
      </w:pPr>
    </w:p>
    <w:p w:rsidR="002B7A6A" w:rsidRDefault="009A4B51" w:rsidP="005B4547">
      <w:pPr>
        <w:spacing w:after="0" w:line="240" w:lineRule="auto"/>
        <w:ind w:firstLine="720"/>
        <w:jc w:val="both"/>
        <w:rPr>
          <w:b/>
          <w:bCs/>
          <w:sz w:val="20"/>
          <w:szCs w:val="20"/>
        </w:rPr>
      </w:pPr>
      <w:r w:rsidRPr="00BA5891">
        <w:rPr>
          <w:bCs/>
          <w:sz w:val="20"/>
          <w:szCs w:val="20"/>
        </w:rPr>
        <w:t xml:space="preserve">Among the </w:t>
      </w:r>
      <w:r w:rsidR="006A2D24" w:rsidRPr="00BA5891">
        <w:rPr>
          <w:bCs/>
          <w:sz w:val="20"/>
          <w:szCs w:val="20"/>
        </w:rPr>
        <w:t>three desirable</w:t>
      </w:r>
      <w:r w:rsidR="00701AA1" w:rsidRPr="00BA5891">
        <w:rPr>
          <w:bCs/>
          <w:sz w:val="20"/>
          <w:szCs w:val="20"/>
        </w:rPr>
        <w:t xml:space="preserve"> Dubraj</w:t>
      </w:r>
      <w:r w:rsidR="006A2D24" w:rsidRPr="00BA5891">
        <w:rPr>
          <w:bCs/>
          <w:sz w:val="20"/>
          <w:szCs w:val="20"/>
        </w:rPr>
        <w:t xml:space="preserve"> mutants one</w:t>
      </w:r>
      <w:r w:rsidR="00701AA1" w:rsidRPr="00BA5891">
        <w:rPr>
          <w:bCs/>
          <w:sz w:val="20"/>
          <w:szCs w:val="20"/>
        </w:rPr>
        <w:t xml:space="preserve"> i.e. Trombay Chhattisgarh Dubraj Mutant-1 ( TCDM-1)</w:t>
      </w:r>
      <w:r w:rsidR="006A2D24" w:rsidRPr="00BA5891">
        <w:rPr>
          <w:bCs/>
          <w:sz w:val="20"/>
          <w:szCs w:val="20"/>
        </w:rPr>
        <w:t xml:space="preserve"> was released by </w:t>
      </w:r>
      <w:r w:rsidRPr="00BA5891">
        <w:rPr>
          <w:bCs/>
          <w:sz w:val="20"/>
          <w:szCs w:val="20"/>
        </w:rPr>
        <w:t xml:space="preserve">state varietal release committee (SVRC) as first dwarf </w:t>
      </w:r>
      <w:r w:rsidR="00701AA1" w:rsidRPr="00BA5891">
        <w:rPr>
          <w:bCs/>
          <w:sz w:val="20"/>
          <w:szCs w:val="20"/>
        </w:rPr>
        <w:t>and</w:t>
      </w:r>
      <w:r w:rsidRPr="00BA5891">
        <w:rPr>
          <w:bCs/>
          <w:sz w:val="20"/>
          <w:szCs w:val="20"/>
        </w:rPr>
        <w:t xml:space="preserve"> aromatic rice </w:t>
      </w:r>
      <w:r w:rsidR="00701AA1" w:rsidRPr="00BA5891">
        <w:rPr>
          <w:bCs/>
          <w:sz w:val="20"/>
          <w:szCs w:val="20"/>
        </w:rPr>
        <w:t>mutant of Dubraj</w:t>
      </w:r>
      <w:r w:rsidRPr="00BA5891">
        <w:rPr>
          <w:bCs/>
          <w:sz w:val="20"/>
          <w:szCs w:val="20"/>
        </w:rPr>
        <w:t xml:space="preserve"> with </w:t>
      </w:r>
      <w:r w:rsidR="00701AA1" w:rsidRPr="00BA5891">
        <w:rPr>
          <w:bCs/>
          <w:sz w:val="20"/>
          <w:szCs w:val="20"/>
        </w:rPr>
        <w:t xml:space="preserve">similar grain quality </w:t>
      </w:r>
      <w:r w:rsidRPr="00BA5891">
        <w:rPr>
          <w:bCs/>
          <w:sz w:val="20"/>
          <w:szCs w:val="20"/>
        </w:rPr>
        <w:t xml:space="preserve">for </w:t>
      </w:r>
      <w:r w:rsidR="00701AA1" w:rsidRPr="00BA5891">
        <w:rPr>
          <w:bCs/>
          <w:sz w:val="20"/>
          <w:szCs w:val="20"/>
        </w:rPr>
        <w:t>marking a great achievement for the marginal farmers of Chhattisgarh State of India.</w:t>
      </w:r>
    </w:p>
    <w:p w:rsidR="002B7A6A" w:rsidRPr="002B7A6A" w:rsidRDefault="002B7A6A" w:rsidP="00E32083">
      <w:pPr>
        <w:spacing w:after="0" w:line="240" w:lineRule="auto"/>
        <w:jc w:val="center"/>
        <w:rPr>
          <w:bCs/>
          <w:sz w:val="20"/>
          <w:szCs w:val="20"/>
        </w:rPr>
      </w:pPr>
      <w:r w:rsidRPr="002B7A6A">
        <w:rPr>
          <w:b/>
          <w:bCs/>
          <w:sz w:val="20"/>
          <w:szCs w:val="20"/>
        </w:rPr>
        <w:lastRenderedPageBreak/>
        <w:t>Table 1:</w:t>
      </w:r>
      <w:r w:rsidRPr="002B7A6A">
        <w:rPr>
          <w:bCs/>
          <w:sz w:val="20"/>
          <w:szCs w:val="20"/>
        </w:rPr>
        <w:t xml:space="preserve"> Different Morphological Observations of Both Genotypes</w:t>
      </w:r>
    </w:p>
    <w:tbl>
      <w:tblPr>
        <w:tblpPr w:leftFromText="180" w:rightFromText="180" w:vertAnchor="text" w:horzAnchor="margin" w:tblpXSpec="center" w:tblpY="374"/>
        <w:tblW w:w="11520" w:type="dxa"/>
        <w:tblLayout w:type="fixed"/>
        <w:tblLook w:val="04A0" w:firstRow="1" w:lastRow="0" w:firstColumn="1" w:lastColumn="0" w:noHBand="0" w:noVBand="1"/>
      </w:tblPr>
      <w:tblGrid>
        <w:gridCol w:w="677"/>
        <w:gridCol w:w="1411"/>
        <w:gridCol w:w="720"/>
        <w:gridCol w:w="1043"/>
        <w:gridCol w:w="794"/>
        <w:gridCol w:w="994"/>
        <w:gridCol w:w="909"/>
        <w:gridCol w:w="983"/>
        <w:gridCol w:w="857"/>
        <w:gridCol w:w="1350"/>
        <w:gridCol w:w="1170"/>
        <w:gridCol w:w="612"/>
      </w:tblGrid>
      <w:tr w:rsidR="002B7A6A" w:rsidRPr="002B7A6A" w:rsidTr="00E06E72">
        <w:trPr>
          <w:trHeight w:val="894"/>
        </w:trPr>
        <w:tc>
          <w:tcPr>
            <w:tcW w:w="677" w:type="dxa"/>
            <w:tcBorders>
              <w:top w:val="single" w:sz="4" w:space="0" w:color="auto"/>
              <w:left w:val="single" w:sz="4" w:space="0" w:color="auto"/>
              <w:bottom w:val="single" w:sz="4" w:space="0" w:color="auto"/>
              <w:right w:val="single" w:sz="4" w:space="0" w:color="auto"/>
            </w:tcBorders>
            <w:shd w:val="clear" w:color="auto" w:fill="auto"/>
            <w:hideMark/>
          </w:tcPr>
          <w:p w:rsidR="002B7A6A" w:rsidRPr="002B7A6A" w:rsidRDefault="002B7A6A" w:rsidP="002B7A6A">
            <w:pPr>
              <w:spacing w:before="100" w:beforeAutospacing="1" w:after="0" w:line="240" w:lineRule="auto"/>
              <w:rPr>
                <w:rFonts w:eastAsia="Times New Roman"/>
                <w:b/>
                <w:bCs/>
                <w:sz w:val="20"/>
                <w:szCs w:val="20"/>
              </w:rPr>
            </w:pPr>
            <w:r w:rsidRPr="002B7A6A">
              <w:rPr>
                <w:rFonts w:eastAsia="Times New Roman"/>
                <w:b/>
                <w:bCs/>
                <w:sz w:val="20"/>
                <w:szCs w:val="20"/>
              </w:rPr>
              <w:t>S.NO.</w:t>
            </w:r>
          </w:p>
        </w:tc>
        <w:tc>
          <w:tcPr>
            <w:tcW w:w="1411"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2B7A6A">
            <w:pPr>
              <w:spacing w:before="100" w:beforeAutospacing="1" w:after="0" w:line="240" w:lineRule="auto"/>
              <w:rPr>
                <w:rFonts w:eastAsia="Times New Roman"/>
                <w:b/>
                <w:bCs/>
                <w:sz w:val="20"/>
                <w:szCs w:val="20"/>
              </w:rPr>
            </w:pPr>
            <w:r w:rsidRPr="002B7A6A">
              <w:rPr>
                <w:rFonts w:eastAsia="Times New Roman"/>
                <w:b/>
                <w:bCs/>
                <w:sz w:val="20"/>
                <w:szCs w:val="20"/>
              </w:rPr>
              <w:t>Mutants</w:t>
            </w:r>
          </w:p>
        </w:tc>
        <w:tc>
          <w:tcPr>
            <w:tcW w:w="720"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2B7A6A">
            <w:pPr>
              <w:spacing w:before="100" w:beforeAutospacing="1" w:after="0" w:line="240" w:lineRule="auto"/>
              <w:rPr>
                <w:rFonts w:eastAsia="Times New Roman"/>
                <w:b/>
                <w:bCs/>
                <w:sz w:val="20"/>
                <w:szCs w:val="20"/>
              </w:rPr>
            </w:pPr>
            <w:r w:rsidRPr="002B7A6A">
              <w:rPr>
                <w:rFonts w:eastAsia="Times New Roman"/>
                <w:b/>
                <w:bCs/>
                <w:sz w:val="20"/>
                <w:szCs w:val="20"/>
              </w:rPr>
              <w:t>Leaf Color</w:t>
            </w:r>
          </w:p>
        </w:tc>
        <w:tc>
          <w:tcPr>
            <w:tcW w:w="1043"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2B7A6A">
            <w:pPr>
              <w:spacing w:before="100" w:beforeAutospacing="1" w:after="0" w:line="240" w:lineRule="auto"/>
              <w:rPr>
                <w:rFonts w:eastAsia="Times New Roman"/>
                <w:b/>
                <w:bCs/>
                <w:sz w:val="20"/>
                <w:szCs w:val="20"/>
              </w:rPr>
            </w:pPr>
            <w:r w:rsidRPr="002B7A6A">
              <w:rPr>
                <w:rFonts w:eastAsia="Times New Roman"/>
                <w:b/>
                <w:bCs/>
                <w:sz w:val="20"/>
                <w:szCs w:val="20"/>
              </w:rPr>
              <w:t>Stem Thickness</w:t>
            </w:r>
          </w:p>
        </w:tc>
        <w:tc>
          <w:tcPr>
            <w:tcW w:w="794"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2B7A6A">
            <w:pPr>
              <w:spacing w:before="100" w:beforeAutospacing="1" w:after="0" w:line="240" w:lineRule="auto"/>
              <w:rPr>
                <w:rFonts w:eastAsia="Times New Roman"/>
                <w:b/>
                <w:bCs/>
                <w:sz w:val="20"/>
                <w:szCs w:val="20"/>
              </w:rPr>
            </w:pPr>
            <w:r w:rsidRPr="002B7A6A">
              <w:rPr>
                <w:rFonts w:eastAsia="Times New Roman"/>
                <w:b/>
                <w:bCs/>
                <w:sz w:val="20"/>
                <w:szCs w:val="20"/>
              </w:rPr>
              <w:t>Plant Height cm.</w:t>
            </w:r>
          </w:p>
        </w:tc>
        <w:tc>
          <w:tcPr>
            <w:tcW w:w="994"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2B7A6A">
            <w:pPr>
              <w:spacing w:before="100" w:beforeAutospacing="1" w:after="0" w:line="240" w:lineRule="auto"/>
              <w:rPr>
                <w:rFonts w:eastAsia="Times New Roman"/>
                <w:b/>
                <w:bCs/>
                <w:sz w:val="20"/>
                <w:szCs w:val="20"/>
              </w:rPr>
            </w:pPr>
            <w:r w:rsidRPr="002B7A6A">
              <w:rPr>
                <w:rFonts w:eastAsia="Times New Roman"/>
                <w:b/>
                <w:bCs/>
                <w:sz w:val="20"/>
                <w:szCs w:val="20"/>
              </w:rPr>
              <w:t>Days To Maturity</w:t>
            </w:r>
          </w:p>
        </w:tc>
        <w:tc>
          <w:tcPr>
            <w:tcW w:w="909"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2B7A6A">
            <w:pPr>
              <w:spacing w:before="100" w:beforeAutospacing="1" w:after="0" w:line="240" w:lineRule="auto"/>
              <w:rPr>
                <w:rFonts w:eastAsia="Times New Roman"/>
                <w:b/>
                <w:bCs/>
                <w:sz w:val="20"/>
                <w:szCs w:val="20"/>
              </w:rPr>
            </w:pPr>
            <w:r w:rsidRPr="002B7A6A">
              <w:rPr>
                <w:rFonts w:eastAsia="Times New Roman"/>
                <w:b/>
                <w:bCs/>
                <w:sz w:val="20"/>
                <w:szCs w:val="20"/>
              </w:rPr>
              <w:t>Total Tillers Per Plant</w:t>
            </w:r>
          </w:p>
        </w:tc>
        <w:tc>
          <w:tcPr>
            <w:tcW w:w="983"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2B7A6A">
            <w:pPr>
              <w:spacing w:before="100" w:beforeAutospacing="1" w:after="0" w:line="240" w:lineRule="auto"/>
              <w:rPr>
                <w:rFonts w:eastAsia="Times New Roman"/>
                <w:b/>
                <w:bCs/>
                <w:sz w:val="20"/>
                <w:szCs w:val="20"/>
              </w:rPr>
            </w:pPr>
            <w:r w:rsidRPr="002B7A6A">
              <w:rPr>
                <w:rFonts w:eastAsia="Times New Roman"/>
                <w:b/>
                <w:bCs/>
                <w:sz w:val="20"/>
                <w:szCs w:val="20"/>
              </w:rPr>
              <w:t>Effective Tillers Per Plant</w:t>
            </w:r>
          </w:p>
        </w:tc>
        <w:tc>
          <w:tcPr>
            <w:tcW w:w="857"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2B7A6A">
            <w:pPr>
              <w:spacing w:before="100" w:beforeAutospacing="1" w:after="0" w:line="240" w:lineRule="auto"/>
              <w:rPr>
                <w:rFonts w:eastAsia="Times New Roman"/>
                <w:b/>
                <w:bCs/>
                <w:sz w:val="20"/>
                <w:szCs w:val="20"/>
              </w:rPr>
            </w:pPr>
            <w:r w:rsidRPr="002B7A6A">
              <w:rPr>
                <w:rFonts w:eastAsia="Times New Roman"/>
                <w:b/>
                <w:bCs/>
                <w:sz w:val="20"/>
                <w:szCs w:val="20"/>
              </w:rPr>
              <w:t>Panicle Length</w:t>
            </w:r>
          </w:p>
        </w:tc>
        <w:tc>
          <w:tcPr>
            <w:tcW w:w="1350"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2B7A6A">
            <w:pPr>
              <w:spacing w:before="100" w:beforeAutospacing="1" w:after="0" w:line="240" w:lineRule="auto"/>
              <w:rPr>
                <w:rFonts w:eastAsia="Times New Roman"/>
                <w:b/>
                <w:bCs/>
                <w:sz w:val="20"/>
                <w:szCs w:val="20"/>
              </w:rPr>
            </w:pPr>
            <w:r w:rsidRPr="002B7A6A">
              <w:rPr>
                <w:rFonts w:eastAsia="Times New Roman"/>
                <w:b/>
                <w:bCs/>
                <w:sz w:val="20"/>
                <w:szCs w:val="20"/>
              </w:rPr>
              <w:t>Per Panicle Seed (Filled/Unfilled)</w:t>
            </w:r>
          </w:p>
        </w:tc>
        <w:tc>
          <w:tcPr>
            <w:tcW w:w="1170"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2B7A6A">
            <w:pPr>
              <w:spacing w:before="100" w:beforeAutospacing="1" w:after="0" w:line="240" w:lineRule="auto"/>
              <w:rPr>
                <w:rFonts w:eastAsia="Times New Roman"/>
                <w:b/>
                <w:bCs/>
                <w:sz w:val="20"/>
                <w:szCs w:val="20"/>
              </w:rPr>
            </w:pPr>
            <w:r w:rsidRPr="002B7A6A">
              <w:rPr>
                <w:rFonts w:eastAsia="Times New Roman"/>
                <w:b/>
                <w:bCs/>
                <w:sz w:val="20"/>
                <w:szCs w:val="20"/>
              </w:rPr>
              <w:t>Plant Habits</w:t>
            </w:r>
          </w:p>
        </w:tc>
        <w:tc>
          <w:tcPr>
            <w:tcW w:w="612"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2B7A6A">
            <w:pPr>
              <w:spacing w:before="100" w:beforeAutospacing="1" w:after="0" w:line="240" w:lineRule="auto"/>
              <w:rPr>
                <w:rFonts w:eastAsia="Times New Roman"/>
                <w:b/>
                <w:bCs/>
                <w:sz w:val="20"/>
                <w:szCs w:val="20"/>
              </w:rPr>
            </w:pPr>
            <w:r w:rsidRPr="002B7A6A">
              <w:rPr>
                <w:rFonts w:eastAsia="Times New Roman"/>
                <w:b/>
                <w:bCs/>
                <w:sz w:val="20"/>
                <w:szCs w:val="20"/>
              </w:rPr>
              <w:t>BLB</w:t>
            </w:r>
          </w:p>
        </w:tc>
      </w:tr>
      <w:tr w:rsidR="002B7A6A" w:rsidRPr="002B7A6A" w:rsidTr="00E06E72">
        <w:trPr>
          <w:trHeight w:val="335"/>
        </w:trPr>
        <w:tc>
          <w:tcPr>
            <w:tcW w:w="11520" w:type="dxa"/>
            <w:gridSpan w:val="12"/>
            <w:tcBorders>
              <w:top w:val="single" w:sz="4" w:space="0" w:color="auto"/>
              <w:left w:val="single" w:sz="4" w:space="0" w:color="auto"/>
              <w:bottom w:val="single" w:sz="4" w:space="0" w:color="auto"/>
              <w:right w:val="single" w:sz="4" w:space="0" w:color="auto"/>
            </w:tcBorders>
            <w:shd w:val="clear" w:color="auto" w:fill="auto"/>
            <w:hideMark/>
          </w:tcPr>
          <w:p w:rsidR="002B7A6A" w:rsidRPr="002B7A6A" w:rsidRDefault="002B7A6A" w:rsidP="00E06E72">
            <w:pPr>
              <w:spacing w:before="100" w:beforeAutospacing="1" w:after="0" w:line="276" w:lineRule="auto"/>
              <w:jc w:val="center"/>
              <w:rPr>
                <w:rFonts w:eastAsia="Times New Roman"/>
                <w:b/>
                <w:bCs/>
                <w:sz w:val="20"/>
                <w:szCs w:val="20"/>
              </w:rPr>
            </w:pPr>
            <w:r w:rsidRPr="002B7A6A">
              <w:rPr>
                <w:rFonts w:eastAsia="Times New Roman"/>
                <w:b/>
                <w:bCs/>
                <w:sz w:val="20"/>
                <w:szCs w:val="20"/>
                <w:highlight w:val="cyan"/>
              </w:rPr>
              <w:t>NORMAL DUBRAJ</w:t>
            </w:r>
          </w:p>
        </w:tc>
      </w:tr>
      <w:tr w:rsidR="002B7A6A" w:rsidRPr="002B7A6A" w:rsidTr="00E06E72">
        <w:trPr>
          <w:trHeight w:val="263"/>
        </w:trPr>
        <w:tc>
          <w:tcPr>
            <w:tcW w:w="677" w:type="dxa"/>
            <w:tcBorders>
              <w:top w:val="single" w:sz="4" w:space="0" w:color="auto"/>
              <w:left w:val="single" w:sz="4" w:space="0" w:color="auto"/>
              <w:bottom w:val="single" w:sz="4" w:space="0" w:color="auto"/>
              <w:right w:val="single" w:sz="4" w:space="0" w:color="auto"/>
            </w:tcBorders>
            <w:shd w:val="clear" w:color="auto" w:fill="auto"/>
            <w:hideMark/>
          </w:tcPr>
          <w:p w:rsidR="002B7A6A" w:rsidRPr="002B7A6A" w:rsidRDefault="002B7A6A" w:rsidP="00E06E72">
            <w:pPr>
              <w:spacing w:before="100" w:beforeAutospacing="1" w:after="0" w:line="276" w:lineRule="auto"/>
              <w:rPr>
                <w:rFonts w:eastAsia="Times New Roman"/>
                <w:b/>
                <w:bCs/>
                <w:sz w:val="20"/>
                <w:szCs w:val="20"/>
              </w:rPr>
            </w:pPr>
            <w:r w:rsidRPr="002B7A6A">
              <w:rPr>
                <w:rFonts w:eastAsia="Times New Roman"/>
                <w:b/>
                <w:bCs/>
                <w:sz w:val="20"/>
                <w:szCs w:val="20"/>
              </w:rPr>
              <w:t>A.</w:t>
            </w:r>
          </w:p>
        </w:tc>
        <w:tc>
          <w:tcPr>
            <w:tcW w:w="1411"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0" w:line="276" w:lineRule="auto"/>
              <w:rPr>
                <w:rFonts w:eastAsia="Times New Roman"/>
                <w:b/>
                <w:bCs/>
                <w:sz w:val="20"/>
                <w:szCs w:val="20"/>
              </w:rPr>
            </w:pPr>
            <w:r w:rsidRPr="002B7A6A">
              <w:rPr>
                <w:rFonts w:eastAsia="Times New Roman"/>
                <w:b/>
                <w:bCs/>
                <w:sz w:val="20"/>
                <w:szCs w:val="20"/>
              </w:rPr>
              <w:t>Normal plant</w:t>
            </w:r>
          </w:p>
        </w:tc>
        <w:tc>
          <w:tcPr>
            <w:tcW w:w="720"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0" w:line="276" w:lineRule="auto"/>
              <w:rPr>
                <w:rFonts w:eastAsia="Times New Roman"/>
                <w:b/>
                <w:bCs/>
                <w:sz w:val="20"/>
                <w:szCs w:val="20"/>
              </w:rPr>
            </w:pPr>
            <w:r w:rsidRPr="002B7A6A">
              <w:rPr>
                <w:rFonts w:eastAsia="Times New Roman"/>
                <w:b/>
                <w:bCs/>
                <w:sz w:val="20"/>
                <w:szCs w:val="20"/>
              </w:rPr>
              <w:t>LG</w:t>
            </w:r>
          </w:p>
        </w:tc>
        <w:tc>
          <w:tcPr>
            <w:tcW w:w="1043"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0" w:line="276" w:lineRule="auto"/>
              <w:rPr>
                <w:rFonts w:eastAsia="Times New Roman"/>
                <w:b/>
                <w:bCs/>
                <w:sz w:val="20"/>
                <w:szCs w:val="20"/>
              </w:rPr>
            </w:pPr>
            <w:r w:rsidRPr="002B7A6A">
              <w:rPr>
                <w:rFonts w:eastAsia="Times New Roman"/>
                <w:b/>
                <w:bCs/>
                <w:sz w:val="20"/>
                <w:szCs w:val="20"/>
              </w:rPr>
              <w:t>M</w:t>
            </w:r>
          </w:p>
        </w:tc>
        <w:tc>
          <w:tcPr>
            <w:tcW w:w="794"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0" w:line="276" w:lineRule="auto"/>
              <w:jc w:val="right"/>
              <w:rPr>
                <w:rFonts w:eastAsia="Times New Roman"/>
                <w:b/>
                <w:bCs/>
                <w:sz w:val="20"/>
                <w:szCs w:val="20"/>
              </w:rPr>
            </w:pPr>
            <w:r w:rsidRPr="002B7A6A">
              <w:rPr>
                <w:rFonts w:eastAsia="Times New Roman"/>
                <w:b/>
                <w:bCs/>
                <w:sz w:val="20"/>
                <w:szCs w:val="20"/>
              </w:rPr>
              <w:t>&gt;155</w:t>
            </w:r>
          </w:p>
        </w:tc>
        <w:tc>
          <w:tcPr>
            <w:tcW w:w="994"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0" w:line="276" w:lineRule="auto"/>
              <w:jc w:val="right"/>
              <w:rPr>
                <w:rFonts w:eastAsia="Times New Roman"/>
                <w:b/>
                <w:bCs/>
                <w:sz w:val="20"/>
                <w:szCs w:val="20"/>
              </w:rPr>
            </w:pPr>
            <w:r w:rsidRPr="002B7A6A">
              <w:rPr>
                <w:rFonts w:eastAsia="Times New Roman"/>
                <w:b/>
                <w:bCs/>
                <w:sz w:val="20"/>
                <w:szCs w:val="20"/>
              </w:rPr>
              <w:t>&gt;150</w:t>
            </w:r>
          </w:p>
        </w:tc>
        <w:tc>
          <w:tcPr>
            <w:tcW w:w="909"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0" w:line="276" w:lineRule="auto"/>
              <w:jc w:val="right"/>
              <w:rPr>
                <w:rFonts w:eastAsia="Times New Roman"/>
                <w:b/>
                <w:bCs/>
                <w:sz w:val="20"/>
                <w:szCs w:val="20"/>
              </w:rPr>
            </w:pPr>
            <w:r w:rsidRPr="002B7A6A">
              <w:rPr>
                <w:rFonts w:eastAsia="Times New Roman"/>
                <w:b/>
                <w:bCs/>
                <w:sz w:val="20"/>
                <w:szCs w:val="20"/>
              </w:rPr>
              <w:t>&lt;10</w:t>
            </w:r>
          </w:p>
        </w:tc>
        <w:tc>
          <w:tcPr>
            <w:tcW w:w="983"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0" w:line="276" w:lineRule="auto"/>
              <w:jc w:val="right"/>
              <w:rPr>
                <w:rFonts w:eastAsia="Times New Roman"/>
                <w:b/>
                <w:bCs/>
                <w:sz w:val="20"/>
                <w:szCs w:val="20"/>
              </w:rPr>
            </w:pPr>
            <w:r w:rsidRPr="002B7A6A">
              <w:rPr>
                <w:rFonts w:eastAsia="Times New Roman"/>
                <w:b/>
                <w:bCs/>
                <w:sz w:val="20"/>
                <w:szCs w:val="20"/>
              </w:rPr>
              <w:t>&lt;8</w:t>
            </w:r>
          </w:p>
        </w:tc>
        <w:tc>
          <w:tcPr>
            <w:tcW w:w="857"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0" w:line="276" w:lineRule="auto"/>
              <w:jc w:val="right"/>
              <w:rPr>
                <w:rFonts w:eastAsia="Times New Roman"/>
                <w:b/>
                <w:bCs/>
                <w:sz w:val="20"/>
                <w:szCs w:val="20"/>
              </w:rPr>
            </w:pPr>
            <w:r w:rsidRPr="002B7A6A">
              <w:rPr>
                <w:rFonts w:eastAsia="Times New Roman"/>
                <w:b/>
                <w:bCs/>
                <w:sz w:val="20"/>
                <w:szCs w:val="20"/>
              </w:rPr>
              <w:t>25</w:t>
            </w:r>
          </w:p>
        </w:tc>
        <w:tc>
          <w:tcPr>
            <w:tcW w:w="1350"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0" w:line="276" w:lineRule="auto"/>
              <w:rPr>
                <w:rFonts w:eastAsia="Times New Roman"/>
                <w:b/>
                <w:bCs/>
                <w:sz w:val="20"/>
                <w:szCs w:val="20"/>
              </w:rPr>
            </w:pPr>
            <w:r w:rsidRPr="002B7A6A">
              <w:rPr>
                <w:rFonts w:eastAsia="Times New Roman"/>
                <w:b/>
                <w:bCs/>
                <w:sz w:val="20"/>
                <w:szCs w:val="20"/>
              </w:rPr>
              <w:t>182/22</w:t>
            </w:r>
          </w:p>
        </w:tc>
        <w:tc>
          <w:tcPr>
            <w:tcW w:w="1170"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0" w:line="276" w:lineRule="auto"/>
              <w:rPr>
                <w:rFonts w:eastAsia="Times New Roman"/>
                <w:b/>
                <w:bCs/>
                <w:sz w:val="20"/>
                <w:szCs w:val="20"/>
              </w:rPr>
            </w:pPr>
            <w:r w:rsidRPr="002B7A6A">
              <w:rPr>
                <w:rFonts w:eastAsia="Times New Roman"/>
                <w:b/>
                <w:bCs/>
                <w:sz w:val="20"/>
                <w:szCs w:val="20"/>
              </w:rPr>
              <w:t>Tall</w:t>
            </w:r>
          </w:p>
        </w:tc>
        <w:tc>
          <w:tcPr>
            <w:tcW w:w="612"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0" w:line="276" w:lineRule="auto"/>
              <w:rPr>
                <w:rFonts w:eastAsia="Times New Roman"/>
                <w:b/>
                <w:bCs/>
                <w:sz w:val="20"/>
                <w:szCs w:val="20"/>
              </w:rPr>
            </w:pPr>
            <w:r w:rsidRPr="002B7A6A">
              <w:rPr>
                <w:rFonts w:eastAsia="Times New Roman"/>
                <w:b/>
                <w:bCs/>
                <w:sz w:val="20"/>
                <w:szCs w:val="20"/>
              </w:rPr>
              <w:t>T</w:t>
            </w:r>
          </w:p>
        </w:tc>
      </w:tr>
      <w:tr w:rsidR="002B7A6A" w:rsidRPr="002B7A6A" w:rsidTr="00E06E72">
        <w:trPr>
          <w:trHeight w:val="335"/>
        </w:trPr>
        <w:tc>
          <w:tcPr>
            <w:tcW w:w="11520" w:type="dxa"/>
            <w:gridSpan w:val="12"/>
            <w:tcBorders>
              <w:top w:val="single" w:sz="4" w:space="0" w:color="auto"/>
              <w:left w:val="single" w:sz="4" w:space="0" w:color="auto"/>
              <w:right w:val="single" w:sz="4" w:space="0" w:color="000000"/>
            </w:tcBorders>
            <w:shd w:val="clear" w:color="auto" w:fill="auto"/>
            <w:hideMark/>
          </w:tcPr>
          <w:p w:rsidR="002B7A6A" w:rsidRPr="002B7A6A" w:rsidRDefault="002B7A6A" w:rsidP="00E06E72">
            <w:pPr>
              <w:spacing w:before="100" w:beforeAutospacing="1" w:after="0" w:line="276" w:lineRule="auto"/>
              <w:jc w:val="center"/>
              <w:rPr>
                <w:rFonts w:eastAsia="Times New Roman"/>
                <w:b/>
                <w:bCs/>
                <w:sz w:val="20"/>
                <w:szCs w:val="20"/>
              </w:rPr>
            </w:pPr>
            <w:r w:rsidRPr="002B7A6A">
              <w:rPr>
                <w:rFonts w:eastAsia="Times New Roman"/>
                <w:b/>
                <w:bCs/>
                <w:sz w:val="20"/>
                <w:szCs w:val="20"/>
              </w:rPr>
              <w:t> </w:t>
            </w:r>
            <w:r w:rsidRPr="002B7A6A">
              <w:rPr>
                <w:rFonts w:eastAsia="Times New Roman"/>
                <w:b/>
                <w:bCs/>
                <w:sz w:val="20"/>
                <w:szCs w:val="20"/>
                <w:highlight w:val="cyan"/>
              </w:rPr>
              <w:t>DWARF MUTANT DUBRAJ</w:t>
            </w:r>
          </w:p>
        </w:tc>
      </w:tr>
      <w:tr w:rsidR="002B7A6A" w:rsidRPr="002B7A6A" w:rsidTr="00E06E72">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hideMark/>
          </w:tcPr>
          <w:p w:rsidR="002B7A6A" w:rsidRPr="002B7A6A" w:rsidRDefault="002B7A6A" w:rsidP="00E06E72">
            <w:pPr>
              <w:spacing w:after="0" w:line="276" w:lineRule="auto"/>
              <w:jc w:val="right"/>
              <w:rPr>
                <w:rFonts w:eastAsia="Times New Roman"/>
                <w:sz w:val="20"/>
                <w:szCs w:val="20"/>
              </w:rPr>
            </w:pPr>
            <w:r w:rsidRPr="002B7A6A">
              <w:rPr>
                <w:rFonts w:eastAsia="Times New Roman"/>
                <w:bCs/>
                <w:sz w:val="20"/>
                <w:szCs w:val="20"/>
              </w:rPr>
              <w:t>1</w:t>
            </w:r>
          </w:p>
        </w:tc>
        <w:tc>
          <w:tcPr>
            <w:tcW w:w="1411"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Mutant-1</w:t>
            </w:r>
          </w:p>
        </w:tc>
        <w:tc>
          <w:tcPr>
            <w:tcW w:w="720"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DG</w:t>
            </w:r>
          </w:p>
        </w:tc>
        <w:tc>
          <w:tcPr>
            <w:tcW w:w="1043"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Thick</w:t>
            </w:r>
          </w:p>
        </w:tc>
        <w:tc>
          <w:tcPr>
            <w:tcW w:w="794"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98</w:t>
            </w:r>
          </w:p>
        </w:tc>
        <w:tc>
          <w:tcPr>
            <w:tcW w:w="994"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148</w:t>
            </w:r>
          </w:p>
        </w:tc>
        <w:tc>
          <w:tcPr>
            <w:tcW w:w="909"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12</w:t>
            </w:r>
          </w:p>
        </w:tc>
        <w:tc>
          <w:tcPr>
            <w:tcW w:w="983"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10</w:t>
            </w:r>
          </w:p>
        </w:tc>
        <w:tc>
          <w:tcPr>
            <w:tcW w:w="857"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23</w:t>
            </w:r>
          </w:p>
        </w:tc>
        <w:tc>
          <w:tcPr>
            <w:tcW w:w="1350"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235/12</w:t>
            </w:r>
          </w:p>
        </w:tc>
        <w:tc>
          <w:tcPr>
            <w:tcW w:w="1170"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Dwarf</w:t>
            </w:r>
          </w:p>
        </w:tc>
        <w:tc>
          <w:tcPr>
            <w:tcW w:w="612"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T</w:t>
            </w:r>
          </w:p>
        </w:tc>
      </w:tr>
      <w:tr w:rsidR="002B7A6A" w:rsidRPr="002B7A6A" w:rsidTr="00E06E72">
        <w:trPr>
          <w:trHeight w:val="300"/>
        </w:trPr>
        <w:tc>
          <w:tcPr>
            <w:tcW w:w="677" w:type="dxa"/>
            <w:tcBorders>
              <w:top w:val="nil"/>
              <w:left w:val="single" w:sz="4" w:space="0" w:color="auto"/>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2</w:t>
            </w:r>
          </w:p>
        </w:tc>
        <w:tc>
          <w:tcPr>
            <w:tcW w:w="1411"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Mutant-3</w:t>
            </w:r>
          </w:p>
        </w:tc>
        <w:tc>
          <w:tcPr>
            <w:tcW w:w="720"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DG</w:t>
            </w:r>
          </w:p>
        </w:tc>
        <w:tc>
          <w:tcPr>
            <w:tcW w:w="1043"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Thick</w:t>
            </w:r>
          </w:p>
        </w:tc>
        <w:tc>
          <w:tcPr>
            <w:tcW w:w="794"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95</w:t>
            </w:r>
          </w:p>
        </w:tc>
        <w:tc>
          <w:tcPr>
            <w:tcW w:w="994"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140</w:t>
            </w:r>
          </w:p>
        </w:tc>
        <w:tc>
          <w:tcPr>
            <w:tcW w:w="909"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12</w:t>
            </w:r>
          </w:p>
        </w:tc>
        <w:tc>
          <w:tcPr>
            <w:tcW w:w="983"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10</w:t>
            </w:r>
          </w:p>
        </w:tc>
        <w:tc>
          <w:tcPr>
            <w:tcW w:w="857"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24</w:t>
            </w:r>
          </w:p>
        </w:tc>
        <w:tc>
          <w:tcPr>
            <w:tcW w:w="1350"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240/18</w:t>
            </w:r>
          </w:p>
        </w:tc>
        <w:tc>
          <w:tcPr>
            <w:tcW w:w="1170"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Dwarf</w:t>
            </w:r>
          </w:p>
        </w:tc>
        <w:tc>
          <w:tcPr>
            <w:tcW w:w="612"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T</w:t>
            </w:r>
          </w:p>
        </w:tc>
      </w:tr>
      <w:tr w:rsidR="002B7A6A" w:rsidRPr="002B7A6A" w:rsidTr="00E06E72">
        <w:trPr>
          <w:trHeight w:val="300"/>
        </w:trPr>
        <w:tc>
          <w:tcPr>
            <w:tcW w:w="677" w:type="dxa"/>
            <w:tcBorders>
              <w:top w:val="nil"/>
              <w:left w:val="single" w:sz="4" w:space="0" w:color="auto"/>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3</w:t>
            </w:r>
          </w:p>
        </w:tc>
        <w:tc>
          <w:tcPr>
            <w:tcW w:w="1411"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Mutant-9</w:t>
            </w:r>
          </w:p>
        </w:tc>
        <w:tc>
          <w:tcPr>
            <w:tcW w:w="720"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DG</w:t>
            </w:r>
          </w:p>
        </w:tc>
        <w:tc>
          <w:tcPr>
            <w:tcW w:w="1043"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Thick</w:t>
            </w:r>
          </w:p>
        </w:tc>
        <w:tc>
          <w:tcPr>
            <w:tcW w:w="794"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98</w:t>
            </w:r>
          </w:p>
        </w:tc>
        <w:tc>
          <w:tcPr>
            <w:tcW w:w="994"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145</w:t>
            </w:r>
          </w:p>
        </w:tc>
        <w:tc>
          <w:tcPr>
            <w:tcW w:w="909"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12</w:t>
            </w:r>
          </w:p>
        </w:tc>
        <w:tc>
          <w:tcPr>
            <w:tcW w:w="983"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10</w:t>
            </w:r>
          </w:p>
        </w:tc>
        <w:tc>
          <w:tcPr>
            <w:tcW w:w="857"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23</w:t>
            </w:r>
          </w:p>
        </w:tc>
        <w:tc>
          <w:tcPr>
            <w:tcW w:w="1350"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232/14</w:t>
            </w:r>
          </w:p>
        </w:tc>
        <w:tc>
          <w:tcPr>
            <w:tcW w:w="1170"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Dwarf</w:t>
            </w:r>
          </w:p>
        </w:tc>
        <w:tc>
          <w:tcPr>
            <w:tcW w:w="612"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T</w:t>
            </w:r>
          </w:p>
        </w:tc>
      </w:tr>
      <w:tr w:rsidR="002B7A6A" w:rsidRPr="002B7A6A" w:rsidTr="00E06E72">
        <w:trPr>
          <w:trHeight w:val="300"/>
        </w:trPr>
        <w:tc>
          <w:tcPr>
            <w:tcW w:w="677" w:type="dxa"/>
            <w:tcBorders>
              <w:top w:val="nil"/>
              <w:left w:val="single" w:sz="4" w:space="0" w:color="auto"/>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4</w:t>
            </w:r>
          </w:p>
        </w:tc>
        <w:tc>
          <w:tcPr>
            <w:tcW w:w="1411"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Mutant-13</w:t>
            </w:r>
          </w:p>
        </w:tc>
        <w:tc>
          <w:tcPr>
            <w:tcW w:w="720"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DG</w:t>
            </w:r>
          </w:p>
        </w:tc>
        <w:tc>
          <w:tcPr>
            <w:tcW w:w="1043"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Thick</w:t>
            </w:r>
          </w:p>
        </w:tc>
        <w:tc>
          <w:tcPr>
            <w:tcW w:w="794"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82</w:t>
            </w:r>
          </w:p>
        </w:tc>
        <w:tc>
          <w:tcPr>
            <w:tcW w:w="994"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142</w:t>
            </w:r>
          </w:p>
        </w:tc>
        <w:tc>
          <w:tcPr>
            <w:tcW w:w="909"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12</w:t>
            </w:r>
          </w:p>
        </w:tc>
        <w:tc>
          <w:tcPr>
            <w:tcW w:w="983"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12</w:t>
            </w:r>
          </w:p>
        </w:tc>
        <w:tc>
          <w:tcPr>
            <w:tcW w:w="857"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24</w:t>
            </w:r>
          </w:p>
        </w:tc>
        <w:tc>
          <w:tcPr>
            <w:tcW w:w="1350"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243/16</w:t>
            </w:r>
          </w:p>
        </w:tc>
        <w:tc>
          <w:tcPr>
            <w:tcW w:w="1170"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Dwarf</w:t>
            </w:r>
          </w:p>
        </w:tc>
        <w:tc>
          <w:tcPr>
            <w:tcW w:w="612"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R</w:t>
            </w:r>
          </w:p>
        </w:tc>
      </w:tr>
      <w:tr w:rsidR="002B7A6A" w:rsidRPr="002B7A6A" w:rsidTr="00E06E72">
        <w:trPr>
          <w:trHeight w:val="300"/>
        </w:trPr>
        <w:tc>
          <w:tcPr>
            <w:tcW w:w="677" w:type="dxa"/>
            <w:tcBorders>
              <w:top w:val="nil"/>
              <w:left w:val="single" w:sz="4" w:space="0" w:color="auto"/>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5</w:t>
            </w:r>
          </w:p>
        </w:tc>
        <w:tc>
          <w:tcPr>
            <w:tcW w:w="1411"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Mutant-14</w:t>
            </w:r>
          </w:p>
        </w:tc>
        <w:tc>
          <w:tcPr>
            <w:tcW w:w="720"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DG</w:t>
            </w:r>
          </w:p>
        </w:tc>
        <w:tc>
          <w:tcPr>
            <w:tcW w:w="1043"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Thick</w:t>
            </w:r>
          </w:p>
        </w:tc>
        <w:tc>
          <w:tcPr>
            <w:tcW w:w="794"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83</w:t>
            </w:r>
          </w:p>
        </w:tc>
        <w:tc>
          <w:tcPr>
            <w:tcW w:w="994"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140</w:t>
            </w:r>
          </w:p>
        </w:tc>
        <w:tc>
          <w:tcPr>
            <w:tcW w:w="909"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14</w:t>
            </w:r>
          </w:p>
        </w:tc>
        <w:tc>
          <w:tcPr>
            <w:tcW w:w="983"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12</w:t>
            </w:r>
          </w:p>
        </w:tc>
        <w:tc>
          <w:tcPr>
            <w:tcW w:w="857"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24</w:t>
            </w:r>
          </w:p>
        </w:tc>
        <w:tc>
          <w:tcPr>
            <w:tcW w:w="1350"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248/18</w:t>
            </w:r>
          </w:p>
        </w:tc>
        <w:tc>
          <w:tcPr>
            <w:tcW w:w="1170"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Dwarf</w:t>
            </w:r>
          </w:p>
        </w:tc>
        <w:tc>
          <w:tcPr>
            <w:tcW w:w="612"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R</w:t>
            </w:r>
          </w:p>
        </w:tc>
      </w:tr>
      <w:tr w:rsidR="002B7A6A" w:rsidRPr="002B7A6A" w:rsidTr="00E06E72">
        <w:trPr>
          <w:trHeight w:val="300"/>
        </w:trPr>
        <w:tc>
          <w:tcPr>
            <w:tcW w:w="677" w:type="dxa"/>
            <w:tcBorders>
              <w:top w:val="nil"/>
              <w:left w:val="single" w:sz="4" w:space="0" w:color="auto"/>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6</w:t>
            </w:r>
          </w:p>
        </w:tc>
        <w:tc>
          <w:tcPr>
            <w:tcW w:w="1411"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Mutant-192</w:t>
            </w:r>
          </w:p>
        </w:tc>
        <w:tc>
          <w:tcPr>
            <w:tcW w:w="720"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Green</w:t>
            </w:r>
          </w:p>
        </w:tc>
        <w:tc>
          <w:tcPr>
            <w:tcW w:w="1043"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Thin</w:t>
            </w:r>
          </w:p>
        </w:tc>
        <w:tc>
          <w:tcPr>
            <w:tcW w:w="794"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87</w:t>
            </w:r>
          </w:p>
        </w:tc>
        <w:tc>
          <w:tcPr>
            <w:tcW w:w="994"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128</w:t>
            </w:r>
          </w:p>
        </w:tc>
        <w:tc>
          <w:tcPr>
            <w:tcW w:w="909"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10</w:t>
            </w:r>
          </w:p>
        </w:tc>
        <w:tc>
          <w:tcPr>
            <w:tcW w:w="983"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8</w:t>
            </w:r>
          </w:p>
        </w:tc>
        <w:tc>
          <w:tcPr>
            <w:tcW w:w="857"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21</w:t>
            </w:r>
          </w:p>
        </w:tc>
        <w:tc>
          <w:tcPr>
            <w:tcW w:w="1350"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151/45</w:t>
            </w:r>
          </w:p>
        </w:tc>
        <w:tc>
          <w:tcPr>
            <w:tcW w:w="1170"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Dwarf</w:t>
            </w:r>
          </w:p>
        </w:tc>
        <w:tc>
          <w:tcPr>
            <w:tcW w:w="612"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T</w:t>
            </w:r>
          </w:p>
        </w:tc>
      </w:tr>
      <w:tr w:rsidR="002B7A6A" w:rsidRPr="002B7A6A" w:rsidTr="00E06E72">
        <w:trPr>
          <w:trHeight w:val="228"/>
        </w:trPr>
        <w:tc>
          <w:tcPr>
            <w:tcW w:w="677" w:type="dxa"/>
            <w:tcBorders>
              <w:top w:val="nil"/>
              <w:left w:val="single" w:sz="4" w:space="0" w:color="auto"/>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7</w:t>
            </w:r>
          </w:p>
        </w:tc>
        <w:tc>
          <w:tcPr>
            <w:tcW w:w="1411" w:type="dxa"/>
            <w:tcBorders>
              <w:top w:val="nil"/>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Mutant-453</w:t>
            </w:r>
          </w:p>
        </w:tc>
        <w:tc>
          <w:tcPr>
            <w:tcW w:w="720" w:type="dxa"/>
            <w:tcBorders>
              <w:top w:val="nil"/>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DG</w:t>
            </w:r>
          </w:p>
        </w:tc>
        <w:tc>
          <w:tcPr>
            <w:tcW w:w="1043" w:type="dxa"/>
            <w:tcBorders>
              <w:top w:val="nil"/>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Thick</w:t>
            </w:r>
          </w:p>
        </w:tc>
        <w:tc>
          <w:tcPr>
            <w:tcW w:w="794" w:type="dxa"/>
            <w:tcBorders>
              <w:top w:val="nil"/>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99</w:t>
            </w:r>
          </w:p>
        </w:tc>
        <w:tc>
          <w:tcPr>
            <w:tcW w:w="994" w:type="dxa"/>
            <w:tcBorders>
              <w:top w:val="nil"/>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138</w:t>
            </w:r>
          </w:p>
        </w:tc>
        <w:tc>
          <w:tcPr>
            <w:tcW w:w="909" w:type="dxa"/>
            <w:tcBorders>
              <w:top w:val="nil"/>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16</w:t>
            </w:r>
          </w:p>
        </w:tc>
        <w:tc>
          <w:tcPr>
            <w:tcW w:w="983" w:type="dxa"/>
            <w:tcBorders>
              <w:top w:val="nil"/>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14</w:t>
            </w:r>
          </w:p>
        </w:tc>
        <w:tc>
          <w:tcPr>
            <w:tcW w:w="857" w:type="dxa"/>
            <w:tcBorders>
              <w:top w:val="nil"/>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25</w:t>
            </w:r>
          </w:p>
        </w:tc>
        <w:tc>
          <w:tcPr>
            <w:tcW w:w="1350" w:type="dxa"/>
            <w:tcBorders>
              <w:top w:val="nil"/>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252/13</w:t>
            </w:r>
          </w:p>
        </w:tc>
        <w:tc>
          <w:tcPr>
            <w:tcW w:w="1170" w:type="dxa"/>
            <w:tcBorders>
              <w:top w:val="nil"/>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Dwarf</w:t>
            </w:r>
          </w:p>
        </w:tc>
        <w:tc>
          <w:tcPr>
            <w:tcW w:w="612" w:type="dxa"/>
            <w:tcBorders>
              <w:top w:val="nil"/>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T</w:t>
            </w:r>
          </w:p>
        </w:tc>
      </w:tr>
      <w:tr w:rsidR="002B7A6A" w:rsidRPr="002B7A6A" w:rsidTr="00E06E72">
        <w:trPr>
          <w:trHeight w:val="335"/>
        </w:trPr>
        <w:tc>
          <w:tcPr>
            <w:tcW w:w="11520" w:type="dxa"/>
            <w:gridSpan w:val="12"/>
            <w:tcBorders>
              <w:top w:val="single" w:sz="4" w:space="0" w:color="auto"/>
              <w:left w:val="single" w:sz="4" w:space="0" w:color="auto"/>
              <w:right w:val="single" w:sz="4" w:space="0" w:color="000000"/>
            </w:tcBorders>
            <w:shd w:val="clear" w:color="auto" w:fill="auto"/>
            <w:hideMark/>
          </w:tcPr>
          <w:p w:rsidR="002B7A6A" w:rsidRPr="002B7A6A" w:rsidRDefault="002B7A6A" w:rsidP="00E06E72">
            <w:pPr>
              <w:spacing w:before="100" w:beforeAutospacing="1" w:after="100" w:afterAutospacing="1" w:line="276" w:lineRule="auto"/>
              <w:jc w:val="center"/>
              <w:rPr>
                <w:rFonts w:eastAsia="Times New Roman"/>
                <w:b/>
                <w:bCs/>
                <w:sz w:val="20"/>
                <w:szCs w:val="20"/>
              </w:rPr>
            </w:pPr>
            <w:r w:rsidRPr="002B7A6A">
              <w:rPr>
                <w:rFonts w:eastAsia="Times New Roman"/>
                <w:b/>
                <w:bCs/>
                <w:sz w:val="20"/>
                <w:szCs w:val="20"/>
              </w:rPr>
              <w:t> </w:t>
            </w:r>
            <w:r w:rsidRPr="002B7A6A">
              <w:rPr>
                <w:rFonts w:eastAsia="Times New Roman"/>
                <w:b/>
                <w:bCs/>
                <w:sz w:val="20"/>
                <w:szCs w:val="20"/>
                <w:highlight w:val="cyan"/>
              </w:rPr>
              <w:t>SEMI-TALL MUTANT DUBRAJ</w:t>
            </w:r>
          </w:p>
        </w:tc>
      </w:tr>
      <w:tr w:rsidR="002B7A6A" w:rsidRPr="002B7A6A" w:rsidTr="00E06E72">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hideMark/>
          </w:tcPr>
          <w:p w:rsidR="002B7A6A" w:rsidRPr="002B7A6A" w:rsidRDefault="002B7A6A" w:rsidP="00E06E72">
            <w:pPr>
              <w:spacing w:after="0" w:line="276" w:lineRule="auto"/>
              <w:jc w:val="right"/>
              <w:rPr>
                <w:rFonts w:eastAsia="Times New Roman"/>
                <w:sz w:val="20"/>
                <w:szCs w:val="20"/>
              </w:rPr>
            </w:pPr>
            <w:r w:rsidRPr="002B7A6A">
              <w:rPr>
                <w:rFonts w:eastAsia="Times New Roman"/>
                <w:bCs/>
                <w:sz w:val="20"/>
                <w:szCs w:val="20"/>
              </w:rPr>
              <w:t>8</w:t>
            </w:r>
          </w:p>
        </w:tc>
        <w:tc>
          <w:tcPr>
            <w:tcW w:w="1411"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Mutant-2</w:t>
            </w:r>
          </w:p>
        </w:tc>
        <w:tc>
          <w:tcPr>
            <w:tcW w:w="720"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LG</w:t>
            </w:r>
          </w:p>
        </w:tc>
        <w:tc>
          <w:tcPr>
            <w:tcW w:w="1043"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w:t>
            </w:r>
          </w:p>
        </w:tc>
        <w:tc>
          <w:tcPr>
            <w:tcW w:w="794"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128</w:t>
            </w:r>
          </w:p>
        </w:tc>
        <w:tc>
          <w:tcPr>
            <w:tcW w:w="994"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138</w:t>
            </w:r>
          </w:p>
        </w:tc>
        <w:tc>
          <w:tcPr>
            <w:tcW w:w="909"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12</w:t>
            </w:r>
          </w:p>
        </w:tc>
        <w:tc>
          <w:tcPr>
            <w:tcW w:w="983"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11</w:t>
            </w:r>
          </w:p>
        </w:tc>
        <w:tc>
          <w:tcPr>
            <w:tcW w:w="857"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20</w:t>
            </w:r>
          </w:p>
        </w:tc>
        <w:tc>
          <w:tcPr>
            <w:tcW w:w="1350"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192/20</w:t>
            </w:r>
          </w:p>
        </w:tc>
        <w:tc>
          <w:tcPr>
            <w:tcW w:w="1170"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ST</w:t>
            </w:r>
          </w:p>
        </w:tc>
        <w:tc>
          <w:tcPr>
            <w:tcW w:w="612"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T</w:t>
            </w:r>
          </w:p>
        </w:tc>
      </w:tr>
      <w:tr w:rsidR="002B7A6A" w:rsidRPr="002B7A6A" w:rsidTr="00E06E72">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9</w:t>
            </w:r>
          </w:p>
        </w:tc>
        <w:tc>
          <w:tcPr>
            <w:tcW w:w="1411"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Mutant-42</w:t>
            </w:r>
          </w:p>
        </w:tc>
        <w:tc>
          <w:tcPr>
            <w:tcW w:w="720"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LG</w:t>
            </w:r>
          </w:p>
        </w:tc>
        <w:tc>
          <w:tcPr>
            <w:tcW w:w="1043"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w:t>
            </w:r>
          </w:p>
        </w:tc>
        <w:tc>
          <w:tcPr>
            <w:tcW w:w="794"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122</w:t>
            </w:r>
          </w:p>
        </w:tc>
        <w:tc>
          <w:tcPr>
            <w:tcW w:w="994"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148</w:t>
            </w:r>
          </w:p>
        </w:tc>
        <w:tc>
          <w:tcPr>
            <w:tcW w:w="909"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10</w:t>
            </w:r>
          </w:p>
        </w:tc>
        <w:tc>
          <w:tcPr>
            <w:tcW w:w="983"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8</w:t>
            </w:r>
          </w:p>
        </w:tc>
        <w:tc>
          <w:tcPr>
            <w:tcW w:w="857"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21</w:t>
            </w:r>
          </w:p>
        </w:tc>
        <w:tc>
          <w:tcPr>
            <w:tcW w:w="1350"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168/39</w:t>
            </w:r>
          </w:p>
        </w:tc>
        <w:tc>
          <w:tcPr>
            <w:tcW w:w="1170"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ST</w:t>
            </w:r>
          </w:p>
        </w:tc>
        <w:tc>
          <w:tcPr>
            <w:tcW w:w="612"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R</w:t>
            </w:r>
          </w:p>
        </w:tc>
      </w:tr>
      <w:tr w:rsidR="002B7A6A" w:rsidRPr="002B7A6A" w:rsidTr="00E06E72">
        <w:trPr>
          <w:trHeight w:val="300"/>
        </w:trPr>
        <w:tc>
          <w:tcPr>
            <w:tcW w:w="677" w:type="dxa"/>
            <w:tcBorders>
              <w:top w:val="nil"/>
              <w:left w:val="single" w:sz="4" w:space="0" w:color="auto"/>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10</w:t>
            </w:r>
          </w:p>
        </w:tc>
        <w:tc>
          <w:tcPr>
            <w:tcW w:w="1411"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Mutant-43</w:t>
            </w:r>
          </w:p>
        </w:tc>
        <w:tc>
          <w:tcPr>
            <w:tcW w:w="720"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LG</w:t>
            </w:r>
          </w:p>
        </w:tc>
        <w:tc>
          <w:tcPr>
            <w:tcW w:w="1043"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w:t>
            </w:r>
          </w:p>
        </w:tc>
        <w:tc>
          <w:tcPr>
            <w:tcW w:w="794"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132</w:t>
            </w:r>
          </w:p>
        </w:tc>
        <w:tc>
          <w:tcPr>
            <w:tcW w:w="994"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150</w:t>
            </w:r>
          </w:p>
        </w:tc>
        <w:tc>
          <w:tcPr>
            <w:tcW w:w="909"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15</w:t>
            </w:r>
          </w:p>
        </w:tc>
        <w:tc>
          <w:tcPr>
            <w:tcW w:w="983"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12</w:t>
            </w:r>
          </w:p>
        </w:tc>
        <w:tc>
          <w:tcPr>
            <w:tcW w:w="857"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24</w:t>
            </w:r>
          </w:p>
        </w:tc>
        <w:tc>
          <w:tcPr>
            <w:tcW w:w="1350"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244/35</w:t>
            </w:r>
          </w:p>
        </w:tc>
        <w:tc>
          <w:tcPr>
            <w:tcW w:w="1170"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ST</w:t>
            </w:r>
          </w:p>
        </w:tc>
        <w:tc>
          <w:tcPr>
            <w:tcW w:w="612"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T</w:t>
            </w:r>
          </w:p>
        </w:tc>
      </w:tr>
      <w:tr w:rsidR="002B7A6A" w:rsidRPr="002B7A6A" w:rsidTr="00E06E72">
        <w:trPr>
          <w:trHeight w:val="300"/>
        </w:trPr>
        <w:tc>
          <w:tcPr>
            <w:tcW w:w="677" w:type="dxa"/>
            <w:tcBorders>
              <w:top w:val="nil"/>
              <w:left w:val="single" w:sz="4" w:space="0" w:color="auto"/>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11</w:t>
            </w:r>
          </w:p>
        </w:tc>
        <w:tc>
          <w:tcPr>
            <w:tcW w:w="1411"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Mutant-45</w:t>
            </w:r>
          </w:p>
        </w:tc>
        <w:tc>
          <w:tcPr>
            <w:tcW w:w="720"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LG</w:t>
            </w:r>
          </w:p>
        </w:tc>
        <w:tc>
          <w:tcPr>
            <w:tcW w:w="1043"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w:t>
            </w:r>
          </w:p>
        </w:tc>
        <w:tc>
          <w:tcPr>
            <w:tcW w:w="794"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138</w:t>
            </w:r>
          </w:p>
        </w:tc>
        <w:tc>
          <w:tcPr>
            <w:tcW w:w="994"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145</w:t>
            </w:r>
          </w:p>
        </w:tc>
        <w:tc>
          <w:tcPr>
            <w:tcW w:w="909"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14</w:t>
            </w:r>
          </w:p>
        </w:tc>
        <w:tc>
          <w:tcPr>
            <w:tcW w:w="983"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10</w:t>
            </w:r>
          </w:p>
        </w:tc>
        <w:tc>
          <w:tcPr>
            <w:tcW w:w="857"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22</w:t>
            </w:r>
          </w:p>
        </w:tc>
        <w:tc>
          <w:tcPr>
            <w:tcW w:w="1350"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210/29</w:t>
            </w:r>
          </w:p>
        </w:tc>
        <w:tc>
          <w:tcPr>
            <w:tcW w:w="1170"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ST</w:t>
            </w:r>
          </w:p>
        </w:tc>
        <w:tc>
          <w:tcPr>
            <w:tcW w:w="612"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T</w:t>
            </w:r>
          </w:p>
        </w:tc>
      </w:tr>
      <w:tr w:rsidR="002B7A6A" w:rsidRPr="002B7A6A" w:rsidTr="00E06E72">
        <w:trPr>
          <w:trHeight w:val="300"/>
        </w:trPr>
        <w:tc>
          <w:tcPr>
            <w:tcW w:w="677" w:type="dxa"/>
            <w:tcBorders>
              <w:top w:val="nil"/>
              <w:left w:val="single" w:sz="4" w:space="0" w:color="auto"/>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12</w:t>
            </w:r>
          </w:p>
        </w:tc>
        <w:tc>
          <w:tcPr>
            <w:tcW w:w="1411"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Mutant-51</w:t>
            </w:r>
          </w:p>
        </w:tc>
        <w:tc>
          <w:tcPr>
            <w:tcW w:w="720"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LG</w:t>
            </w:r>
          </w:p>
        </w:tc>
        <w:tc>
          <w:tcPr>
            <w:tcW w:w="1043"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w:t>
            </w:r>
          </w:p>
        </w:tc>
        <w:tc>
          <w:tcPr>
            <w:tcW w:w="794"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134</w:t>
            </w:r>
          </w:p>
        </w:tc>
        <w:tc>
          <w:tcPr>
            <w:tcW w:w="994"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145</w:t>
            </w:r>
          </w:p>
        </w:tc>
        <w:tc>
          <w:tcPr>
            <w:tcW w:w="909"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14</w:t>
            </w:r>
          </w:p>
        </w:tc>
        <w:tc>
          <w:tcPr>
            <w:tcW w:w="983"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12</w:t>
            </w:r>
          </w:p>
        </w:tc>
        <w:tc>
          <w:tcPr>
            <w:tcW w:w="857"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24</w:t>
            </w:r>
          </w:p>
        </w:tc>
        <w:tc>
          <w:tcPr>
            <w:tcW w:w="1350"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243/12</w:t>
            </w:r>
          </w:p>
        </w:tc>
        <w:tc>
          <w:tcPr>
            <w:tcW w:w="1170"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ST</w:t>
            </w:r>
          </w:p>
        </w:tc>
        <w:tc>
          <w:tcPr>
            <w:tcW w:w="612"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T</w:t>
            </w:r>
          </w:p>
        </w:tc>
      </w:tr>
      <w:tr w:rsidR="002B7A6A" w:rsidRPr="002B7A6A" w:rsidTr="00E06E72">
        <w:trPr>
          <w:trHeight w:val="300"/>
        </w:trPr>
        <w:tc>
          <w:tcPr>
            <w:tcW w:w="677" w:type="dxa"/>
            <w:tcBorders>
              <w:top w:val="nil"/>
              <w:left w:val="single" w:sz="4" w:space="0" w:color="auto"/>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13</w:t>
            </w:r>
          </w:p>
        </w:tc>
        <w:tc>
          <w:tcPr>
            <w:tcW w:w="1411"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Mutant-73</w:t>
            </w:r>
          </w:p>
        </w:tc>
        <w:tc>
          <w:tcPr>
            <w:tcW w:w="720"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LG</w:t>
            </w:r>
          </w:p>
        </w:tc>
        <w:tc>
          <w:tcPr>
            <w:tcW w:w="1043"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w:t>
            </w:r>
          </w:p>
        </w:tc>
        <w:tc>
          <w:tcPr>
            <w:tcW w:w="794"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122</w:t>
            </w:r>
          </w:p>
        </w:tc>
        <w:tc>
          <w:tcPr>
            <w:tcW w:w="994"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128</w:t>
            </w:r>
          </w:p>
        </w:tc>
        <w:tc>
          <w:tcPr>
            <w:tcW w:w="909"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11</w:t>
            </w:r>
          </w:p>
        </w:tc>
        <w:tc>
          <w:tcPr>
            <w:tcW w:w="983"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11</w:t>
            </w:r>
          </w:p>
        </w:tc>
        <w:tc>
          <w:tcPr>
            <w:tcW w:w="857"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22</w:t>
            </w:r>
          </w:p>
        </w:tc>
        <w:tc>
          <w:tcPr>
            <w:tcW w:w="1350"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175/54</w:t>
            </w:r>
          </w:p>
        </w:tc>
        <w:tc>
          <w:tcPr>
            <w:tcW w:w="1170"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ST</w:t>
            </w:r>
          </w:p>
        </w:tc>
        <w:tc>
          <w:tcPr>
            <w:tcW w:w="612"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T</w:t>
            </w:r>
          </w:p>
        </w:tc>
      </w:tr>
      <w:tr w:rsidR="002B7A6A" w:rsidRPr="002B7A6A" w:rsidTr="00E06E72">
        <w:trPr>
          <w:trHeight w:val="210"/>
        </w:trPr>
        <w:tc>
          <w:tcPr>
            <w:tcW w:w="677" w:type="dxa"/>
            <w:tcBorders>
              <w:top w:val="nil"/>
              <w:left w:val="single" w:sz="4" w:space="0" w:color="auto"/>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14</w:t>
            </w:r>
          </w:p>
        </w:tc>
        <w:tc>
          <w:tcPr>
            <w:tcW w:w="1411" w:type="dxa"/>
            <w:tcBorders>
              <w:top w:val="nil"/>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Mutant-173</w:t>
            </w:r>
          </w:p>
        </w:tc>
        <w:tc>
          <w:tcPr>
            <w:tcW w:w="720" w:type="dxa"/>
            <w:tcBorders>
              <w:top w:val="nil"/>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LG</w:t>
            </w:r>
          </w:p>
        </w:tc>
        <w:tc>
          <w:tcPr>
            <w:tcW w:w="1043" w:type="dxa"/>
            <w:tcBorders>
              <w:top w:val="nil"/>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w:t>
            </w:r>
          </w:p>
        </w:tc>
        <w:tc>
          <w:tcPr>
            <w:tcW w:w="794" w:type="dxa"/>
            <w:tcBorders>
              <w:top w:val="nil"/>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125</w:t>
            </w:r>
          </w:p>
        </w:tc>
        <w:tc>
          <w:tcPr>
            <w:tcW w:w="994" w:type="dxa"/>
            <w:tcBorders>
              <w:top w:val="nil"/>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130</w:t>
            </w:r>
          </w:p>
        </w:tc>
        <w:tc>
          <w:tcPr>
            <w:tcW w:w="909" w:type="dxa"/>
            <w:tcBorders>
              <w:top w:val="nil"/>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10</w:t>
            </w:r>
          </w:p>
        </w:tc>
        <w:tc>
          <w:tcPr>
            <w:tcW w:w="983" w:type="dxa"/>
            <w:tcBorders>
              <w:top w:val="nil"/>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10</w:t>
            </w:r>
          </w:p>
        </w:tc>
        <w:tc>
          <w:tcPr>
            <w:tcW w:w="857" w:type="dxa"/>
            <w:tcBorders>
              <w:top w:val="nil"/>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19</w:t>
            </w:r>
          </w:p>
        </w:tc>
        <w:tc>
          <w:tcPr>
            <w:tcW w:w="1350" w:type="dxa"/>
            <w:tcBorders>
              <w:top w:val="nil"/>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155/44</w:t>
            </w:r>
          </w:p>
        </w:tc>
        <w:tc>
          <w:tcPr>
            <w:tcW w:w="1170" w:type="dxa"/>
            <w:tcBorders>
              <w:top w:val="nil"/>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 xml:space="preserve">ST </w:t>
            </w:r>
          </w:p>
        </w:tc>
        <w:tc>
          <w:tcPr>
            <w:tcW w:w="612" w:type="dxa"/>
            <w:tcBorders>
              <w:top w:val="nil"/>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T</w:t>
            </w:r>
          </w:p>
        </w:tc>
      </w:tr>
      <w:tr w:rsidR="002B7A6A" w:rsidRPr="002B7A6A" w:rsidTr="00E06E72">
        <w:trPr>
          <w:trHeight w:val="263"/>
        </w:trPr>
        <w:tc>
          <w:tcPr>
            <w:tcW w:w="11520" w:type="dxa"/>
            <w:gridSpan w:val="12"/>
            <w:tcBorders>
              <w:top w:val="single" w:sz="4" w:space="0" w:color="auto"/>
              <w:left w:val="single" w:sz="4" w:space="0" w:color="auto"/>
              <w:right w:val="single" w:sz="4" w:space="0" w:color="000000"/>
            </w:tcBorders>
            <w:shd w:val="clear" w:color="auto" w:fill="auto"/>
            <w:hideMark/>
          </w:tcPr>
          <w:p w:rsidR="002B7A6A" w:rsidRPr="002B7A6A" w:rsidRDefault="002B7A6A" w:rsidP="00E06E72">
            <w:pPr>
              <w:spacing w:before="100" w:beforeAutospacing="1" w:after="100" w:afterAutospacing="1" w:line="276" w:lineRule="auto"/>
              <w:jc w:val="center"/>
              <w:rPr>
                <w:rFonts w:eastAsia="Times New Roman"/>
                <w:b/>
                <w:bCs/>
                <w:sz w:val="20"/>
                <w:szCs w:val="20"/>
              </w:rPr>
            </w:pPr>
            <w:r w:rsidRPr="002B7A6A">
              <w:rPr>
                <w:rFonts w:eastAsia="Times New Roman"/>
                <w:b/>
                <w:bCs/>
                <w:sz w:val="20"/>
                <w:szCs w:val="20"/>
              </w:rPr>
              <w:t> </w:t>
            </w:r>
            <w:r w:rsidRPr="002B7A6A">
              <w:rPr>
                <w:rFonts w:eastAsia="Times New Roman"/>
                <w:b/>
                <w:bCs/>
                <w:sz w:val="20"/>
                <w:szCs w:val="20"/>
                <w:highlight w:val="cyan"/>
              </w:rPr>
              <w:t>DWARF BUSHY MUTANT DUBRAJ</w:t>
            </w:r>
          </w:p>
        </w:tc>
      </w:tr>
      <w:tr w:rsidR="002B7A6A" w:rsidRPr="002B7A6A" w:rsidTr="00E06E72">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15</w:t>
            </w:r>
          </w:p>
        </w:tc>
        <w:tc>
          <w:tcPr>
            <w:tcW w:w="1411"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Mutant-295</w:t>
            </w:r>
          </w:p>
        </w:tc>
        <w:tc>
          <w:tcPr>
            <w:tcW w:w="720"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LG</w:t>
            </w:r>
          </w:p>
        </w:tc>
        <w:tc>
          <w:tcPr>
            <w:tcW w:w="1043"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w:t>
            </w:r>
          </w:p>
        </w:tc>
        <w:tc>
          <w:tcPr>
            <w:tcW w:w="794"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86</w:t>
            </w:r>
          </w:p>
        </w:tc>
        <w:tc>
          <w:tcPr>
            <w:tcW w:w="994"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128</w:t>
            </w:r>
          </w:p>
        </w:tc>
        <w:tc>
          <w:tcPr>
            <w:tcW w:w="909"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16</w:t>
            </w:r>
          </w:p>
        </w:tc>
        <w:tc>
          <w:tcPr>
            <w:tcW w:w="983"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14</w:t>
            </w:r>
          </w:p>
        </w:tc>
        <w:tc>
          <w:tcPr>
            <w:tcW w:w="857"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22</w:t>
            </w:r>
          </w:p>
        </w:tc>
        <w:tc>
          <w:tcPr>
            <w:tcW w:w="1350"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105/109</w:t>
            </w:r>
          </w:p>
        </w:tc>
        <w:tc>
          <w:tcPr>
            <w:tcW w:w="1170"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D(</w:t>
            </w:r>
            <w:r w:rsidRPr="002B7A6A">
              <w:rPr>
                <w:rFonts w:eastAsia="Times New Roman"/>
                <w:b/>
                <w:bCs/>
                <w:sz w:val="20"/>
                <w:szCs w:val="20"/>
              </w:rPr>
              <w:t>Bushy</w:t>
            </w:r>
            <w:r w:rsidRPr="002B7A6A">
              <w:rPr>
                <w:rFonts w:eastAsia="Times New Roman"/>
                <w:bCs/>
                <w:sz w:val="20"/>
                <w:szCs w:val="20"/>
              </w:rPr>
              <w:t>)</w:t>
            </w:r>
          </w:p>
        </w:tc>
        <w:tc>
          <w:tcPr>
            <w:tcW w:w="612"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T</w:t>
            </w:r>
          </w:p>
        </w:tc>
      </w:tr>
      <w:tr w:rsidR="002B7A6A" w:rsidRPr="002B7A6A" w:rsidTr="00E06E72">
        <w:trPr>
          <w:trHeight w:val="246"/>
        </w:trPr>
        <w:tc>
          <w:tcPr>
            <w:tcW w:w="677" w:type="dxa"/>
            <w:tcBorders>
              <w:top w:val="single" w:sz="4" w:space="0" w:color="auto"/>
              <w:left w:val="single" w:sz="4" w:space="0" w:color="auto"/>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16</w:t>
            </w:r>
          </w:p>
        </w:tc>
        <w:tc>
          <w:tcPr>
            <w:tcW w:w="1411"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Mutant-433</w:t>
            </w:r>
          </w:p>
        </w:tc>
        <w:tc>
          <w:tcPr>
            <w:tcW w:w="720"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DG</w:t>
            </w:r>
          </w:p>
        </w:tc>
        <w:tc>
          <w:tcPr>
            <w:tcW w:w="1043"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Thick</w:t>
            </w:r>
          </w:p>
        </w:tc>
        <w:tc>
          <w:tcPr>
            <w:tcW w:w="794"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88</w:t>
            </w:r>
          </w:p>
        </w:tc>
        <w:tc>
          <w:tcPr>
            <w:tcW w:w="994"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134</w:t>
            </w:r>
          </w:p>
        </w:tc>
        <w:tc>
          <w:tcPr>
            <w:tcW w:w="909"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20</w:t>
            </w:r>
          </w:p>
        </w:tc>
        <w:tc>
          <w:tcPr>
            <w:tcW w:w="983"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20</w:t>
            </w:r>
          </w:p>
        </w:tc>
        <w:tc>
          <w:tcPr>
            <w:tcW w:w="857"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23</w:t>
            </w:r>
          </w:p>
        </w:tc>
        <w:tc>
          <w:tcPr>
            <w:tcW w:w="1350"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170/22</w:t>
            </w:r>
          </w:p>
        </w:tc>
        <w:tc>
          <w:tcPr>
            <w:tcW w:w="1170"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D(</w:t>
            </w:r>
            <w:r w:rsidRPr="002B7A6A">
              <w:rPr>
                <w:rFonts w:eastAsia="Times New Roman"/>
                <w:b/>
                <w:bCs/>
                <w:sz w:val="20"/>
                <w:szCs w:val="20"/>
              </w:rPr>
              <w:t>Bushy</w:t>
            </w:r>
            <w:r w:rsidRPr="002B7A6A">
              <w:rPr>
                <w:rFonts w:eastAsia="Times New Roman"/>
                <w:bCs/>
                <w:sz w:val="20"/>
                <w:szCs w:val="20"/>
              </w:rPr>
              <w:t>)</w:t>
            </w:r>
          </w:p>
        </w:tc>
        <w:tc>
          <w:tcPr>
            <w:tcW w:w="612"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R</w:t>
            </w:r>
          </w:p>
        </w:tc>
      </w:tr>
      <w:tr w:rsidR="002B7A6A" w:rsidRPr="002B7A6A" w:rsidTr="00E06E72">
        <w:trPr>
          <w:trHeight w:val="308"/>
        </w:trPr>
        <w:tc>
          <w:tcPr>
            <w:tcW w:w="11520" w:type="dxa"/>
            <w:gridSpan w:val="12"/>
            <w:tcBorders>
              <w:top w:val="single" w:sz="4" w:space="0" w:color="auto"/>
              <w:left w:val="single" w:sz="4" w:space="0" w:color="auto"/>
              <w:right w:val="single" w:sz="4" w:space="0" w:color="000000"/>
            </w:tcBorders>
            <w:shd w:val="clear" w:color="auto" w:fill="auto"/>
            <w:hideMark/>
          </w:tcPr>
          <w:p w:rsidR="002B7A6A" w:rsidRPr="002B7A6A" w:rsidRDefault="002B7A6A" w:rsidP="00E06E72">
            <w:pPr>
              <w:spacing w:before="100" w:beforeAutospacing="1" w:after="100" w:afterAutospacing="1" w:line="276" w:lineRule="auto"/>
              <w:jc w:val="center"/>
              <w:rPr>
                <w:rFonts w:eastAsia="Times New Roman"/>
                <w:b/>
                <w:bCs/>
                <w:sz w:val="20"/>
                <w:szCs w:val="20"/>
              </w:rPr>
            </w:pPr>
            <w:r w:rsidRPr="002B7A6A">
              <w:rPr>
                <w:rFonts w:eastAsia="Times New Roman"/>
                <w:b/>
                <w:bCs/>
                <w:sz w:val="20"/>
                <w:szCs w:val="20"/>
              </w:rPr>
              <w:t> </w:t>
            </w:r>
            <w:r w:rsidRPr="002B7A6A">
              <w:rPr>
                <w:rFonts w:eastAsia="Times New Roman"/>
                <w:b/>
                <w:bCs/>
                <w:sz w:val="20"/>
                <w:szCs w:val="20"/>
                <w:highlight w:val="cyan"/>
              </w:rPr>
              <w:t>DWARF GRASSY MUTANT DUBRAJ</w:t>
            </w:r>
          </w:p>
        </w:tc>
      </w:tr>
      <w:tr w:rsidR="002B7A6A" w:rsidRPr="002B7A6A" w:rsidTr="00E06E72">
        <w:trPr>
          <w:trHeight w:val="264"/>
        </w:trPr>
        <w:tc>
          <w:tcPr>
            <w:tcW w:w="677" w:type="dxa"/>
            <w:tcBorders>
              <w:top w:val="single" w:sz="4" w:space="0" w:color="auto"/>
              <w:left w:val="single" w:sz="4" w:space="0" w:color="auto"/>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17</w:t>
            </w:r>
          </w:p>
        </w:tc>
        <w:tc>
          <w:tcPr>
            <w:tcW w:w="1411" w:type="dxa"/>
            <w:tcBorders>
              <w:top w:val="single" w:sz="4" w:space="0" w:color="auto"/>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Mutant-380</w:t>
            </w:r>
          </w:p>
        </w:tc>
        <w:tc>
          <w:tcPr>
            <w:tcW w:w="720" w:type="dxa"/>
            <w:tcBorders>
              <w:top w:val="single" w:sz="4" w:space="0" w:color="auto"/>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Green</w:t>
            </w:r>
          </w:p>
        </w:tc>
        <w:tc>
          <w:tcPr>
            <w:tcW w:w="1043" w:type="dxa"/>
            <w:tcBorders>
              <w:top w:val="single" w:sz="4" w:space="0" w:color="auto"/>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V. Thin</w:t>
            </w:r>
          </w:p>
        </w:tc>
        <w:tc>
          <w:tcPr>
            <w:tcW w:w="794" w:type="dxa"/>
            <w:tcBorders>
              <w:top w:val="single" w:sz="4" w:space="0" w:color="auto"/>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98</w:t>
            </w:r>
          </w:p>
        </w:tc>
        <w:tc>
          <w:tcPr>
            <w:tcW w:w="994" w:type="dxa"/>
            <w:tcBorders>
              <w:top w:val="single" w:sz="4" w:space="0" w:color="auto"/>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130</w:t>
            </w:r>
          </w:p>
        </w:tc>
        <w:tc>
          <w:tcPr>
            <w:tcW w:w="909" w:type="dxa"/>
            <w:tcBorders>
              <w:top w:val="single" w:sz="4" w:space="0" w:color="auto"/>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78</w:t>
            </w:r>
          </w:p>
        </w:tc>
        <w:tc>
          <w:tcPr>
            <w:tcW w:w="983" w:type="dxa"/>
            <w:tcBorders>
              <w:top w:val="single" w:sz="4" w:space="0" w:color="auto"/>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55</w:t>
            </w:r>
          </w:p>
        </w:tc>
        <w:tc>
          <w:tcPr>
            <w:tcW w:w="857" w:type="dxa"/>
            <w:tcBorders>
              <w:top w:val="single" w:sz="4" w:space="0" w:color="auto"/>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15</w:t>
            </w:r>
          </w:p>
        </w:tc>
        <w:tc>
          <w:tcPr>
            <w:tcW w:w="1350" w:type="dxa"/>
            <w:tcBorders>
              <w:top w:val="single" w:sz="4" w:space="0" w:color="auto"/>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72/18</w:t>
            </w:r>
          </w:p>
        </w:tc>
        <w:tc>
          <w:tcPr>
            <w:tcW w:w="1170" w:type="dxa"/>
            <w:tcBorders>
              <w:top w:val="single" w:sz="4" w:space="0" w:color="auto"/>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D (</w:t>
            </w:r>
            <w:r w:rsidRPr="002B7A6A">
              <w:rPr>
                <w:rFonts w:eastAsia="Times New Roman"/>
                <w:b/>
                <w:bCs/>
                <w:sz w:val="20"/>
                <w:szCs w:val="20"/>
              </w:rPr>
              <w:t>Grassy</w:t>
            </w:r>
            <w:r w:rsidRPr="002B7A6A">
              <w:rPr>
                <w:rFonts w:eastAsia="Times New Roman"/>
                <w:bCs/>
                <w:sz w:val="20"/>
                <w:szCs w:val="20"/>
              </w:rPr>
              <w:t>)</w:t>
            </w:r>
          </w:p>
        </w:tc>
        <w:tc>
          <w:tcPr>
            <w:tcW w:w="612" w:type="dxa"/>
            <w:tcBorders>
              <w:top w:val="single" w:sz="4" w:space="0" w:color="auto"/>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R</w:t>
            </w:r>
          </w:p>
        </w:tc>
      </w:tr>
      <w:tr w:rsidR="002B7A6A" w:rsidRPr="002B7A6A" w:rsidTr="00E06E72">
        <w:trPr>
          <w:trHeight w:val="335"/>
        </w:trPr>
        <w:tc>
          <w:tcPr>
            <w:tcW w:w="11520" w:type="dxa"/>
            <w:gridSpan w:val="12"/>
            <w:tcBorders>
              <w:top w:val="single" w:sz="4" w:space="0" w:color="auto"/>
              <w:left w:val="single" w:sz="4" w:space="0" w:color="auto"/>
              <w:right w:val="single" w:sz="4" w:space="0" w:color="000000"/>
            </w:tcBorders>
            <w:shd w:val="clear" w:color="auto" w:fill="auto"/>
            <w:hideMark/>
          </w:tcPr>
          <w:p w:rsidR="002B7A6A" w:rsidRPr="002B7A6A" w:rsidRDefault="002B7A6A" w:rsidP="00E06E72">
            <w:pPr>
              <w:spacing w:before="100" w:beforeAutospacing="1" w:after="100" w:afterAutospacing="1" w:line="276" w:lineRule="auto"/>
              <w:jc w:val="center"/>
              <w:rPr>
                <w:rFonts w:eastAsia="Times New Roman"/>
                <w:b/>
                <w:bCs/>
                <w:sz w:val="20"/>
                <w:szCs w:val="20"/>
              </w:rPr>
            </w:pPr>
            <w:r w:rsidRPr="002B7A6A">
              <w:rPr>
                <w:rFonts w:eastAsia="Times New Roman"/>
                <w:b/>
                <w:bCs/>
                <w:sz w:val="20"/>
                <w:szCs w:val="20"/>
              </w:rPr>
              <w:t> </w:t>
            </w:r>
            <w:r w:rsidRPr="002B7A6A">
              <w:rPr>
                <w:rFonts w:eastAsia="Times New Roman"/>
                <w:b/>
                <w:bCs/>
                <w:sz w:val="20"/>
                <w:szCs w:val="20"/>
                <w:highlight w:val="cyan"/>
              </w:rPr>
              <w:t>SEMI-TALL STERILE MUTANT DUBRAJ</w:t>
            </w:r>
          </w:p>
        </w:tc>
      </w:tr>
      <w:tr w:rsidR="002B7A6A" w:rsidRPr="002B7A6A" w:rsidTr="00E06E72">
        <w:trPr>
          <w:trHeight w:val="183"/>
        </w:trPr>
        <w:tc>
          <w:tcPr>
            <w:tcW w:w="677" w:type="dxa"/>
            <w:tcBorders>
              <w:top w:val="single" w:sz="4" w:space="0" w:color="auto"/>
              <w:left w:val="single" w:sz="4" w:space="0" w:color="auto"/>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18</w:t>
            </w:r>
          </w:p>
        </w:tc>
        <w:tc>
          <w:tcPr>
            <w:tcW w:w="1411" w:type="dxa"/>
            <w:tcBorders>
              <w:top w:val="single" w:sz="4" w:space="0" w:color="auto"/>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Mutant-47</w:t>
            </w:r>
          </w:p>
        </w:tc>
        <w:tc>
          <w:tcPr>
            <w:tcW w:w="720" w:type="dxa"/>
            <w:tcBorders>
              <w:top w:val="single" w:sz="4" w:space="0" w:color="auto"/>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LG</w:t>
            </w:r>
          </w:p>
        </w:tc>
        <w:tc>
          <w:tcPr>
            <w:tcW w:w="1043" w:type="dxa"/>
            <w:tcBorders>
              <w:top w:val="single" w:sz="4" w:space="0" w:color="auto"/>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w:t>
            </w:r>
          </w:p>
        </w:tc>
        <w:tc>
          <w:tcPr>
            <w:tcW w:w="794" w:type="dxa"/>
            <w:tcBorders>
              <w:top w:val="single" w:sz="4" w:space="0" w:color="auto"/>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136</w:t>
            </w:r>
          </w:p>
        </w:tc>
        <w:tc>
          <w:tcPr>
            <w:tcW w:w="994" w:type="dxa"/>
            <w:tcBorders>
              <w:top w:val="single" w:sz="4" w:space="0" w:color="auto"/>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131</w:t>
            </w:r>
          </w:p>
        </w:tc>
        <w:tc>
          <w:tcPr>
            <w:tcW w:w="909" w:type="dxa"/>
            <w:tcBorders>
              <w:top w:val="single" w:sz="4" w:space="0" w:color="auto"/>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17</w:t>
            </w:r>
          </w:p>
        </w:tc>
        <w:tc>
          <w:tcPr>
            <w:tcW w:w="983" w:type="dxa"/>
            <w:tcBorders>
              <w:top w:val="single" w:sz="4" w:space="0" w:color="auto"/>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17</w:t>
            </w:r>
          </w:p>
        </w:tc>
        <w:tc>
          <w:tcPr>
            <w:tcW w:w="857" w:type="dxa"/>
            <w:tcBorders>
              <w:top w:val="single" w:sz="4" w:space="0" w:color="auto"/>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21</w:t>
            </w:r>
          </w:p>
        </w:tc>
        <w:tc>
          <w:tcPr>
            <w:tcW w:w="1350" w:type="dxa"/>
            <w:tcBorders>
              <w:top w:val="single" w:sz="4" w:space="0" w:color="auto"/>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CMS</w:t>
            </w:r>
          </w:p>
        </w:tc>
        <w:tc>
          <w:tcPr>
            <w:tcW w:w="1170" w:type="dxa"/>
            <w:tcBorders>
              <w:top w:val="single" w:sz="4" w:space="0" w:color="auto"/>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ST</w:t>
            </w:r>
          </w:p>
        </w:tc>
        <w:tc>
          <w:tcPr>
            <w:tcW w:w="612" w:type="dxa"/>
            <w:tcBorders>
              <w:top w:val="single" w:sz="4" w:space="0" w:color="auto"/>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T</w:t>
            </w:r>
          </w:p>
        </w:tc>
      </w:tr>
      <w:tr w:rsidR="002B7A6A" w:rsidRPr="002B7A6A" w:rsidTr="00E06E72">
        <w:trPr>
          <w:trHeight w:val="183"/>
        </w:trPr>
        <w:tc>
          <w:tcPr>
            <w:tcW w:w="11520" w:type="dxa"/>
            <w:gridSpan w:val="12"/>
            <w:tcBorders>
              <w:top w:val="single" w:sz="4" w:space="0" w:color="auto"/>
              <w:left w:val="single" w:sz="4" w:space="0" w:color="auto"/>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center"/>
              <w:rPr>
                <w:rFonts w:eastAsia="Times New Roman"/>
                <w:b/>
                <w:bCs/>
                <w:sz w:val="20"/>
                <w:szCs w:val="20"/>
              </w:rPr>
            </w:pPr>
            <w:r w:rsidRPr="002B7A6A">
              <w:rPr>
                <w:rFonts w:eastAsia="Times New Roman"/>
                <w:b/>
                <w:bCs/>
                <w:sz w:val="20"/>
                <w:szCs w:val="20"/>
                <w:highlight w:val="yellow"/>
              </w:rPr>
              <w:t>NORMAL JAWAPHOOL</w:t>
            </w:r>
          </w:p>
        </w:tc>
      </w:tr>
      <w:tr w:rsidR="002B7A6A" w:rsidRPr="002B7A6A" w:rsidTr="00E06E72">
        <w:trPr>
          <w:trHeight w:val="183"/>
        </w:trPr>
        <w:tc>
          <w:tcPr>
            <w:tcW w:w="677" w:type="dxa"/>
            <w:tcBorders>
              <w:top w:val="single" w:sz="4" w:space="0" w:color="auto"/>
              <w:left w:val="single" w:sz="4" w:space="0" w:color="auto"/>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b/>
                <w:bCs/>
                <w:sz w:val="20"/>
                <w:szCs w:val="20"/>
              </w:rPr>
            </w:pPr>
            <w:r w:rsidRPr="002B7A6A">
              <w:rPr>
                <w:rFonts w:eastAsia="Times New Roman"/>
                <w:b/>
                <w:bCs/>
                <w:sz w:val="20"/>
                <w:szCs w:val="20"/>
              </w:rPr>
              <w:t>B.</w:t>
            </w:r>
          </w:p>
        </w:tc>
        <w:tc>
          <w:tcPr>
            <w:tcW w:w="1411" w:type="dxa"/>
            <w:tcBorders>
              <w:top w:val="single" w:sz="4" w:space="0" w:color="auto"/>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b/>
                <w:bCs/>
                <w:sz w:val="20"/>
                <w:szCs w:val="20"/>
              </w:rPr>
            </w:pPr>
            <w:r w:rsidRPr="002B7A6A">
              <w:rPr>
                <w:rFonts w:eastAsia="Times New Roman"/>
                <w:b/>
                <w:bCs/>
                <w:sz w:val="20"/>
                <w:szCs w:val="20"/>
              </w:rPr>
              <w:t>Normal</w:t>
            </w:r>
          </w:p>
        </w:tc>
        <w:tc>
          <w:tcPr>
            <w:tcW w:w="720" w:type="dxa"/>
            <w:tcBorders>
              <w:top w:val="single" w:sz="4" w:space="0" w:color="auto"/>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b/>
                <w:bCs/>
                <w:sz w:val="20"/>
                <w:szCs w:val="20"/>
              </w:rPr>
            </w:pPr>
            <w:r w:rsidRPr="002B7A6A">
              <w:rPr>
                <w:rFonts w:eastAsia="Times New Roman"/>
                <w:b/>
                <w:bCs/>
                <w:sz w:val="20"/>
                <w:szCs w:val="20"/>
              </w:rPr>
              <w:t>LG</w:t>
            </w:r>
          </w:p>
        </w:tc>
        <w:tc>
          <w:tcPr>
            <w:tcW w:w="1043" w:type="dxa"/>
            <w:tcBorders>
              <w:top w:val="single" w:sz="4" w:space="0" w:color="auto"/>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b/>
                <w:bCs/>
                <w:sz w:val="20"/>
                <w:szCs w:val="20"/>
              </w:rPr>
            </w:pPr>
            <w:r w:rsidRPr="002B7A6A">
              <w:rPr>
                <w:rFonts w:eastAsia="Times New Roman"/>
                <w:b/>
                <w:bCs/>
                <w:sz w:val="20"/>
                <w:szCs w:val="20"/>
              </w:rPr>
              <w:t>M</w:t>
            </w:r>
          </w:p>
        </w:tc>
        <w:tc>
          <w:tcPr>
            <w:tcW w:w="794" w:type="dxa"/>
            <w:tcBorders>
              <w:top w:val="single" w:sz="4" w:space="0" w:color="auto"/>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b/>
                <w:bCs/>
                <w:sz w:val="20"/>
                <w:szCs w:val="20"/>
              </w:rPr>
            </w:pPr>
            <w:r w:rsidRPr="002B7A6A">
              <w:rPr>
                <w:rFonts w:eastAsia="Times New Roman"/>
                <w:b/>
                <w:bCs/>
                <w:sz w:val="20"/>
                <w:szCs w:val="20"/>
              </w:rPr>
              <w:t>&gt;155</w:t>
            </w:r>
          </w:p>
        </w:tc>
        <w:tc>
          <w:tcPr>
            <w:tcW w:w="994" w:type="dxa"/>
            <w:tcBorders>
              <w:top w:val="single" w:sz="4" w:space="0" w:color="auto"/>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b/>
                <w:bCs/>
                <w:sz w:val="20"/>
                <w:szCs w:val="20"/>
              </w:rPr>
            </w:pPr>
            <w:r w:rsidRPr="002B7A6A">
              <w:rPr>
                <w:rFonts w:eastAsia="Times New Roman"/>
                <w:b/>
                <w:bCs/>
                <w:sz w:val="20"/>
                <w:szCs w:val="20"/>
              </w:rPr>
              <w:t>&gt;150</w:t>
            </w:r>
          </w:p>
        </w:tc>
        <w:tc>
          <w:tcPr>
            <w:tcW w:w="909" w:type="dxa"/>
            <w:tcBorders>
              <w:top w:val="single" w:sz="4" w:space="0" w:color="auto"/>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b/>
                <w:bCs/>
                <w:sz w:val="20"/>
                <w:szCs w:val="20"/>
              </w:rPr>
            </w:pPr>
            <w:r w:rsidRPr="002B7A6A">
              <w:rPr>
                <w:rFonts w:eastAsia="Times New Roman"/>
                <w:b/>
                <w:bCs/>
                <w:sz w:val="20"/>
                <w:szCs w:val="20"/>
              </w:rPr>
              <w:t>&lt;8</w:t>
            </w:r>
          </w:p>
        </w:tc>
        <w:tc>
          <w:tcPr>
            <w:tcW w:w="983" w:type="dxa"/>
            <w:tcBorders>
              <w:top w:val="single" w:sz="4" w:space="0" w:color="auto"/>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b/>
                <w:bCs/>
                <w:sz w:val="20"/>
                <w:szCs w:val="20"/>
              </w:rPr>
            </w:pPr>
            <w:r w:rsidRPr="002B7A6A">
              <w:rPr>
                <w:rFonts w:eastAsia="Times New Roman"/>
                <w:b/>
                <w:bCs/>
                <w:sz w:val="20"/>
                <w:szCs w:val="20"/>
              </w:rPr>
              <w:t>&lt;8</w:t>
            </w:r>
          </w:p>
        </w:tc>
        <w:tc>
          <w:tcPr>
            <w:tcW w:w="857" w:type="dxa"/>
            <w:tcBorders>
              <w:top w:val="single" w:sz="4" w:space="0" w:color="auto"/>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b/>
                <w:bCs/>
                <w:sz w:val="20"/>
                <w:szCs w:val="20"/>
              </w:rPr>
            </w:pPr>
            <w:r w:rsidRPr="002B7A6A">
              <w:rPr>
                <w:rFonts w:eastAsia="Times New Roman"/>
                <w:b/>
                <w:bCs/>
                <w:sz w:val="20"/>
                <w:szCs w:val="20"/>
              </w:rPr>
              <w:t>29</w:t>
            </w:r>
          </w:p>
        </w:tc>
        <w:tc>
          <w:tcPr>
            <w:tcW w:w="1350" w:type="dxa"/>
            <w:tcBorders>
              <w:top w:val="single" w:sz="4" w:space="0" w:color="auto"/>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b/>
                <w:bCs/>
                <w:sz w:val="20"/>
                <w:szCs w:val="20"/>
              </w:rPr>
            </w:pPr>
            <w:r w:rsidRPr="002B7A6A">
              <w:rPr>
                <w:rFonts w:eastAsia="Times New Roman"/>
                <w:b/>
                <w:bCs/>
                <w:sz w:val="20"/>
                <w:szCs w:val="20"/>
              </w:rPr>
              <w:t>260/28</w:t>
            </w:r>
          </w:p>
        </w:tc>
        <w:tc>
          <w:tcPr>
            <w:tcW w:w="1170" w:type="dxa"/>
            <w:tcBorders>
              <w:top w:val="single" w:sz="4" w:space="0" w:color="auto"/>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b/>
                <w:bCs/>
                <w:sz w:val="20"/>
                <w:szCs w:val="20"/>
              </w:rPr>
            </w:pPr>
            <w:r w:rsidRPr="002B7A6A">
              <w:rPr>
                <w:rFonts w:eastAsia="Times New Roman"/>
                <w:b/>
                <w:bCs/>
                <w:sz w:val="20"/>
                <w:szCs w:val="20"/>
              </w:rPr>
              <w:t>Tall</w:t>
            </w:r>
          </w:p>
        </w:tc>
        <w:tc>
          <w:tcPr>
            <w:tcW w:w="612" w:type="dxa"/>
            <w:tcBorders>
              <w:top w:val="single" w:sz="4" w:space="0" w:color="auto"/>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b/>
                <w:bCs/>
                <w:sz w:val="20"/>
                <w:szCs w:val="20"/>
              </w:rPr>
            </w:pPr>
            <w:r w:rsidRPr="002B7A6A">
              <w:rPr>
                <w:rFonts w:eastAsia="Times New Roman"/>
                <w:b/>
                <w:bCs/>
                <w:sz w:val="20"/>
                <w:szCs w:val="20"/>
              </w:rPr>
              <w:t>S</w:t>
            </w:r>
          </w:p>
        </w:tc>
      </w:tr>
      <w:tr w:rsidR="002B7A6A" w:rsidRPr="002B7A6A" w:rsidTr="00E06E72">
        <w:trPr>
          <w:trHeight w:val="335"/>
        </w:trPr>
        <w:tc>
          <w:tcPr>
            <w:tcW w:w="11520" w:type="dxa"/>
            <w:gridSpan w:val="12"/>
            <w:tcBorders>
              <w:top w:val="single" w:sz="4" w:space="0" w:color="auto"/>
              <w:left w:val="single" w:sz="4" w:space="0" w:color="auto"/>
              <w:right w:val="single" w:sz="4" w:space="0" w:color="000000"/>
            </w:tcBorders>
            <w:shd w:val="clear" w:color="auto" w:fill="auto"/>
            <w:hideMark/>
          </w:tcPr>
          <w:p w:rsidR="002B7A6A" w:rsidRPr="002B7A6A" w:rsidRDefault="002B7A6A" w:rsidP="00E06E72">
            <w:pPr>
              <w:spacing w:before="100" w:beforeAutospacing="1" w:after="100" w:afterAutospacing="1" w:line="276" w:lineRule="auto"/>
              <w:jc w:val="center"/>
              <w:rPr>
                <w:rFonts w:eastAsia="Times New Roman"/>
                <w:b/>
                <w:bCs/>
                <w:sz w:val="20"/>
                <w:szCs w:val="20"/>
              </w:rPr>
            </w:pPr>
            <w:r w:rsidRPr="002B7A6A">
              <w:rPr>
                <w:rFonts w:eastAsia="Times New Roman"/>
                <w:b/>
                <w:bCs/>
                <w:sz w:val="20"/>
                <w:szCs w:val="20"/>
              </w:rPr>
              <w:t> </w:t>
            </w:r>
            <w:r w:rsidRPr="002B7A6A">
              <w:rPr>
                <w:rFonts w:eastAsia="Times New Roman"/>
                <w:b/>
                <w:bCs/>
                <w:sz w:val="20"/>
                <w:szCs w:val="20"/>
                <w:highlight w:val="yellow"/>
              </w:rPr>
              <w:t>SEMI-TALL MUTANT JAWAPHOOL</w:t>
            </w:r>
          </w:p>
        </w:tc>
      </w:tr>
      <w:tr w:rsidR="002B7A6A" w:rsidRPr="002B7A6A" w:rsidTr="00E06E72">
        <w:trPr>
          <w:trHeight w:val="272"/>
        </w:trPr>
        <w:tc>
          <w:tcPr>
            <w:tcW w:w="677" w:type="dxa"/>
            <w:tcBorders>
              <w:top w:val="single" w:sz="4" w:space="0" w:color="auto"/>
              <w:left w:val="single" w:sz="4" w:space="0" w:color="auto"/>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19</w:t>
            </w:r>
          </w:p>
        </w:tc>
        <w:tc>
          <w:tcPr>
            <w:tcW w:w="1411"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Mutant-17</w:t>
            </w:r>
          </w:p>
        </w:tc>
        <w:tc>
          <w:tcPr>
            <w:tcW w:w="720"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LG</w:t>
            </w:r>
          </w:p>
        </w:tc>
        <w:tc>
          <w:tcPr>
            <w:tcW w:w="1043"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w:t>
            </w:r>
          </w:p>
        </w:tc>
        <w:tc>
          <w:tcPr>
            <w:tcW w:w="794"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118</w:t>
            </w:r>
          </w:p>
        </w:tc>
        <w:tc>
          <w:tcPr>
            <w:tcW w:w="994"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138</w:t>
            </w:r>
          </w:p>
        </w:tc>
        <w:tc>
          <w:tcPr>
            <w:tcW w:w="909"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sz w:val="20"/>
                <w:szCs w:val="20"/>
              </w:rPr>
              <w:t> 12</w:t>
            </w:r>
          </w:p>
        </w:tc>
        <w:tc>
          <w:tcPr>
            <w:tcW w:w="983"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sz w:val="20"/>
                <w:szCs w:val="20"/>
              </w:rPr>
              <w:t>11 </w:t>
            </w:r>
          </w:p>
        </w:tc>
        <w:tc>
          <w:tcPr>
            <w:tcW w:w="857"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sz w:val="20"/>
                <w:szCs w:val="20"/>
              </w:rPr>
              <w:t>29 </w:t>
            </w:r>
          </w:p>
        </w:tc>
        <w:tc>
          <w:tcPr>
            <w:tcW w:w="1350"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sz w:val="20"/>
                <w:szCs w:val="20"/>
              </w:rPr>
              <w:t> 270/25</w:t>
            </w:r>
          </w:p>
        </w:tc>
        <w:tc>
          <w:tcPr>
            <w:tcW w:w="1170"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sz w:val="20"/>
                <w:szCs w:val="20"/>
              </w:rPr>
              <w:t> ST</w:t>
            </w:r>
          </w:p>
        </w:tc>
        <w:tc>
          <w:tcPr>
            <w:tcW w:w="612"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sz w:val="20"/>
                <w:szCs w:val="20"/>
              </w:rPr>
              <w:t>T </w:t>
            </w:r>
          </w:p>
        </w:tc>
      </w:tr>
      <w:tr w:rsidR="002B7A6A" w:rsidRPr="002B7A6A" w:rsidTr="00E06E72">
        <w:trPr>
          <w:trHeight w:val="263"/>
        </w:trPr>
        <w:tc>
          <w:tcPr>
            <w:tcW w:w="677" w:type="dxa"/>
            <w:tcBorders>
              <w:top w:val="nil"/>
              <w:left w:val="single" w:sz="4" w:space="0" w:color="auto"/>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20</w:t>
            </w:r>
          </w:p>
        </w:tc>
        <w:tc>
          <w:tcPr>
            <w:tcW w:w="1411"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Mutant-18</w:t>
            </w:r>
          </w:p>
        </w:tc>
        <w:tc>
          <w:tcPr>
            <w:tcW w:w="720"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LG</w:t>
            </w:r>
          </w:p>
        </w:tc>
        <w:tc>
          <w:tcPr>
            <w:tcW w:w="1043"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w:t>
            </w:r>
          </w:p>
        </w:tc>
        <w:tc>
          <w:tcPr>
            <w:tcW w:w="794"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120</w:t>
            </w:r>
          </w:p>
        </w:tc>
        <w:tc>
          <w:tcPr>
            <w:tcW w:w="994"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135</w:t>
            </w:r>
          </w:p>
        </w:tc>
        <w:tc>
          <w:tcPr>
            <w:tcW w:w="909"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sz w:val="20"/>
                <w:szCs w:val="20"/>
              </w:rPr>
              <w:t> 13</w:t>
            </w:r>
          </w:p>
        </w:tc>
        <w:tc>
          <w:tcPr>
            <w:tcW w:w="983"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sz w:val="20"/>
                <w:szCs w:val="20"/>
              </w:rPr>
              <w:t>11 </w:t>
            </w:r>
          </w:p>
        </w:tc>
        <w:tc>
          <w:tcPr>
            <w:tcW w:w="857"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sz w:val="20"/>
                <w:szCs w:val="20"/>
              </w:rPr>
              <w:t> 30</w:t>
            </w:r>
          </w:p>
        </w:tc>
        <w:tc>
          <w:tcPr>
            <w:tcW w:w="1350"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sz w:val="20"/>
                <w:szCs w:val="20"/>
              </w:rPr>
              <w:t> 265/28</w:t>
            </w:r>
          </w:p>
        </w:tc>
        <w:tc>
          <w:tcPr>
            <w:tcW w:w="1170"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sz w:val="20"/>
                <w:szCs w:val="20"/>
              </w:rPr>
              <w:t> ST</w:t>
            </w:r>
          </w:p>
        </w:tc>
        <w:tc>
          <w:tcPr>
            <w:tcW w:w="612"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sz w:val="20"/>
                <w:szCs w:val="20"/>
              </w:rPr>
              <w:t> T</w:t>
            </w:r>
          </w:p>
        </w:tc>
      </w:tr>
      <w:tr w:rsidR="002B7A6A" w:rsidRPr="002B7A6A" w:rsidTr="00E06E72">
        <w:trPr>
          <w:trHeight w:val="335"/>
        </w:trPr>
        <w:tc>
          <w:tcPr>
            <w:tcW w:w="677" w:type="dxa"/>
            <w:tcBorders>
              <w:top w:val="nil"/>
              <w:left w:val="single" w:sz="4" w:space="0" w:color="auto"/>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21</w:t>
            </w:r>
          </w:p>
        </w:tc>
        <w:tc>
          <w:tcPr>
            <w:tcW w:w="1411"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Mutant-31</w:t>
            </w:r>
          </w:p>
        </w:tc>
        <w:tc>
          <w:tcPr>
            <w:tcW w:w="720"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LG</w:t>
            </w:r>
          </w:p>
        </w:tc>
        <w:tc>
          <w:tcPr>
            <w:tcW w:w="1043"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w:t>
            </w:r>
          </w:p>
        </w:tc>
        <w:tc>
          <w:tcPr>
            <w:tcW w:w="794"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118</w:t>
            </w:r>
          </w:p>
        </w:tc>
        <w:tc>
          <w:tcPr>
            <w:tcW w:w="994"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130</w:t>
            </w:r>
          </w:p>
        </w:tc>
        <w:tc>
          <w:tcPr>
            <w:tcW w:w="909"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 14</w:t>
            </w:r>
          </w:p>
        </w:tc>
        <w:tc>
          <w:tcPr>
            <w:tcW w:w="983"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12 </w:t>
            </w:r>
          </w:p>
        </w:tc>
        <w:tc>
          <w:tcPr>
            <w:tcW w:w="857"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 30</w:t>
            </w:r>
          </w:p>
        </w:tc>
        <w:tc>
          <w:tcPr>
            <w:tcW w:w="1350"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 340/23</w:t>
            </w:r>
          </w:p>
        </w:tc>
        <w:tc>
          <w:tcPr>
            <w:tcW w:w="1170"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 ST</w:t>
            </w:r>
          </w:p>
        </w:tc>
        <w:tc>
          <w:tcPr>
            <w:tcW w:w="612" w:type="dxa"/>
            <w:tcBorders>
              <w:top w:val="nil"/>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 T</w:t>
            </w:r>
          </w:p>
        </w:tc>
      </w:tr>
      <w:tr w:rsidR="002B7A6A" w:rsidRPr="002B7A6A" w:rsidTr="00E06E72">
        <w:trPr>
          <w:trHeight w:val="272"/>
        </w:trPr>
        <w:tc>
          <w:tcPr>
            <w:tcW w:w="677" w:type="dxa"/>
            <w:tcBorders>
              <w:top w:val="nil"/>
              <w:left w:val="single" w:sz="4" w:space="0" w:color="auto"/>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22</w:t>
            </w:r>
          </w:p>
        </w:tc>
        <w:tc>
          <w:tcPr>
            <w:tcW w:w="1411" w:type="dxa"/>
            <w:tcBorders>
              <w:top w:val="nil"/>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Mutant-53</w:t>
            </w:r>
          </w:p>
        </w:tc>
        <w:tc>
          <w:tcPr>
            <w:tcW w:w="720" w:type="dxa"/>
            <w:tcBorders>
              <w:top w:val="nil"/>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LG</w:t>
            </w:r>
          </w:p>
        </w:tc>
        <w:tc>
          <w:tcPr>
            <w:tcW w:w="1043" w:type="dxa"/>
            <w:tcBorders>
              <w:top w:val="nil"/>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w:t>
            </w:r>
          </w:p>
        </w:tc>
        <w:tc>
          <w:tcPr>
            <w:tcW w:w="794" w:type="dxa"/>
            <w:tcBorders>
              <w:top w:val="nil"/>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139</w:t>
            </w:r>
          </w:p>
        </w:tc>
        <w:tc>
          <w:tcPr>
            <w:tcW w:w="994" w:type="dxa"/>
            <w:tcBorders>
              <w:top w:val="nil"/>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140</w:t>
            </w:r>
          </w:p>
        </w:tc>
        <w:tc>
          <w:tcPr>
            <w:tcW w:w="909" w:type="dxa"/>
            <w:tcBorders>
              <w:top w:val="nil"/>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 14</w:t>
            </w:r>
          </w:p>
        </w:tc>
        <w:tc>
          <w:tcPr>
            <w:tcW w:w="983" w:type="dxa"/>
            <w:tcBorders>
              <w:top w:val="nil"/>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13 </w:t>
            </w:r>
          </w:p>
        </w:tc>
        <w:tc>
          <w:tcPr>
            <w:tcW w:w="857" w:type="dxa"/>
            <w:tcBorders>
              <w:top w:val="nil"/>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 28</w:t>
            </w:r>
          </w:p>
        </w:tc>
        <w:tc>
          <w:tcPr>
            <w:tcW w:w="1350" w:type="dxa"/>
            <w:tcBorders>
              <w:top w:val="nil"/>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 280/19</w:t>
            </w:r>
          </w:p>
        </w:tc>
        <w:tc>
          <w:tcPr>
            <w:tcW w:w="1170" w:type="dxa"/>
            <w:tcBorders>
              <w:top w:val="nil"/>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 ST</w:t>
            </w:r>
          </w:p>
        </w:tc>
        <w:tc>
          <w:tcPr>
            <w:tcW w:w="612" w:type="dxa"/>
            <w:tcBorders>
              <w:top w:val="nil"/>
              <w:left w:val="nil"/>
              <w:bottom w:val="nil"/>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 T</w:t>
            </w:r>
          </w:p>
        </w:tc>
      </w:tr>
      <w:tr w:rsidR="002B7A6A" w:rsidRPr="002B7A6A" w:rsidTr="00E06E72">
        <w:trPr>
          <w:trHeight w:val="317"/>
        </w:trPr>
        <w:tc>
          <w:tcPr>
            <w:tcW w:w="11520" w:type="dxa"/>
            <w:gridSpan w:val="12"/>
            <w:tcBorders>
              <w:top w:val="single" w:sz="4" w:space="0" w:color="auto"/>
              <w:left w:val="single" w:sz="4" w:space="0" w:color="auto"/>
              <w:right w:val="single" w:sz="4" w:space="0" w:color="000000"/>
            </w:tcBorders>
            <w:shd w:val="clear" w:color="auto" w:fill="auto"/>
            <w:hideMark/>
          </w:tcPr>
          <w:p w:rsidR="002B7A6A" w:rsidRPr="002B7A6A" w:rsidRDefault="002B7A6A" w:rsidP="00E06E72">
            <w:pPr>
              <w:spacing w:before="100" w:beforeAutospacing="1" w:after="100" w:afterAutospacing="1" w:line="276" w:lineRule="auto"/>
              <w:jc w:val="center"/>
              <w:rPr>
                <w:rFonts w:eastAsia="Times New Roman"/>
                <w:b/>
                <w:bCs/>
                <w:sz w:val="20"/>
                <w:szCs w:val="20"/>
              </w:rPr>
            </w:pPr>
            <w:r w:rsidRPr="002B7A6A">
              <w:rPr>
                <w:rFonts w:eastAsia="Times New Roman"/>
                <w:b/>
                <w:bCs/>
                <w:sz w:val="20"/>
                <w:szCs w:val="20"/>
              </w:rPr>
              <w:t> </w:t>
            </w:r>
            <w:r w:rsidRPr="002B7A6A">
              <w:rPr>
                <w:rFonts w:eastAsia="Times New Roman"/>
                <w:b/>
                <w:bCs/>
                <w:sz w:val="20"/>
                <w:szCs w:val="20"/>
                <w:highlight w:val="yellow"/>
              </w:rPr>
              <w:t>TALL MUTANT JAWAPHOOL WITH CLUSTERED GRAIN</w:t>
            </w:r>
          </w:p>
        </w:tc>
      </w:tr>
      <w:tr w:rsidR="002B7A6A" w:rsidRPr="002B7A6A" w:rsidTr="00E06E72">
        <w:trPr>
          <w:trHeight w:val="317"/>
        </w:trPr>
        <w:tc>
          <w:tcPr>
            <w:tcW w:w="677" w:type="dxa"/>
            <w:tcBorders>
              <w:top w:val="single" w:sz="4" w:space="0" w:color="auto"/>
              <w:left w:val="single" w:sz="4" w:space="0" w:color="auto"/>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23</w:t>
            </w:r>
          </w:p>
        </w:tc>
        <w:tc>
          <w:tcPr>
            <w:tcW w:w="1411"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Mutant-56</w:t>
            </w:r>
          </w:p>
        </w:tc>
        <w:tc>
          <w:tcPr>
            <w:tcW w:w="720"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LG</w:t>
            </w:r>
          </w:p>
        </w:tc>
        <w:tc>
          <w:tcPr>
            <w:tcW w:w="1043"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Thick</w:t>
            </w:r>
          </w:p>
        </w:tc>
        <w:tc>
          <w:tcPr>
            <w:tcW w:w="794"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182</w:t>
            </w:r>
          </w:p>
        </w:tc>
        <w:tc>
          <w:tcPr>
            <w:tcW w:w="994"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150</w:t>
            </w:r>
          </w:p>
        </w:tc>
        <w:tc>
          <w:tcPr>
            <w:tcW w:w="909"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12</w:t>
            </w:r>
          </w:p>
        </w:tc>
        <w:tc>
          <w:tcPr>
            <w:tcW w:w="983"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11</w:t>
            </w:r>
          </w:p>
        </w:tc>
        <w:tc>
          <w:tcPr>
            <w:tcW w:w="857"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jc w:val="right"/>
              <w:rPr>
                <w:rFonts w:eastAsia="Times New Roman"/>
                <w:sz w:val="20"/>
                <w:szCs w:val="20"/>
              </w:rPr>
            </w:pPr>
            <w:r w:rsidRPr="002B7A6A">
              <w:rPr>
                <w:rFonts w:eastAsia="Times New Roman"/>
                <w:bCs/>
                <w:sz w:val="20"/>
                <w:szCs w:val="20"/>
              </w:rPr>
              <w:t>36</w:t>
            </w:r>
          </w:p>
        </w:tc>
        <w:tc>
          <w:tcPr>
            <w:tcW w:w="1350"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370/21</w:t>
            </w:r>
          </w:p>
        </w:tc>
        <w:tc>
          <w:tcPr>
            <w:tcW w:w="1170"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 Tall</w:t>
            </w:r>
          </w:p>
        </w:tc>
        <w:tc>
          <w:tcPr>
            <w:tcW w:w="612" w:type="dxa"/>
            <w:tcBorders>
              <w:top w:val="single" w:sz="4" w:space="0" w:color="auto"/>
              <w:left w:val="nil"/>
              <w:bottom w:val="single" w:sz="4" w:space="0" w:color="auto"/>
              <w:right w:val="single" w:sz="4" w:space="0" w:color="auto"/>
            </w:tcBorders>
            <w:shd w:val="clear" w:color="auto" w:fill="auto"/>
            <w:hideMark/>
          </w:tcPr>
          <w:p w:rsidR="002B7A6A" w:rsidRPr="002B7A6A" w:rsidRDefault="002B7A6A" w:rsidP="00E06E72">
            <w:pPr>
              <w:spacing w:before="100" w:beforeAutospacing="1" w:after="100" w:afterAutospacing="1" w:line="276" w:lineRule="auto"/>
              <w:rPr>
                <w:rFonts w:eastAsia="Times New Roman"/>
                <w:sz w:val="20"/>
                <w:szCs w:val="20"/>
              </w:rPr>
            </w:pPr>
            <w:r w:rsidRPr="002B7A6A">
              <w:rPr>
                <w:rFonts w:eastAsia="Times New Roman"/>
                <w:bCs/>
                <w:sz w:val="20"/>
                <w:szCs w:val="20"/>
              </w:rPr>
              <w:t> T</w:t>
            </w:r>
          </w:p>
        </w:tc>
      </w:tr>
    </w:tbl>
    <w:p w:rsidR="002B7A6A" w:rsidRDefault="002B7A6A" w:rsidP="002B7A6A">
      <w:pPr>
        <w:spacing w:after="0" w:line="276" w:lineRule="auto"/>
        <w:rPr>
          <w:b/>
          <w:sz w:val="20"/>
          <w:szCs w:val="20"/>
        </w:rPr>
      </w:pPr>
    </w:p>
    <w:p w:rsidR="002B7A6A" w:rsidRPr="002B7A6A" w:rsidRDefault="002B7A6A" w:rsidP="002B7A6A">
      <w:pPr>
        <w:spacing w:after="0" w:line="276" w:lineRule="auto"/>
        <w:rPr>
          <w:sz w:val="20"/>
          <w:szCs w:val="20"/>
        </w:rPr>
      </w:pPr>
      <w:r w:rsidRPr="002B7A6A">
        <w:rPr>
          <w:b/>
          <w:sz w:val="20"/>
          <w:szCs w:val="20"/>
        </w:rPr>
        <w:t>BLB</w:t>
      </w:r>
      <w:r w:rsidRPr="002B7A6A">
        <w:rPr>
          <w:sz w:val="20"/>
          <w:szCs w:val="20"/>
        </w:rPr>
        <w:t xml:space="preserve">- Bacterial Leaf Bligh          </w:t>
      </w:r>
      <w:r w:rsidRPr="002B7A6A">
        <w:rPr>
          <w:b/>
          <w:sz w:val="20"/>
          <w:szCs w:val="20"/>
        </w:rPr>
        <w:t>LG</w:t>
      </w:r>
      <w:r w:rsidRPr="002B7A6A">
        <w:rPr>
          <w:sz w:val="20"/>
          <w:szCs w:val="20"/>
        </w:rPr>
        <w:t xml:space="preserve">- Light Green              </w:t>
      </w:r>
      <w:r w:rsidRPr="002B7A6A">
        <w:rPr>
          <w:b/>
          <w:sz w:val="20"/>
          <w:szCs w:val="20"/>
        </w:rPr>
        <w:t>R</w:t>
      </w:r>
      <w:r w:rsidRPr="002B7A6A">
        <w:rPr>
          <w:sz w:val="20"/>
          <w:szCs w:val="20"/>
        </w:rPr>
        <w:t xml:space="preserve">- resistance              </w:t>
      </w:r>
      <w:r w:rsidRPr="002B7A6A">
        <w:rPr>
          <w:b/>
          <w:sz w:val="20"/>
          <w:szCs w:val="20"/>
        </w:rPr>
        <w:t>T</w:t>
      </w:r>
      <w:r w:rsidRPr="002B7A6A">
        <w:rPr>
          <w:sz w:val="20"/>
          <w:szCs w:val="20"/>
        </w:rPr>
        <w:t xml:space="preserve">- Tolerance </w:t>
      </w:r>
      <w:r w:rsidRPr="002B7A6A">
        <w:rPr>
          <w:b/>
          <w:sz w:val="20"/>
          <w:szCs w:val="20"/>
        </w:rPr>
        <w:t>DG</w:t>
      </w:r>
      <w:r w:rsidRPr="002B7A6A">
        <w:rPr>
          <w:sz w:val="20"/>
          <w:szCs w:val="20"/>
        </w:rPr>
        <w:t xml:space="preserve">- Dark Green                          </w:t>
      </w:r>
      <w:r w:rsidRPr="002B7A6A">
        <w:rPr>
          <w:b/>
          <w:sz w:val="20"/>
          <w:szCs w:val="20"/>
        </w:rPr>
        <w:t>M</w:t>
      </w:r>
      <w:r w:rsidRPr="002B7A6A">
        <w:rPr>
          <w:sz w:val="20"/>
          <w:szCs w:val="20"/>
        </w:rPr>
        <w:t xml:space="preserve">- Medium                      </w:t>
      </w:r>
      <w:r>
        <w:rPr>
          <w:sz w:val="20"/>
          <w:szCs w:val="20"/>
        </w:rPr>
        <w:tab/>
      </w:r>
      <w:r>
        <w:rPr>
          <w:sz w:val="20"/>
          <w:szCs w:val="20"/>
        </w:rPr>
        <w:tab/>
      </w:r>
      <w:r w:rsidRPr="002B7A6A">
        <w:rPr>
          <w:b/>
          <w:sz w:val="20"/>
          <w:szCs w:val="20"/>
        </w:rPr>
        <w:t>D</w:t>
      </w:r>
      <w:r w:rsidRPr="002B7A6A">
        <w:rPr>
          <w:sz w:val="20"/>
          <w:szCs w:val="20"/>
        </w:rPr>
        <w:t xml:space="preserve">- Dwarf                      </w:t>
      </w:r>
      <w:r w:rsidRPr="002B7A6A">
        <w:rPr>
          <w:b/>
          <w:sz w:val="20"/>
          <w:szCs w:val="20"/>
        </w:rPr>
        <w:t>ST</w:t>
      </w:r>
      <w:r w:rsidRPr="002B7A6A">
        <w:rPr>
          <w:sz w:val="20"/>
          <w:szCs w:val="20"/>
        </w:rPr>
        <w:t>- Semi Tall</w:t>
      </w:r>
    </w:p>
    <w:p w:rsidR="002B7A6A" w:rsidRDefault="002B7A6A" w:rsidP="00BA5891">
      <w:pPr>
        <w:spacing w:after="0" w:line="240" w:lineRule="auto"/>
        <w:jc w:val="both"/>
        <w:rPr>
          <w:b/>
          <w:bCs/>
          <w:sz w:val="20"/>
          <w:szCs w:val="20"/>
        </w:rPr>
      </w:pPr>
    </w:p>
    <w:p w:rsidR="002B7A6A" w:rsidRDefault="002B7A6A" w:rsidP="00BA5891">
      <w:pPr>
        <w:spacing w:after="0" w:line="240" w:lineRule="auto"/>
        <w:jc w:val="both"/>
        <w:rPr>
          <w:b/>
          <w:bCs/>
          <w:sz w:val="20"/>
          <w:szCs w:val="20"/>
        </w:rPr>
      </w:pPr>
    </w:p>
    <w:p w:rsidR="002B7A6A" w:rsidRDefault="002B7A6A" w:rsidP="00BA5891">
      <w:pPr>
        <w:spacing w:after="0" w:line="240" w:lineRule="auto"/>
        <w:jc w:val="both"/>
        <w:rPr>
          <w:b/>
          <w:bCs/>
          <w:sz w:val="20"/>
          <w:szCs w:val="20"/>
        </w:rPr>
      </w:pPr>
    </w:p>
    <w:p w:rsidR="00B410B1" w:rsidRPr="00BA5891" w:rsidRDefault="00E32083" w:rsidP="00E32083">
      <w:pPr>
        <w:spacing w:after="0" w:line="240" w:lineRule="auto"/>
        <w:jc w:val="center"/>
        <w:rPr>
          <w:b/>
          <w:bCs/>
          <w:sz w:val="20"/>
          <w:szCs w:val="20"/>
        </w:rPr>
      </w:pPr>
      <w:r>
        <w:rPr>
          <w:b/>
          <w:bCs/>
          <w:sz w:val="20"/>
          <w:szCs w:val="20"/>
        </w:rPr>
        <w:t xml:space="preserve">IV. </w:t>
      </w:r>
      <w:r w:rsidR="00B410B1" w:rsidRPr="00BA5891">
        <w:rPr>
          <w:b/>
          <w:bCs/>
          <w:sz w:val="20"/>
          <w:szCs w:val="20"/>
        </w:rPr>
        <w:t>Conclusion</w:t>
      </w:r>
    </w:p>
    <w:p w:rsidR="00B410B1" w:rsidRPr="00BA5891" w:rsidRDefault="00B410B1" w:rsidP="00BA5891">
      <w:pPr>
        <w:spacing w:after="0" w:line="240" w:lineRule="auto"/>
        <w:jc w:val="both"/>
        <w:rPr>
          <w:b/>
          <w:bCs/>
          <w:sz w:val="20"/>
          <w:szCs w:val="20"/>
        </w:rPr>
      </w:pPr>
      <w:r w:rsidRPr="00BA5891">
        <w:rPr>
          <w:b/>
          <w:bCs/>
          <w:sz w:val="20"/>
          <w:szCs w:val="20"/>
        </w:rPr>
        <w:tab/>
      </w:r>
      <w:r w:rsidRPr="00BA5891">
        <w:rPr>
          <w:bCs/>
          <w:sz w:val="20"/>
          <w:szCs w:val="20"/>
        </w:rPr>
        <w:t xml:space="preserve">In the present study mutation breeding is </w:t>
      </w:r>
      <w:r w:rsidR="00017CD0" w:rsidRPr="00BA5891">
        <w:rPr>
          <w:bCs/>
          <w:sz w:val="20"/>
          <w:szCs w:val="20"/>
        </w:rPr>
        <w:t>used as an effective tool to develop</w:t>
      </w:r>
      <w:r w:rsidRPr="00BA5891">
        <w:rPr>
          <w:bCs/>
          <w:sz w:val="20"/>
          <w:szCs w:val="20"/>
        </w:rPr>
        <w:t xml:space="preserve"> dwarf and early maturing </w:t>
      </w:r>
      <w:r w:rsidR="007D0C70" w:rsidRPr="00BA5891">
        <w:rPr>
          <w:bCs/>
          <w:sz w:val="20"/>
          <w:szCs w:val="20"/>
        </w:rPr>
        <w:t>Dubraj</w:t>
      </w:r>
      <w:r w:rsidRPr="00BA5891">
        <w:rPr>
          <w:bCs/>
          <w:sz w:val="20"/>
          <w:szCs w:val="20"/>
        </w:rPr>
        <w:t xml:space="preserve"> and Jawaphool variety </w:t>
      </w:r>
      <w:r w:rsidR="00701AA1" w:rsidRPr="00BA5891">
        <w:rPr>
          <w:bCs/>
          <w:sz w:val="20"/>
          <w:szCs w:val="20"/>
        </w:rPr>
        <w:t>without losing their original quality features. This method is very useful to remove one or two defects of traditional local rice varieties.</w:t>
      </w:r>
      <w:r w:rsidR="00F44C2C" w:rsidRPr="00BA5891">
        <w:rPr>
          <w:bCs/>
          <w:sz w:val="20"/>
          <w:szCs w:val="20"/>
        </w:rPr>
        <w:t xml:space="preserve"> This is one of the simple and less expensive </w:t>
      </w:r>
      <w:r w:rsidR="00E5730E" w:rsidRPr="00BA5891">
        <w:rPr>
          <w:bCs/>
          <w:sz w:val="20"/>
          <w:szCs w:val="20"/>
        </w:rPr>
        <w:t>techniques</w:t>
      </w:r>
      <w:r w:rsidR="00F44C2C" w:rsidRPr="00BA5891">
        <w:rPr>
          <w:bCs/>
          <w:sz w:val="20"/>
          <w:szCs w:val="20"/>
        </w:rPr>
        <w:t xml:space="preserve"> to improve local varieties of rice as per the need of farmers.</w:t>
      </w:r>
    </w:p>
    <w:p w:rsidR="00B410B1" w:rsidRPr="00BA5891" w:rsidRDefault="00B410B1" w:rsidP="00BA5891">
      <w:pPr>
        <w:spacing w:after="0" w:line="240" w:lineRule="auto"/>
        <w:rPr>
          <w:b/>
          <w:sz w:val="20"/>
          <w:szCs w:val="20"/>
        </w:rPr>
      </w:pPr>
      <w:r w:rsidRPr="00BA5891">
        <w:rPr>
          <w:b/>
          <w:sz w:val="20"/>
          <w:szCs w:val="20"/>
        </w:rPr>
        <w:t xml:space="preserve">References -  </w:t>
      </w:r>
    </w:p>
    <w:p w:rsidR="00B410B1" w:rsidRPr="00BA5891" w:rsidRDefault="00B410B1" w:rsidP="00BA5891">
      <w:pPr>
        <w:spacing w:after="0" w:line="240" w:lineRule="auto"/>
        <w:ind w:left="720" w:hanging="720"/>
        <w:jc w:val="both"/>
        <w:rPr>
          <w:sz w:val="20"/>
          <w:szCs w:val="20"/>
        </w:rPr>
      </w:pPr>
      <w:r w:rsidRPr="00BA5891">
        <w:rPr>
          <w:sz w:val="20"/>
          <w:szCs w:val="20"/>
        </w:rPr>
        <w:t>Bughio, H. R., Odhano, I. A., Asad, M. A. and Bughio, M. S. (20</w:t>
      </w:r>
      <w:r w:rsidR="00815F45" w:rsidRPr="00BA5891">
        <w:rPr>
          <w:sz w:val="20"/>
          <w:szCs w:val="20"/>
        </w:rPr>
        <w:t>07). Improvement of grain yield</w:t>
      </w:r>
      <w:r w:rsidRPr="00BA5891">
        <w:rPr>
          <w:sz w:val="20"/>
          <w:szCs w:val="20"/>
        </w:rPr>
        <w:tab/>
        <w:t>in rice variety basmati-370 (Oryza sativa L.) through mutagenesis.</w:t>
      </w:r>
      <w:r w:rsidRPr="00BA5891">
        <w:rPr>
          <w:i/>
          <w:sz w:val="20"/>
          <w:szCs w:val="20"/>
        </w:rPr>
        <w:t xml:space="preserve"> Pak. J. Bot.</w:t>
      </w:r>
      <w:r w:rsidRPr="00BA5891">
        <w:rPr>
          <w:sz w:val="20"/>
          <w:szCs w:val="20"/>
        </w:rPr>
        <w:t xml:space="preserve"> </w:t>
      </w:r>
      <w:r w:rsidRPr="00BA5891">
        <w:rPr>
          <w:b/>
          <w:sz w:val="20"/>
          <w:szCs w:val="20"/>
        </w:rPr>
        <w:t>39(7)</w:t>
      </w:r>
      <w:r w:rsidRPr="00BA5891">
        <w:rPr>
          <w:sz w:val="20"/>
          <w:szCs w:val="20"/>
        </w:rPr>
        <w:t xml:space="preserve">: </w:t>
      </w:r>
      <w:r w:rsidRPr="00BA5891">
        <w:rPr>
          <w:sz w:val="20"/>
          <w:szCs w:val="20"/>
        </w:rPr>
        <w:tab/>
        <w:t>2463-2466.</w:t>
      </w:r>
    </w:p>
    <w:p w:rsidR="00B410B1" w:rsidRPr="00BA5891" w:rsidRDefault="00815F45" w:rsidP="00BA5891">
      <w:pPr>
        <w:spacing w:after="0" w:line="240" w:lineRule="auto"/>
        <w:ind w:left="720" w:hanging="720"/>
        <w:jc w:val="both"/>
        <w:rPr>
          <w:sz w:val="20"/>
          <w:szCs w:val="20"/>
        </w:rPr>
      </w:pPr>
      <w:r w:rsidRPr="00BA5891">
        <w:rPr>
          <w:sz w:val="20"/>
          <w:szCs w:val="20"/>
        </w:rPr>
        <w:t>Chakravarty</w:t>
      </w:r>
      <w:r w:rsidR="00B410B1" w:rsidRPr="00BA5891">
        <w:rPr>
          <w:sz w:val="20"/>
          <w:szCs w:val="20"/>
        </w:rPr>
        <w:t xml:space="preserve">, S. K. (2010). Mutagenesis for genetic improvement of Rice (Oryza sativa L.). </w:t>
      </w:r>
      <w:r w:rsidR="00B410B1" w:rsidRPr="00BA5891">
        <w:rPr>
          <w:sz w:val="20"/>
          <w:szCs w:val="20"/>
        </w:rPr>
        <w:tab/>
        <w:t xml:space="preserve">Ph.D. Thesis, Banaras Hindu University, India (Unpubl.). </w:t>
      </w:r>
    </w:p>
    <w:p w:rsidR="00B410B1" w:rsidRPr="00BA5891" w:rsidRDefault="00B410B1" w:rsidP="00BA5891">
      <w:pPr>
        <w:spacing w:after="0" w:line="240" w:lineRule="auto"/>
        <w:ind w:left="720" w:hanging="720"/>
        <w:jc w:val="both"/>
        <w:rPr>
          <w:sz w:val="20"/>
          <w:szCs w:val="20"/>
        </w:rPr>
      </w:pPr>
      <w:r w:rsidRPr="00BA5891">
        <w:rPr>
          <w:sz w:val="20"/>
          <w:szCs w:val="20"/>
        </w:rPr>
        <w:t>Domi</w:t>
      </w:r>
      <w:r w:rsidR="0082037F">
        <w:rPr>
          <w:sz w:val="20"/>
          <w:szCs w:val="20"/>
        </w:rPr>
        <w:t xml:space="preserve">ngo, C., Andres, F. and Talon, </w:t>
      </w:r>
      <w:r w:rsidRPr="00BA5891">
        <w:rPr>
          <w:sz w:val="20"/>
          <w:szCs w:val="20"/>
        </w:rPr>
        <w:t xml:space="preserve">M. (2007). Rice cv. Bahia mutagenized population; a new </w:t>
      </w:r>
      <w:r w:rsidRPr="00BA5891">
        <w:rPr>
          <w:sz w:val="20"/>
          <w:szCs w:val="20"/>
        </w:rPr>
        <w:tab/>
        <w:t xml:space="preserve">resource for rice breeding in the Mediterranean Basin. </w:t>
      </w:r>
      <w:r w:rsidRPr="00BA5891">
        <w:rPr>
          <w:i/>
          <w:sz w:val="20"/>
          <w:szCs w:val="20"/>
        </w:rPr>
        <w:t>Spanish J. Agr. Res.</w:t>
      </w:r>
      <w:r w:rsidRPr="00BA5891">
        <w:rPr>
          <w:sz w:val="20"/>
          <w:szCs w:val="20"/>
        </w:rPr>
        <w:t xml:space="preserve"> </w:t>
      </w:r>
      <w:r w:rsidRPr="00BA5891">
        <w:rPr>
          <w:b/>
          <w:sz w:val="20"/>
          <w:szCs w:val="20"/>
        </w:rPr>
        <w:t>5(3)</w:t>
      </w:r>
      <w:r w:rsidRPr="00BA5891">
        <w:rPr>
          <w:sz w:val="20"/>
          <w:szCs w:val="20"/>
        </w:rPr>
        <w:t>:341-</w:t>
      </w:r>
      <w:r w:rsidRPr="00BA5891">
        <w:rPr>
          <w:sz w:val="20"/>
          <w:szCs w:val="20"/>
        </w:rPr>
        <w:tab/>
        <w:t xml:space="preserve">347. </w:t>
      </w:r>
    </w:p>
    <w:p w:rsidR="00B410B1" w:rsidRPr="00BA5891" w:rsidRDefault="00B410B1" w:rsidP="00BA5891">
      <w:pPr>
        <w:spacing w:after="0" w:line="240" w:lineRule="auto"/>
        <w:ind w:left="720" w:hanging="720"/>
        <w:jc w:val="both"/>
        <w:rPr>
          <w:sz w:val="20"/>
          <w:szCs w:val="20"/>
        </w:rPr>
      </w:pPr>
      <w:r w:rsidRPr="00BA5891">
        <w:rPr>
          <w:sz w:val="20"/>
          <w:szCs w:val="20"/>
        </w:rPr>
        <w:t>Luo, R.T. and Zhang, M. X. (1998). Study on mutagenic effects of</w:t>
      </w:r>
      <w:r w:rsidR="0082037F">
        <w:rPr>
          <w:sz w:val="20"/>
          <w:szCs w:val="20"/>
        </w:rPr>
        <w:t xml:space="preserve"> rice seeds irradiated by Co2 </w:t>
      </w:r>
      <w:r w:rsidRPr="00BA5891">
        <w:rPr>
          <w:sz w:val="20"/>
          <w:szCs w:val="20"/>
        </w:rPr>
        <w:t xml:space="preserve">laser. </w:t>
      </w:r>
      <w:r w:rsidRPr="00BA5891">
        <w:rPr>
          <w:i/>
          <w:sz w:val="20"/>
          <w:szCs w:val="20"/>
        </w:rPr>
        <w:t>C.R.R.N.</w:t>
      </w:r>
      <w:r w:rsidRPr="00BA5891">
        <w:rPr>
          <w:sz w:val="20"/>
          <w:szCs w:val="20"/>
        </w:rPr>
        <w:t xml:space="preserve"> </w:t>
      </w:r>
      <w:r w:rsidRPr="00BA5891">
        <w:rPr>
          <w:b/>
          <w:sz w:val="20"/>
          <w:szCs w:val="20"/>
        </w:rPr>
        <w:t>6 (1)</w:t>
      </w:r>
      <w:r w:rsidRPr="00BA5891">
        <w:rPr>
          <w:sz w:val="20"/>
          <w:szCs w:val="20"/>
        </w:rPr>
        <w:t>:6-7.</w:t>
      </w:r>
    </w:p>
    <w:p w:rsidR="00B410B1" w:rsidRPr="00BA5891" w:rsidRDefault="00B410B1" w:rsidP="00BA5891">
      <w:pPr>
        <w:spacing w:after="0" w:line="240" w:lineRule="auto"/>
        <w:ind w:left="720" w:hanging="720"/>
        <w:jc w:val="both"/>
        <w:rPr>
          <w:sz w:val="20"/>
          <w:szCs w:val="20"/>
        </w:rPr>
      </w:pPr>
      <w:r w:rsidRPr="00BA5891">
        <w:rPr>
          <w:sz w:val="20"/>
          <w:szCs w:val="20"/>
        </w:rPr>
        <w:t xml:space="preserve">Maity, J. P., Mishra, D., Chakraborty, A., Saha, A., Santra, S. C. andChanda, S. (2005). </w:t>
      </w:r>
      <w:r w:rsidRPr="00BA5891">
        <w:rPr>
          <w:sz w:val="20"/>
          <w:szCs w:val="20"/>
        </w:rPr>
        <w:tab/>
        <w:t>Modulation of some quantitative and qualititative characteris</w:t>
      </w:r>
      <w:r w:rsidR="00E32083">
        <w:rPr>
          <w:sz w:val="20"/>
          <w:szCs w:val="20"/>
        </w:rPr>
        <w:t xml:space="preserve">tics in rice (Oryza sativa L.) </w:t>
      </w:r>
      <w:r w:rsidRPr="00BA5891">
        <w:rPr>
          <w:sz w:val="20"/>
          <w:szCs w:val="20"/>
        </w:rPr>
        <w:t xml:space="preserve">and mung (Phaseolus mungo L.) by ionizing radiation 2005. </w:t>
      </w:r>
      <w:r w:rsidRPr="00BA5891">
        <w:rPr>
          <w:i/>
          <w:sz w:val="20"/>
          <w:szCs w:val="20"/>
        </w:rPr>
        <w:t>Elsevier Ltd</w:t>
      </w:r>
      <w:r w:rsidRPr="00BA5891">
        <w:rPr>
          <w:sz w:val="20"/>
          <w:szCs w:val="20"/>
        </w:rPr>
        <w:t xml:space="preserve">. </w:t>
      </w:r>
    </w:p>
    <w:p w:rsidR="00B410B1" w:rsidRPr="00BA5891" w:rsidRDefault="00B410B1" w:rsidP="002B7A6A">
      <w:pPr>
        <w:spacing w:after="0" w:line="240" w:lineRule="auto"/>
        <w:ind w:left="720" w:hanging="720"/>
        <w:jc w:val="both"/>
        <w:rPr>
          <w:sz w:val="20"/>
          <w:szCs w:val="20"/>
        </w:rPr>
      </w:pPr>
      <w:r w:rsidRPr="00BA5891">
        <w:rPr>
          <w:sz w:val="20"/>
          <w:szCs w:val="20"/>
        </w:rPr>
        <w:t xml:space="preserve">Rashid, M., Cheema, A. A., Ashraf, M., Qamar, Z. U. and Mahmood, Z. (2003). Development of </w:t>
      </w:r>
      <w:r w:rsidRPr="00BA5891">
        <w:rPr>
          <w:sz w:val="20"/>
          <w:szCs w:val="20"/>
        </w:rPr>
        <w:tab/>
        <w:t xml:space="preserve">basmati rice varieties through the use of induced mutations and related techniques. </w:t>
      </w:r>
      <w:r w:rsidRPr="00BA5891">
        <w:rPr>
          <w:i/>
          <w:sz w:val="20"/>
          <w:szCs w:val="20"/>
        </w:rPr>
        <w:t xml:space="preserve">Pak.J. </w:t>
      </w:r>
      <w:r w:rsidRPr="00BA5891">
        <w:rPr>
          <w:i/>
          <w:sz w:val="20"/>
          <w:szCs w:val="20"/>
        </w:rPr>
        <w:tab/>
        <w:t>Bot</w:t>
      </w:r>
      <w:r w:rsidRPr="00BA5891">
        <w:rPr>
          <w:sz w:val="20"/>
          <w:szCs w:val="20"/>
        </w:rPr>
        <w:t xml:space="preserve">. </w:t>
      </w:r>
      <w:r w:rsidRPr="00BA5891">
        <w:rPr>
          <w:b/>
          <w:sz w:val="20"/>
          <w:szCs w:val="20"/>
        </w:rPr>
        <w:t>35(5)</w:t>
      </w:r>
      <w:r w:rsidRPr="00BA5891">
        <w:rPr>
          <w:sz w:val="20"/>
          <w:szCs w:val="20"/>
        </w:rPr>
        <w:t>: 811- 818.</w:t>
      </w:r>
    </w:p>
    <w:p w:rsidR="00B410B1" w:rsidRPr="00BA5891" w:rsidRDefault="00B410B1" w:rsidP="00BA5891">
      <w:pPr>
        <w:spacing w:after="0" w:line="240" w:lineRule="auto"/>
        <w:ind w:left="720" w:hanging="720"/>
        <w:jc w:val="both"/>
        <w:rPr>
          <w:sz w:val="20"/>
          <w:szCs w:val="20"/>
        </w:rPr>
      </w:pPr>
      <w:r w:rsidRPr="00BA5891">
        <w:rPr>
          <w:sz w:val="20"/>
          <w:szCs w:val="20"/>
        </w:rPr>
        <w:t>Shadakshari, Y. G., Chandrappa, H. M., Kulkarni, R. S. and Shashidha</w:t>
      </w:r>
      <w:r w:rsidR="00E93BB6" w:rsidRPr="00BA5891">
        <w:rPr>
          <w:sz w:val="20"/>
          <w:szCs w:val="20"/>
        </w:rPr>
        <w:t xml:space="preserve">r, H. E. (2001). Induction </w:t>
      </w:r>
      <w:r w:rsidR="00E93BB6" w:rsidRPr="00BA5891">
        <w:rPr>
          <w:sz w:val="20"/>
          <w:szCs w:val="20"/>
        </w:rPr>
        <w:tab/>
        <w:t xml:space="preserve">of </w:t>
      </w:r>
      <w:r w:rsidRPr="00BA5891">
        <w:rPr>
          <w:sz w:val="20"/>
          <w:szCs w:val="20"/>
        </w:rPr>
        <w:t xml:space="preserve">beneficial mutant in rice (Oryza sativa L.). </w:t>
      </w:r>
      <w:r w:rsidRPr="00BA5891">
        <w:rPr>
          <w:i/>
          <w:sz w:val="20"/>
          <w:szCs w:val="20"/>
        </w:rPr>
        <w:t>Indian J.Genet</w:t>
      </w:r>
      <w:r w:rsidRPr="00BA5891">
        <w:rPr>
          <w:sz w:val="20"/>
          <w:szCs w:val="20"/>
        </w:rPr>
        <w:t>.</w:t>
      </w:r>
      <w:r w:rsidRPr="00BA5891">
        <w:rPr>
          <w:b/>
          <w:sz w:val="20"/>
          <w:szCs w:val="20"/>
        </w:rPr>
        <w:t xml:space="preserve"> 61(3)</w:t>
      </w:r>
      <w:r w:rsidRPr="00BA5891">
        <w:rPr>
          <w:sz w:val="20"/>
          <w:szCs w:val="20"/>
        </w:rPr>
        <w:t>: 274-276.</w:t>
      </w:r>
    </w:p>
    <w:p w:rsidR="00B410B1" w:rsidRPr="00BA5891" w:rsidRDefault="00B410B1" w:rsidP="00BA5891">
      <w:pPr>
        <w:spacing w:after="0" w:line="240" w:lineRule="auto"/>
        <w:ind w:left="720" w:hanging="720"/>
        <w:jc w:val="both"/>
        <w:rPr>
          <w:sz w:val="20"/>
          <w:szCs w:val="20"/>
        </w:rPr>
      </w:pPr>
      <w:r w:rsidRPr="00BA5891">
        <w:rPr>
          <w:sz w:val="20"/>
          <w:szCs w:val="20"/>
        </w:rPr>
        <w:t>Sharma, R. K., Gupta, B. B. and Bijral, J. S. (2008). Frequency a</w:t>
      </w:r>
      <w:r w:rsidR="00294B00" w:rsidRPr="00BA5891">
        <w:rPr>
          <w:sz w:val="20"/>
          <w:szCs w:val="20"/>
        </w:rPr>
        <w:t>nd spectrum of viable mutatio</w:t>
      </w:r>
      <w:r w:rsidRPr="00BA5891">
        <w:rPr>
          <w:sz w:val="20"/>
          <w:szCs w:val="20"/>
        </w:rPr>
        <w:tab/>
        <w:t xml:space="preserve">induced by physical and chemical mutagens in basmati rice (Oryza sativa. L) mutations in basmati rice (Oryza sativa L.) </w:t>
      </w:r>
      <w:r w:rsidRPr="00BA5891">
        <w:rPr>
          <w:i/>
          <w:sz w:val="20"/>
          <w:szCs w:val="20"/>
        </w:rPr>
        <w:t>J. Res., SKUASTJ</w:t>
      </w:r>
      <w:r w:rsidRPr="00BA5891">
        <w:rPr>
          <w:sz w:val="20"/>
          <w:szCs w:val="20"/>
        </w:rPr>
        <w:t xml:space="preserve">. </w:t>
      </w:r>
      <w:r w:rsidRPr="00BA5891">
        <w:rPr>
          <w:b/>
          <w:sz w:val="20"/>
          <w:szCs w:val="20"/>
        </w:rPr>
        <w:t>7(1)</w:t>
      </w:r>
      <w:r w:rsidRPr="00BA5891">
        <w:rPr>
          <w:sz w:val="20"/>
          <w:szCs w:val="20"/>
        </w:rPr>
        <w:t>: 33-39.</w:t>
      </w:r>
    </w:p>
    <w:p w:rsidR="00E93BB6" w:rsidRPr="00BA5891" w:rsidRDefault="00E93BB6" w:rsidP="00BA5891">
      <w:pPr>
        <w:spacing w:after="0" w:line="240" w:lineRule="auto"/>
        <w:ind w:left="720" w:hanging="720"/>
        <w:jc w:val="both"/>
        <w:rPr>
          <w:sz w:val="20"/>
          <w:szCs w:val="20"/>
        </w:rPr>
      </w:pPr>
      <w:r w:rsidRPr="00BA5891">
        <w:rPr>
          <w:sz w:val="20"/>
          <w:szCs w:val="20"/>
        </w:rPr>
        <w:t xml:space="preserve">Sharma, D., Das, B. K., Kumar, V., </w:t>
      </w:r>
      <w:r w:rsidRPr="00BA5891">
        <w:rPr>
          <w:bCs/>
          <w:sz w:val="20"/>
          <w:szCs w:val="20"/>
        </w:rPr>
        <w:t>Tiwari, A.,</w:t>
      </w:r>
      <w:r w:rsidRPr="00BA5891">
        <w:rPr>
          <w:sz w:val="20"/>
          <w:szCs w:val="20"/>
        </w:rPr>
        <w:t xml:space="preserve"> Parmeshwar, S., Singh S. and Baghel, S. (2017). Identification of semi-dwarf and high yielding mutants in Dubraj rice variety of Chhattisgarh through gamma ray based induced mutagenesis. </w:t>
      </w:r>
      <w:r w:rsidRPr="00BA5891">
        <w:rPr>
          <w:i/>
          <w:sz w:val="20"/>
          <w:szCs w:val="20"/>
        </w:rPr>
        <w:t>International Journal of Genetics</w:t>
      </w:r>
      <w:r w:rsidRPr="00BA5891">
        <w:rPr>
          <w:sz w:val="20"/>
          <w:szCs w:val="20"/>
        </w:rPr>
        <w:t xml:space="preserve">, </w:t>
      </w:r>
      <w:r w:rsidRPr="00BA5891">
        <w:rPr>
          <w:b/>
          <w:sz w:val="20"/>
          <w:szCs w:val="20"/>
        </w:rPr>
        <w:t>9(9)</w:t>
      </w:r>
      <w:r w:rsidRPr="00BA5891">
        <w:rPr>
          <w:sz w:val="20"/>
          <w:szCs w:val="20"/>
        </w:rPr>
        <w:t>: 0975-9158.</w:t>
      </w:r>
    </w:p>
    <w:p w:rsidR="00E93BB6" w:rsidRPr="00BA5891" w:rsidRDefault="00E93BB6" w:rsidP="00BA5891">
      <w:pPr>
        <w:spacing w:after="0" w:line="240" w:lineRule="auto"/>
        <w:ind w:left="720" w:hanging="720"/>
        <w:jc w:val="both"/>
        <w:rPr>
          <w:sz w:val="20"/>
          <w:szCs w:val="20"/>
        </w:rPr>
      </w:pPr>
      <w:r w:rsidRPr="00BA5891">
        <w:rPr>
          <w:sz w:val="20"/>
          <w:szCs w:val="20"/>
        </w:rPr>
        <w:t xml:space="preserve">Sharma, D., Das, B. K., Kumar, V., </w:t>
      </w:r>
      <w:r w:rsidRPr="00BA5891">
        <w:rPr>
          <w:bCs/>
          <w:sz w:val="20"/>
          <w:szCs w:val="20"/>
        </w:rPr>
        <w:t>Tiwari, A.</w:t>
      </w:r>
      <w:r w:rsidRPr="00BA5891">
        <w:rPr>
          <w:sz w:val="20"/>
          <w:szCs w:val="20"/>
        </w:rPr>
        <w:t xml:space="preserve"> and Parmeshwar, S. (2017). Development of semi-dwarf and mid-late maturing Jawaphool mutant through the use of Gamma radiation. </w:t>
      </w:r>
      <w:r w:rsidRPr="00BA5891">
        <w:rPr>
          <w:i/>
          <w:sz w:val="20"/>
          <w:szCs w:val="20"/>
        </w:rPr>
        <w:t>Int. Jou. of pure and applied Bioscience</w:t>
      </w:r>
      <w:r w:rsidRPr="00BA5891">
        <w:rPr>
          <w:b/>
          <w:sz w:val="20"/>
          <w:szCs w:val="20"/>
        </w:rPr>
        <w:t>, 5(5):</w:t>
      </w:r>
      <w:r w:rsidRPr="00BA5891">
        <w:rPr>
          <w:sz w:val="20"/>
          <w:szCs w:val="20"/>
        </w:rPr>
        <w:t xml:space="preserve"> 228-233.</w:t>
      </w:r>
    </w:p>
    <w:p w:rsidR="00B410B1" w:rsidRPr="00BA5891" w:rsidRDefault="00B410B1" w:rsidP="00BA5891">
      <w:pPr>
        <w:spacing w:after="0" w:line="240" w:lineRule="auto"/>
        <w:ind w:left="720" w:hanging="720"/>
        <w:jc w:val="both"/>
        <w:rPr>
          <w:sz w:val="20"/>
          <w:szCs w:val="20"/>
        </w:rPr>
      </w:pPr>
      <w:r w:rsidRPr="00BA5891">
        <w:rPr>
          <w:sz w:val="20"/>
          <w:szCs w:val="20"/>
        </w:rPr>
        <w:t xml:space="preserve">Shobha, R. N., Subba, R. L. V., Viraktamath, B. C. and Mishra, B. 2004. National guideline for </w:t>
      </w:r>
      <w:r w:rsidRPr="00BA5891">
        <w:rPr>
          <w:sz w:val="20"/>
          <w:szCs w:val="20"/>
        </w:rPr>
        <w:tab/>
        <w:t xml:space="preserve">the conduct of tests for Distinctness, Uniformity and Stability Rice (Oryza sativa L.). </w:t>
      </w:r>
      <w:r w:rsidRPr="00BA5891">
        <w:rPr>
          <w:sz w:val="20"/>
          <w:szCs w:val="20"/>
        </w:rPr>
        <w:tab/>
        <w:t>DRR (ICAR), Rajendranagar Hyderabad.</w:t>
      </w:r>
    </w:p>
    <w:p w:rsidR="00B410B1" w:rsidRPr="00BA5891" w:rsidRDefault="00B410B1" w:rsidP="002B7A6A">
      <w:pPr>
        <w:spacing w:after="0" w:line="240" w:lineRule="auto"/>
        <w:ind w:left="720" w:hanging="720"/>
        <w:jc w:val="both"/>
        <w:rPr>
          <w:sz w:val="20"/>
          <w:szCs w:val="20"/>
        </w:rPr>
      </w:pPr>
      <w:r w:rsidRPr="00BA5891">
        <w:rPr>
          <w:sz w:val="20"/>
          <w:szCs w:val="20"/>
        </w:rPr>
        <w:t xml:space="preserve">Singh, S. and Singh, J. (2003). Mutation in Basmati rice induced by gamma rays, ethyl methane </w:t>
      </w:r>
      <w:r w:rsidRPr="00BA5891">
        <w:rPr>
          <w:sz w:val="20"/>
          <w:szCs w:val="20"/>
        </w:rPr>
        <w:tab/>
        <w:t xml:space="preserve">sulphonate and sodium azide. </w:t>
      </w:r>
      <w:r w:rsidRPr="00BA5891">
        <w:rPr>
          <w:i/>
          <w:sz w:val="20"/>
          <w:szCs w:val="20"/>
        </w:rPr>
        <w:t>Oryza</w:t>
      </w:r>
      <w:r w:rsidRPr="00BA5891">
        <w:rPr>
          <w:sz w:val="20"/>
          <w:szCs w:val="20"/>
        </w:rPr>
        <w:t xml:space="preserve">. </w:t>
      </w:r>
      <w:r w:rsidRPr="00BA5891">
        <w:rPr>
          <w:b/>
          <w:sz w:val="20"/>
          <w:szCs w:val="20"/>
        </w:rPr>
        <w:t>40(1&amp;2)</w:t>
      </w:r>
      <w:r w:rsidRPr="00BA5891">
        <w:rPr>
          <w:sz w:val="20"/>
          <w:szCs w:val="20"/>
        </w:rPr>
        <w:t>: 5-10.</w:t>
      </w:r>
    </w:p>
    <w:p w:rsidR="00B410B1" w:rsidRPr="00BA5891" w:rsidRDefault="00B410B1" w:rsidP="002B7A6A">
      <w:pPr>
        <w:spacing w:after="0" w:line="240" w:lineRule="auto"/>
        <w:ind w:left="720" w:hanging="720"/>
        <w:jc w:val="both"/>
        <w:rPr>
          <w:sz w:val="20"/>
          <w:szCs w:val="20"/>
        </w:rPr>
      </w:pPr>
      <w:r w:rsidRPr="00BA5891">
        <w:rPr>
          <w:sz w:val="20"/>
          <w:szCs w:val="20"/>
        </w:rPr>
        <w:t xml:space="preserve">Singh, S., Richharia, A. K. and Joshi, A. K. (1998). An assessment of gamma rays induced mutations in rice (Oryza sativa L.) </w:t>
      </w:r>
      <w:r w:rsidRPr="00BA5891">
        <w:rPr>
          <w:i/>
          <w:sz w:val="20"/>
          <w:szCs w:val="20"/>
        </w:rPr>
        <w:t>Indian J. Genet</w:t>
      </w:r>
      <w:r w:rsidRPr="00BA5891">
        <w:rPr>
          <w:sz w:val="20"/>
          <w:szCs w:val="20"/>
        </w:rPr>
        <w:t>.</w:t>
      </w:r>
      <w:r w:rsidRPr="00BA5891">
        <w:rPr>
          <w:b/>
          <w:sz w:val="20"/>
          <w:szCs w:val="20"/>
        </w:rPr>
        <w:t xml:space="preserve"> 58(4)</w:t>
      </w:r>
      <w:r w:rsidRPr="00BA5891">
        <w:rPr>
          <w:sz w:val="20"/>
          <w:szCs w:val="20"/>
        </w:rPr>
        <w:t>: 455-463.</w:t>
      </w:r>
    </w:p>
    <w:p w:rsidR="00B410B1" w:rsidRPr="00BA5891" w:rsidRDefault="00B410B1" w:rsidP="00BA5891">
      <w:pPr>
        <w:spacing w:after="0" w:line="240" w:lineRule="auto"/>
        <w:ind w:left="720" w:hanging="720"/>
        <w:jc w:val="both"/>
        <w:rPr>
          <w:sz w:val="20"/>
          <w:szCs w:val="20"/>
        </w:rPr>
      </w:pPr>
      <w:r w:rsidRPr="00BA5891">
        <w:rPr>
          <w:sz w:val="20"/>
          <w:szCs w:val="20"/>
        </w:rPr>
        <w:t xml:space="preserve">Upadhyay, P., Singh V. K. and Neeraja, C. N. (2011). Identification of genotype specific alleles and molecular diversity assessment of popular rice (Oryza sativa L.) varieties of India. </w:t>
      </w:r>
      <w:r w:rsidRPr="00BA5891">
        <w:rPr>
          <w:i/>
          <w:sz w:val="20"/>
          <w:szCs w:val="20"/>
        </w:rPr>
        <w:t>Int. J. Plant Breed. Genet</w:t>
      </w:r>
      <w:r w:rsidRPr="00BA5891">
        <w:rPr>
          <w:sz w:val="20"/>
          <w:szCs w:val="20"/>
        </w:rPr>
        <w:t xml:space="preserve">. </w:t>
      </w:r>
      <w:r w:rsidRPr="00BA5891">
        <w:rPr>
          <w:b/>
          <w:sz w:val="20"/>
          <w:szCs w:val="20"/>
        </w:rPr>
        <w:t>5:</w:t>
      </w:r>
      <w:r w:rsidRPr="00BA5891">
        <w:rPr>
          <w:sz w:val="20"/>
          <w:szCs w:val="20"/>
        </w:rPr>
        <w:t xml:space="preserve"> 130-140.</w:t>
      </w:r>
    </w:p>
    <w:p w:rsidR="00A422BF" w:rsidRDefault="00A422BF" w:rsidP="000F738D">
      <w:pPr>
        <w:spacing w:after="0" w:line="276" w:lineRule="auto"/>
        <w:rPr>
          <w:sz w:val="28"/>
          <w:szCs w:val="24"/>
        </w:rPr>
      </w:pPr>
    </w:p>
    <w:sectPr w:rsidR="00A422BF" w:rsidSect="005B4547">
      <w:pgSz w:w="12240" w:h="15840"/>
      <w:pgMar w:top="1418" w:right="1183" w:bottom="1560" w:left="127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03D1" w:rsidRDefault="009B03D1" w:rsidP="00DE66F7">
      <w:pPr>
        <w:spacing w:after="0" w:line="240" w:lineRule="auto"/>
      </w:pPr>
      <w:r>
        <w:separator/>
      </w:r>
    </w:p>
  </w:endnote>
  <w:endnote w:type="continuationSeparator" w:id="0">
    <w:p w:rsidR="009B03D1" w:rsidRDefault="009B03D1" w:rsidP="00DE66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Premr Pro Smbd">
    <w:altName w:val="Times New Roman"/>
    <w:panose1 w:val="00000000000000000000"/>
    <w:charset w:val="00"/>
    <w:family w:val="roman"/>
    <w:notTrueType/>
    <w:pitch w:val="default"/>
    <w:sig w:usb0="00000003" w:usb1="00000000" w:usb2="00000000" w:usb3="00000000" w:csb0="00000001"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03D1" w:rsidRDefault="009B03D1" w:rsidP="00DE66F7">
      <w:pPr>
        <w:spacing w:after="0" w:line="240" w:lineRule="auto"/>
      </w:pPr>
      <w:r>
        <w:separator/>
      </w:r>
    </w:p>
  </w:footnote>
  <w:footnote w:type="continuationSeparator" w:id="0">
    <w:p w:rsidR="009B03D1" w:rsidRDefault="009B03D1" w:rsidP="00DE66F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18E"/>
    <w:rsid w:val="000145A7"/>
    <w:rsid w:val="00016D83"/>
    <w:rsid w:val="00017CD0"/>
    <w:rsid w:val="00027ADE"/>
    <w:rsid w:val="00040CD8"/>
    <w:rsid w:val="000508D6"/>
    <w:rsid w:val="0006603B"/>
    <w:rsid w:val="00074CFF"/>
    <w:rsid w:val="000F738D"/>
    <w:rsid w:val="001D07A5"/>
    <w:rsid w:val="0024130B"/>
    <w:rsid w:val="00244B57"/>
    <w:rsid w:val="00246700"/>
    <w:rsid w:val="00271657"/>
    <w:rsid w:val="00294135"/>
    <w:rsid w:val="00294B00"/>
    <w:rsid w:val="002B7A6A"/>
    <w:rsid w:val="002D2CDE"/>
    <w:rsid w:val="002F72D5"/>
    <w:rsid w:val="00372903"/>
    <w:rsid w:val="003A2799"/>
    <w:rsid w:val="003C444C"/>
    <w:rsid w:val="003C45B3"/>
    <w:rsid w:val="004326B0"/>
    <w:rsid w:val="00441B06"/>
    <w:rsid w:val="0046035E"/>
    <w:rsid w:val="00491F87"/>
    <w:rsid w:val="004C4F64"/>
    <w:rsid w:val="00525E95"/>
    <w:rsid w:val="005328BE"/>
    <w:rsid w:val="005611CD"/>
    <w:rsid w:val="00572E2A"/>
    <w:rsid w:val="005B4547"/>
    <w:rsid w:val="00632E3E"/>
    <w:rsid w:val="006473E3"/>
    <w:rsid w:val="00687DAE"/>
    <w:rsid w:val="006A2D24"/>
    <w:rsid w:val="006B5B7D"/>
    <w:rsid w:val="006C1C5C"/>
    <w:rsid w:val="006D3400"/>
    <w:rsid w:val="00701AA1"/>
    <w:rsid w:val="007155DE"/>
    <w:rsid w:val="00747C87"/>
    <w:rsid w:val="00765D29"/>
    <w:rsid w:val="00795589"/>
    <w:rsid w:val="0079576D"/>
    <w:rsid w:val="007B4F0A"/>
    <w:rsid w:val="007C59BA"/>
    <w:rsid w:val="007D0C70"/>
    <w:rsid w:val="007F42AB"/>
    <w:rsid w:val="00810218"/>
    <w:rsid w:val="00815F45"/>
    <w:rsid w:val="008168EA"/>
    <w:rsid w:val="0082037F"/>
    <w:rsid w:val="008461D6"/>
    <w:rsid w:val="00876ECA"/>
    <w:rsid w:val="0089079B"/>
    <w:rsid w:val="008915DA"/>
    <w:rsid w:val="008A2296"/>
    <w:rsid w:val="008D1B15"/>
    <w:rsid w:val="00910ABA"/>
    <w:rsid w:val="00947FD9"/>
    <w:rsid w:val="00955C97"/>
    <w:rsid w:val="009A4B51"/>
    <w:rsid w:val="009B03D1"/>
    <w:rsid w:val="009C2254"/>
    <w:rsid w:val="009C49AA"/>
    <w:rsid w:val="009E6F30"/>
    <w:rsid w:val="009F41F5"/>
    <w:rsid w:val="00A3770B"/>
    <w:rsid w:val="00A422BF"/>
    <w:rsid w:val="00A50335"/>
    <w:rsid w:val="00A56CBC"/>
    <w:rsid w:val="00AD6080"/>
    <w:rsid w:val="00B04CC7"/>
    <w:rsid w:val="00B2626A"/>
    <w:rsid w:val="00B31C78"/>
    <w:rsid w:val="00B410B1"/>
    <w:rsid w:val="00B91A79"/>
    <w:rsid w:val="00B97851"/>
    <w:rsid w:val="00BA3C3B"/>
    <w:rsid w:val="00BA5891"/>
    <w:rsid w:val="00BB390A"/>
    <w:rsid w:val="00BB51BF"/>
    <w:rsid w:val="00BE3C04"/>
    <w:rsid w:val="00BF057A"/>
    <w:rsid w:val="00C4526F"/>
    <w:rsid w:val="00C61BE7"/>
    <w:rsid w:val="00C94287"/>
    <w:rsid w:val="00CD41D1"/>
    <w:rsid w:val="00D401E1"/>
    <w:rsid w:val="00D43B7E"/>
    <w:rsid w:val="00D76F65"/>
    <w:rsid w:val="00D77A0F"/>
    <w:rsid w:val="00DA0BC2"/>
    <w:rsid w:val="00DA5F10"/>
    <w:rsid w:val="00DD518E"/>
    <w:rsid w:val="00DE66F7"/>
    <w:rsid w:val="00E2487C"/>
    <w:rsid w:val="00E32083"/>
    <w:rsid w:val="00E37EDA"/>
    <w:rsid w:val="00E5065E"/>
    <w:rsid w:val="00E5377A"/>
    <w:rsid w:val="00E555C6"/>
    <w:rsid w:val="00E5730E"/>
    <w:rsid w:val="00E90992"/>
    <w:rsid w:val="00E92DB1"/>
    <w:rsid w:val="00E93BB6"/>
    <w:rsid w:val="00E968FF"/>
    <w:rsid w:val="00EB0408"/>
    <w:rsid w:val="00EB5977"/>
    <w:rsid w:val="00F44447"/>
    <w:rsid w:val="00F44C2C"/>
    <w:rsid w:val="00F71D91"/>
    <w:rsid w:val="00FA5F3D"/>
    <w:rsid w:val="00FB423C"/>
    <w:rsid w:val="00FC3EE3"/>
    <w:rsid w:val="00FE57C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18C974-A079-43E9-9D71-5FC7CCF3D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19"/>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5D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66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66F7"/>
  </w:style>
  <w:style w:type="paragraph" w:styleId="Footer">
    <w:name w:val="footer"/>
    <w:basedOn w:val="Normal"/>
    <w:link w:val="FooterChar"/>
    <w:uiPriority w:val="99"/>
    <w:unhideWhenUsed/>
    <w:rsid w:val="00DE66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66F7"/>
  </w:style>
  <w:style w:type="paragraph" w:customStyle="1" w:styleId="Pa3">
    <w:name w:val="Pa3"/>
    <w:basedOn w:val="Normal"/>
    <w:next w:val="Normal"/>
    <w:uiPriority w:val="99"/>
    <w:rsid w:val="00DE66F7"/>
    <w:pPr>
      <w:autoSpaceDE w:val="0"/>
      <w:autoSpaceDN w:val="0"/>
      <w:adjustRightInd w:val="0"/>
      <w:spacing w:after="0" w:line="321" w:lineRule="atLeast"/>
    </w:pPr>
    <w:rPr>
      <w:rFonts w:ascii="Garamond Premr Pro Smbd" w:eastAsiaTheme="minorEastAsia" w:hAnsi="Garamond Premr Pro Smbd" w:cstheme="minorBidi"/>
      <w:szCs w:val="24"/>
    </w:rPr>
  </w:style>
  <w:style w:type="character" w:styleId="Hyperlink">
    <w:name w:val="Hyperlink"/>
    <w:basedOn w:val="DefaultParagraphFont"/>
    <w:uiPriority w:val="99"/>
    <w:unhideWhenUsed/>
    <w:rsid w:val="00294135"/>
    <w:rPr>
      <w:color w:val="0563C1" w:themeColor="hyperlink"/>
      <w:u w:val="single"/>
    </w:rPr>
  </w:style>
  <w:style w:type="paragraph" w:styleId="BalloonText">
    <w:name w:val="Balloon Text"/>
    <w:basedOn w:val="Normal"/>
    <w:link w:val="BalloonTextChar"/>
    <w:uiPriority w:val="99"/>
    <w:semiHidden/>
    <w:unhideWhenUsed/>
    <w:rsid w:val="00244B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4B57"/>
    <w:rPr>
      <w:rFonts w:ascii="Segoe UI" w:hAnsi="Segoe UI" w:cs="Segoe UI"/>
      <w:sz w:val="18"/>
      <w:szCs w:val="18"/>
    </w:rPr>
  </w:style>
  <w:style w:type="table" w:styleId="TableGrid">
    <w:name w:val="Table Grid"/>
    <w:basedOn w:val="TableNormal"/>
    <w:uiPriority w:val="39"/>
    <w:rsid w:val="00815F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792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tiwariak22@gmail.com" TargetMode="External"/><Relationship Id="rId12" Type="http://schemas.openxmlformats.org/officeDocument/2006/relationships/image" Target="media/image5.jpeg"/><Relationship Id="rId17" Type="http://schemas.openxmlformats.org/officeDocument/2006/relationships/chart" Target="charts/chart4.xml"/><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chart" Target="charts/chart2.xml"/><Relationship Id="rId10" Type="http://schemas.openxmlformats.org/officeDocument/2006/relationships/image" Target="media/image3.jpeg"/><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Plant Height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2191937546268256"/>
          <c:y val="0.15795275590551183"/>
          <c:w val="0.60591055925701598"/>
          <c:h val="0.65793498253663174"/>
        </c:manualLayout>
      </c:layout>
      <c:bar3DChart>
        <c:barDir val="col"/>
        <c:grouping val="standard"/>
        <c:varyColors val="0"/>
        <c:ser>
          <c:idx val="0"/>
          <c:order val="0"/>
          <c:tx>
            <c:strRef>
              <c:f>Sheet1!$N$3</c:f>
              <c:strCache>
                <c:ptCount val="1"/>
                <c:pt idx="0">
                  <c:v>Dwarf Mutant</c:v>
                </c:pt>
              </c:strCache>
            </c:strRef>
          </c:tx>
          <c:spPr>
            <a:solidFill>
              <a:schemeClr val="accent1"/>
            </a:solidFill>
            <a:ln>
              <a:noFill/>
            </a:ln>
            <a:effectLst/>
            <a:sp3d/>
          </c:spPr>
          <c:invertIfNegative val="0"/>
          <c:val>
            <c:numRef>
              <c:f>Sheet1!$N$4:$N$10</c:f>
              <c:numCache>
                <c:formatCode>General</c:formatCode>
                <c:ptCount val="7"/>
                <c:pt idx="0">
                  <c:v>98</c:v>
                </c:pt>
                <c:pt idx="1">
                  <c:v>95</c:v>
                </c:pt>
                <c:pt idx="2">
                  <c:v>98</c:v>
                </c:pt>
                <c:pt idx="3">
                  <c:v>82</c:v>
                </c:pt>
                <c:pt idx="4">
                  <c:v>83</c:v>
                </c:pt>
                <c:pt idx="5">
                  <c:v>87</c:v>
                </c:pt>
                <c:pt idx="6">
                  <c:v>99</c:v>
                </c:pt>
              </c:numCache>
            </c:numRef>
          </c:val>
        </c:ser>
        <c:ser>
          <c:idx val="1"/>
          <c:order val="1"/>
          <c:tx>
            <c:strRef>
              <c:f>Sheet1!$O$3</c:f>
              <c:strCache>
                <c:ptCount val="1"/>
                <c:pt idx="0">
                  <c:v>Parent</c:v>
                </c:pt>
              </c:strCache>
            </c:strRef>
          </c:tx>
          <c:spPr>
            <a:solidFill>
              <a:schemeClr val="accent2"/>
            </a:solidFill>
            <a:ln>
              <a:noFill/>
            </a:ln>
            <a:effectLst/>
            <a:sp3d/>
          </c:spPr>
          <c:invertIfNegative val="0"/>
          <c:val>
            <c:numRef>
              <c:f>Sheet1!$O$4:$O$10</c:f>
              <c:numCache>
                <c:formatCode>General</c:formatCode>
                <c:ptCount val="7"/>
                <c:pt idx="0">
                  <c:v>155</c:v>
                </c:pt>
                <c:pt idx="1">
                  <c:v>155</c:v>
                </c:pt>
                <c:pt idx="2">
                  <c:v>155</c:v>
                </c:pt>
                <c:pt idx="3">
                  <c:v>155</c:v>
                </c:pt>
                <c:pt idx="4">
                  <c:v>155</c:v>
                </c:pt>
                <c:pt idx="5">
                  <c:v>155</c:v>
                </c:pt>
                <c:pt idx="6">
                  <c:v>155</c:v>
                </c:pt>
              </c:numCache>
            </c:numRef>
          </c:val>
        </c:ser>
        <c:dLbls>
          <c:showLegendKey val="0"/>
          <c:showVal val="0"/>
          <c:showCatName val="0"/>
          <c:showSerName val="0"/>
          <c:showPercent val="0"/>
          <c:showBubbleSize val="0"/>
        </c:dLbls>
        <c:gapWidth val="150"/>
        <c:shape val="box"/>
        <c:axId val="319866488"/>
        <c:axId val="319867664"/>
        <c:axId val="461784464"/>
      </c:bar3DChart>
      <c:catAx>
        <c:axId val="319866488"/>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9867664"/>
        <c:crosses val="autoZero"/>
        <c:auto val="1"/>
        <c:lblAlgn val="ctr"/>
        <c:lblOffset val="100"/>
        <c:noMultiLvlLbl val="0"/>
      </c:catAx>
      <c:valAx>
        <c:axId val="319867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9866488"/>
        <c:crosses val="autoZero"/>
        <c:crossBetween val="between"/>
      </c:valAx>
      <c:serAx>
        <c:axId val="461784464"/>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9867664"/>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Day to Maturity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4803149606299227E-2"/>
          <c:y val="0.14393518518518519"/>
          <c:w val="0.48193797527574916"/>
          <c:h val="0.66128062117235342"/>
        </c:manualLayout>
      </c:layout>
      <c:bar3DChart>
        <c:barDir val="col"/>
        <c:grouping val="standard"/>
        <c:varyColors val="0"/>
        <c:ser>
          <c:idx val="0"/>
          <c:order val="0"/>
          <c:tx>
            <c:strRef>
              <c:f>Sheet1!$P$3</c:f>
              <c:strCache>
                <c:ptCount val="1"/>
                <c:pt idx="0">
                  <c:v>Days to maturity mid-late</c:v>
                </c:pt>
              </c:strCache>
            </c:strRef>
          </c:tx>
          <c:spPr>
            <a:solidFill>
              <a:schemeClr val="accent1"/>
            </a:solidFill>
            <a:ln>
              <a:noFill/>
            </a:ln>
            <a:effectLst/>
            <a:sp3d/>
          </c:spPr>
          <c:invertIfNegative val="0"/>
          <c:val>
            <c:numRef>
              <c:f>Sheet1!$P$4:$P$10</c:f>
              <c:numCache>
                <c:formatCode>General</c:formatCode>
                <c:ptCount val="7"/>
                <c:pt idx="0">
                  <c:v>148</c:v>
                </c:pt>
                <c:pt idx="1">
                  <c:v>140</c:v>
                </c:pt>
                <c:pt idx="2">
                  <c:v>145</c:v>
                </c:pt>
                <c:pt idx="3">
                  <c:v>142</c:v>
                </c:pt>
                <c:pt idx="4">
                  <c:v>140</c:v>
                </c:pt>
                <c:pt idx="5">
                  <c:v>128</c:v>
                </c:pt>
                <c:pt idx="6">
                  <c:v>138</c:v>
                </c:pt>
              </c:numCache>
            </c:numRef>
          </c:val>
        </c:ser>
        <c:ser>
          <c:idx val="1"/>
          <c:order val="1"/>
          <c:tx>
            <c:strRef>
              <c:f>Sheet1!$Q$3</c:f>
              <c:strCache>
                <c:ptCount val="1"/>
                <c:pt idx="0">
                  <c:v>Late maturity</c:v>
                </c:pt>
              </c:strCache>
            </c:strRef>
          </c:tx>
          <c:spPr>
            <a:solidFill>
              <a:schemeClr val="accent2"/>
            </a:solidFill>
            <a:ln>
              <a:noFill/>
            </a:ln>
            <a:effectLst/>
            <a:sp3d/>
          </c:spPr>
          <c:invertIfNegative val="0"/>
          <c:val>
            <c:numRef>
              <c:f>Sheet1!$Q$4:$Q$10</c:f>
              <c:numCache>
                <c:formatCode>General</c:formatCode>
                <c:ptCount val="7"/>
                <c:pt idx="0">
                  <c:v>150</c:v>
                </c:pt>
                <c:pt idx="1">
                  <c:v>150</c:v>
                </c:pt>
                <c:pt idx="2">
                  <c:v>150</c:v>
                </c:pt>
                <c:pt idx="3">
                  <c:v>150</c:v>
                </c:pt>
                <c:pt idx="4">
                  <c:v>150</c:v>
                </c:pt>
                <c:pt idx="5">
                  <c:v>150</c:v>
                </c:pt>
                <c:pt idx="6">
                  <c:v>150</c:v>
                </c:pt>
              </c:numCache>
            </c:numRef>
          </c:val>
        </c:ser>
        <c:dLbls>
          <c:showLegendKey val="0"/>
          <c:showVal val="0"/>
          <c:showCatName val="0"/>
          <c:showSerName val="0"/>
          <c:showPercent val="0"/>
          <c:showBubbleSize val="0"/>
        </c:dLbls>
        <c:gapWidth val="150"/>
        <c:shape val="box"/>
        <c:axId val="457657080"/>
        <c:axId val="457655512"/>
        <c:axId val="461781072"/>
      </c:bar3DChart>
      <c:catAx>
        <c:axId val="457657080"/>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655512"/>
        <c:crosses val="autoZero"/>
        <c:auto val="1"/>
        <c:lblAlgn val="ctr"/>
        <c:lblOffset val="100"/>
        <c:noMultiLvlLbl val="0"/>
      </c:catAx>
      <c:valAx>
        <c:axId val="4576555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657080"/>
        <c:crosses val="autoZero"/>
        <c:crossBetween val="between"/>
      </c:valAx>
      <c:serAx>
        <c:axId val="461781072"/>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655512"/>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Effective</a:t>
            </a:r>
            <a:r>
              <a:rPr lang="en-IN" baseline="0"/>
              <a:t> tillers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37150998297736743"/>
          <c:y val="0.14865521883565291"/>
          <c:w val="0.61145061340175932"/>
          <c:h val="0.42643616042459637"/>
        </c:manualLayout>
      </c:layout>
      <c:bar3DChart>
        <c:barDir val="col"/>
        <c:grouping val="clustered"/>
        <c:varyColors val="0"/>
        <c:ser>
          <c:idx val="0"/>
          <c:order val="0"/>
          <c:tx>
            <c:strRef>
              <c:f>Sheet1!$R$3</c:f>
              <c:strCache>
                <c:ptCount val="1"/>
                <c:pt idx="0">
                  <c:v>Mutant Effective tillers</c:v>
                </c:pt>
              </c:strCache>
            </c:strRef>
          </c:tx>
          <c:spPr>
            <a:solidFill>
              <a:schemeClr val="accent1"/>
            </a:solidFill>
            <a:ln>
              <a:noFill/>
            </a:ln>
            <a:effectLst/>
            <a:sp3d/>
          </c:spPr>
          <c:invertIfNegative val="0"/>
          <c:val>
            <c:numRef>
              <c:f>Sheet1!$R$4:$R$10</c:f>
              <c:numCache>
                <c:formatCode>General</c:formatCode>
                <c:ptCount val="7"/>
                <c:pt idx="0">
                  <c:v>10</c:v>
                </c:pt>
                <c:pt idx="1">
                  <c:v>10</c:v>
                </c:pt>
                <c:pt idx="2">
                  <c:v>10</c:v>
                </c:pt>
                <c:pt idx="3">
                  <c:v>12</c:v>
                </c:pt>
                <c:pt idx="4">
                  <c:v>12</c:v>
                </c:pt>
                <c:pt idx="5">
                  <c:v>8</c:v>
                </c:pt>
                <c:pt idx="6">
                  <c:v>14</c:v>
                </c:pt>
              </c:numCache>
            </c:numRef>
          </c:val>
        </c:ser>
        <c:ser>
          <c:idx val="1"/>
          <c:order val="1"/>
          <c:tx>
            <c:strRef>
              <c:f>Sheet1!$S$3</c:f>
              <c:strCache>
                <c:ptCount val="1"/>
                <c:pt idx="0">
                  <c:v>Parent Effective tillers</c:v>
                </c:pt>
              </c:strCache>
            </c:strRef>
          </c:tx>
          <c:spPr>
            <a:solidFill>
              <a:schemeClr val="accent2"/>
            </a:solidFill>
            <a:ln>
              <a:noFill/>
            </a:ln>
            <a:effectLst/>
            <a:sp3d/>
          </c:spPr>
          <c:invertIfNegative val="0"/>
          <c:val>
            <c:numRef>
              <c:f>Sheet1!$S$4:$S$10</c:f>
              <c:numCache>
                <c:formatCode>General</c:formatCode>
                <c:ptCount val="7"/>
                <c:pt idx="0">
                  <c:v>8</c:v>
                </c:pt>
                <c:pt idx="1">
                  <c:v>8</c:v>
                </c:pt>
                <c:pt idx="2">
                  <c:v>8</c:v>
                </c:pt>
                <c:pt idx="3">
                  <c:v>8</c:v>
                </c:pt>
                <c:pt idx="4">
                  <c:v>8</c:v>
                </c:pt>
                <c:pt idx="5">
                  <c:v>8</c:v>
                </c:pt>
                <c:pt idx="6">
                  <c:v>8</c:v>
                </c:pt>
              </c:numCache>
            </c:numRef>
          </c:val>
        </c:ser>
        <c:dLbls>
          <c:showLegendKey val="0"/>
          <c:showVal val="0"/>
          <c:showCatName val="0"/>
          <c:showSerName val="0"/>
          <c:showPercent val="0"/>
          <c:showBubbleSize val="0"/>
        </c:dLbls>
        <c:gapWidth val="150"/>
        <c:shape val="box"/>
        <c:axId val="457657864"/>
        <c:axId val="457204600"/>
        <c:axId val="0"/>
      </c:bar3DChart>
      <c:catAx>
        <c:axId val="457657864"/>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204600"/>
        <c:crosses val="autoZero"/>
        <c:auto val="1"/>
        <c:lblAlgn val="ctr"/>
        <c:lblOffset val="100"/>
        <c:noMultiLvlLbl val="0"/>
      </c:catAx>
      <c:valAx>
        <c:axId val="457204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65786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Numbers</a:t>
            </a:r>
            <a:r>
              <a:rPr lang="en-IN" baseline="0"/>
              <a:t> of grains per pannicles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Sheet1!$N$11</c:f>
              <c:strCache>
                <c:ptCount val="1"/>
                <c:pt idx="0">
                  <c:v>Mutant</c:v>
                </c:pt>
              </c:strCache>
            </c:strRef>
          </c:tx>
          <c:spPr>
            <a:solidFill>
              <a:schemeClr val="accent1"/>
            </a:solidFill>
            <a:ln>
              <a:noFill/>
            </a:ln>
            <a:effectLst/>
          </c:spPr>
          <c:invertIfNegative val="0"/>
          <c:val>
            <c:numRef>
              <c:f>Sheet1!$N$12:$N$18</c:f>
              <c:numCache>
                <c:formatCode>General</c:formatCode>
                <c:ptCount val="7"/>
                <c:pt idx="0">
                  <c:v>235</c:v>
                </c:pt>
                <c:pt idx="1">
                  <c:v>240</c:v>
                </c:pt>
                <c:pt idx="2">
                  <c:v>232</c:v>
                </c:pt>
                <c:pt idx="3">
                  <c:v>243</c:v>
                </c:pt>
                <c:pt idx="4">
                  <c:v>248</c:v>
                </c:pt>
                <c:pt idx="5">
                  <c:v>151</c:v>
                </c:pt>
                <c:pt idx="6">
                  <c:v>252</c:v>
                </c:pt>
              </c:numCache>
            </c:numRef>
          </c:val>
        </c:ser>
        <c:ser>
          <c:idx val="1"/>
          <c:order val="1"/>
          <c:tx>
            <c:strRef>
              <c:f>Sheet1!$O$11</c:f>
              <c:strCache>
                <c:ptCount val="1"/>
                <c:pt idx="0">
                  <c:v>Parent</c:v>
                </c:pt>
              </c:strCache>
            </c:strRef>
          </c:tx>
          <c:spPr>
            <a:solidFill>
              <a:schemeClr val="accent2"/>
            </a:solidFill>
            <a:ln>
              <a:noFill/>
            </a:ln>
            <a:effectLst/>
          </c:spPr>
          <c:invertIfNegative val="0"/>
          <c:val>
            <c:numRef>
              <c:f>Sheet1!$O$12:$O$18</c:f>
              <c:numCache>
                <c:formatCode>General</c:formatCode>
                <c:ptCount val="7"/>
                <c:pt idx="0">
                  <c:v>182</c:v>
                </c:pt>
                <c:pt idx="1">
                  <c:v>182</c:v>
                </c:pt>
                <c:pt idx="2">
                  <c:v>182</c:v>
                </c:pt>
                <c:pt idx="3">
                  <c:v>182</c:v>
                </c:pt>
                <c:pt idx="4">
                  <c:v>182</c:v>
                </c:pt>
                <c:pt idx="5">
                  <c:v>182</c:v>
                </c:pt>
                <c:pt idx="6">
                  <c:v>182</c:v>
                </c:pt>
              </c:numCache>
            </c:numRef>
          </c:val>
        </c:ser>
        <c:dLbls>
          <c:showLegendKey val="0"/>
          <c:showVal val="0"/>
          <c:showCatName val="0"/>
          <c:showSerName val="0"/>
          <c:showPercent val="0"/>
          <c:showBubbleSize val="0"/>
        </c:dLbls>
        <c:gapWidth val="219"/>
        <c:overlap val="-27"/>
        <c:axId val="314145616"/>
        <c:axId val="270387584"/>
      </c:barChart>
      <c:catAx>
        <c:axId val="3141456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387584"/>
        <c:crosses val="autoZero"/>
        <c:auto val="1"/>
        <c:lblAlgn val="ctr"/>
        <c:lblOffset val="100"/>
        <c:noMultiLvlLbl val="0"/>
      </c:catAx>
      <c:valAx>
        <c:axId val="270387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1456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595A9-0349-4E19-AA23-1E65BCF49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6</Pages>
  <Words>2306</Words>
  <Characters>13146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Deepak sharma</dc:creator>
  <cp:lastModifiedBy>Dr Deepak Sharma</cp:lastModifiedBy>
  <cp:revision>12</cp:revision>
  <cp:lastPrinted>2016-11-04T12:40:00Z</cp:lastPrinted>
  <dcterms:created xsi:type="dcterms:W3CDTF">2018-09-25T08:49:00Z</dcterms:created>
  <dcterms:modified xsi:type="dcterms:W3CDTF">2018-10-10T17:42:00Z</dcterms:modified>
</cp:coreProperties>
</file>