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D94D" w14:textId="60CC32AB" w:rsidR="00C25EC0" w:rsidRPr="004636CE" w:rsidRDefault="00C25EC0" w:rsidP="004636CE">
      <w:pPr>
        <w:pStyle w:val="Heading1"/>
        <w:rPr>
          <w:color w:val="77206D" w:themeColor="accent5" w:themeShade="BF"/>
        </w:rPr>
      </w:pPr>
      <w:r w:rsidRPr="004636CE">
        <w:rPr>
          <w:color w:val="77206D" w:themeColor="accent5" w:themeShade="BF"/>
        </w:rPr>
        <w:t xml:space="preserve">Note on </w:t>
      </w:r>
      <w:r w:rsidRPr="004636CE">
        <w:rPr>
          <w:color w:val="77206D" w:themeColor="accent5" w:themeShade="BF"/>
        </w:rPr>
        <w:t>Potential Investor Return Scenario</w:t>
      </w:r>
    </w:p>
    <w:p w14:paraId="6B6848D8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proofErr w:type="spellStart"/>
      <w:r w:rsidRPr="00C25EC0">
        <w:rPr>
          <w:rFonts w:ascii="Segoe UI Semilight" w:hAnsi="Segoe UI Semilight" w:cs="Segoe UI Semilight"/>
        </w:rPr>
        <w:t>PlacementHub</w:t>
      </w:r>
      <w:proofErr w:type="spellEnd"/>
      <w:r w:rsidRPr="00C25EC0">
        <w:rPr>
          <w:rFonts w:ascii="Segoe UI Semilight" w:hAnsi="Segoe UI Semilight" w:cs="Segoe UI Semilight"/>
        </w:rPr>
        <w:t xml:space="preserve"> is currently seeking an investment of ₹15 lakh at a pre-money valuation of ₹2 crore, representing approximately 7% equity.</w:t>
      </w:r>
    </w:p>
    <w:p w14:paraId="1ABF79A3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 xml:space="preserve">As a scenario-based example, if </w:t>
      </w:r>
      <w:proofErr w:type="spellStart"/>
      <w:r w:rsidRPr="00C25EC0">
        <w:rPr>
          <w:rFonts w:ascii="Segoe UI Semilight" w:hAnsi="Segoe UI Semilight" w:cs="Segoe UI Semilight"/>
          <w:color w:val="77206D" w:themeColor="accent5" w:themeShade="BF"/>
        </w:rPr>
        <w:t>PlacementHub</w:t>
      </w:r>
      <w:proofErr w:type="spellEnd"/>
      <w:r w:rsidRPr="00C25EC0">
        <w:rPr>
          <w:rFonts w:ascii="Segoe UI Semilight" w:hAnsi="Segoe UI Semilight" w:cs="Segoe UI Semilight"/>
          <w:color w:val="77206D" w:themeColor="accent5" w:themeShade="BF"/>
        </w:rPr>
        <w:t xml:space="preserve"> achieves its commercialization objectives and reaches a company valuation of ₹10 crore within the next three years, the investor's stake would be valued at approximately ₹70 lakh.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010"/>
      </w:tblGrid>
      <w:tr w:rsidR="00C25EC0" w:rsidRPr="00C25EC0" w14:paraId="3D4D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1CBC" w14:textId="77777777" w:rsidR="00C25EC0" w:rsidRPr="00C25EC0" w:rsidRDefault="00C25EC0" w:rsidP="00C25EC0">
            <w:pPr>
              <w:rPr>
                <w:rFonts w:ascii="Segoe UI Semilight" w:hAnsi="Segoe UI Semilight" w:cs="Segoe UI Semilight"/>
                <w:b/>
                <w:bCs/>
              </w:rPr>
            </w:pPr>
            <w:r w:rsidRPr="00C25EC0">
              <w:rPr>
                <w:rFonts w:ascii="Segoe UI Semilight" w:hAnsi="Segoe UI Semilight" w:cs="Segoe UI Semilight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1D2CD1" w14:textId="77777777" w:rsidR="00C25EC0" w:rsidRPr="00C25EC0" w:rsidRDefault="00C25EC0" w:rsidP="00C25EC0">
            <w:pPr>
              <w:rPr>
                <w:rFonts w:ascii="Segoe UI Semilight" w:hAnsi="Segoe UI Semilight" w:cs="Segoe UI Semilight"/>
                <w:b/>
                <w:bCs/>
              </w:rPr>
            </w:pPr>
            <w:r w:rsidRPr="00C25EC0">
              <w:rPr>
                <w:rFonts w:ascii="Segoe UI Semilight" w:hAnsi="Segoe UI Semilight" w:cs="Segoe UI Semilight"/>
                <w:b/>
                <w:bCs/>
              </w:rPr>
              <w:t>Value</w:t>
            </w:r>
          </w:p>
        </w:tc>
      </w:tr>
      <w:tr w:rsidR="00C25EC0" w:rsidRPr="00C25EC0" w14:paraId="0D9A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631E" w14:textId="77777777" w:rsidR="00C25EC0" w:rsidRPr="00C25EC0" w:rsidRDefault="00C25EC0" w:rsidP="00C25EC0">
            <w:pPr>
              <w:rPr>
                <w:rFonts w:ascii="Segoe UI Semilight" w:hAnsi="Segoe UI Semilight" w:cs="Segoe UI Semilight"/>
              </w:rPr>
            </w:pPr>
            <w:r w:rsidRPr="00C25EC0">
              <w:rPr>
                <w:rFonts w:ascii="Segoe UI Semilight" w:hAnsi="Segoe UI Semilight" w:cs="Segoe UI Semilight"/>
              </w:rPr>
              <w:t>Investment Amount</w:t>
            </w:r>
          </w:p>
        </w:tc>
        <w:tc>
          <w:tcPr>
            <w:tcW w:w="0" w:type="auto"/>
            <w:vAlign w:val="center"/>
            <w:hideMark/>
          </w:tcPr>
          <w:p w14:paraId="4D994FE3" w14:textId="77777777" w:rsidR="00C25EC0" w:rsidRPr="00C25EC0" w:rsidRDefault="00C25EC0" w:rsidP="00C25EC0">
            <w:pPr>
              <w:rPr>
                <w:rFonts w:ascii="Segoe UI Semilight" w:hAnsi="Segoe UI Semilight" w:cs="Segoe UI Semilight"/>
              </w:rPr>
            </w:pPr>
            <w:r w:rsidRPr="00C25EC0">
              <w:rPr>
                <w:rFonts w:ascii="Segoe UI Semilight" w:hAnsi="Segoe UI Semilight" w:cs="Segoe UI Semilight"/>
              </w:rPr>
              <w:t>₹15 lakh</w:t>
            </w:r>
          </w:p>
        </w:tc>
      </w:tr>
      <w:tr w:rsidR="00C25EC0" w:rsidRPr="00C25EC0" w14:paraId="44F52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850C" w14:textId="77777777" w:rsidR="00C25EC0" w:rsidRPr="00C25EC0" w:rsidRDefault="00C25EC0" w:rsidP="00C25EC0">
            <w:pPr>
              <w:rPr>
                <w:rFonts w:ascii="Segoe UI Semilight" w:hAnsi="Segoe UI Semilight" w:cs="Segoe UI Semilight"/>
              </w:rPr>
            </w:pPr>
            <w:r w:rsidRPr="00C25EC0">
              <w:rPr>
                <w:rFonts w:ascii="Segoe UI Semilight" w:hAnsi="Segoe UI Semilight" w:cs="Segoe UI Semilight"/>
              </w:rPr>
              <w:t>Equity Stake</w:t>
            </w:r>
          </w:p>
        </w:tc>
        <w:tc>
          <w:tcPr>
            <w:tcW w:w="0" w:type="auto"/>
            <w:vAlign w:val="center"/>
            <w:hideMark/>
          </w:tcPr>
          <w:p w14:paraId="3BD712B3" w14:textId="77777777" w:rsidR="00C25EC0" w:rsidRPr="00C25EC0" w:rsidRDefault="00C25EC0" w:rsidP="00C25EC0">
            <w:pPr>
              <w:rPr>
                <w:rFonts w:ascii="Segoe UI Semilight" w:hAnsi="Segoe UI Semilight" w:cs="Segoe UI Semilight"/>
              </w:rPr>
            </w:pPr>
            <w:r w:rsidRPr="00C25EC0">
              <w:rPr>
                <w:rFonts w:ascii="Segoe UI Semilight" w:hAnsi="Segoe UI Semilight" w:cs="Segoe UI Semilight"/>
              </w:rPr>
              <w:t>7%</w:t>
            </w:r>
          </w:p>
        </w:tc>
      </w:tr>
      <w:tr w:rsidR="00C25EC0" w:rsidRPr="00C25EC0" w14:paraId="47570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D889" w14:textId="77777777" w:rsidR="00C25EC0" w:rsidRPr="00C25EC0" w:rsidRDefault="00C25EC0" w:rsidP="00C25EC0">
            <w:pPr>
              <w:rPr>
                <w:rFonts w:ascii="Segoe UI Semilight" w:hAnsi="Segoe UI Semilight" w:cs="Segoe UI Semilight"/>
              </w:rPr>
            </w:pPr>
            <w:r w:rsidRPr="00C25EC0">
              <w:rPr>
                <w:rFonts w:ascii="Segoe UI Semilight" w:hAnsi="Segoe UI Semilight" w:cs="Segoe UI Semilight"/>
              </w:rPr>
              <w:t>Assumed Future Valuation</w:t>
            </w:r>
          </w:p>
        </w:tc>
        <w:tc>
          <w:tcPr>
            <w:tcW w:w="0" w:type="auto"/>
            <w:vAlign w:val="center"/>
            <w:hideMark/>
          </w:tcPr>
          <w:p w14:paraId="2C7CB5CB" w14:textId="77777777" w:rsidR="00C25EC0" w:rsidRPr="00C25EC0" w:rsidRDefault="00C25EC0" w:rsidP="00C25EC0">
            <w:pPr>
              <w:rPr>
                <w:rFonts w:ascii="Segoe UI Semilight" w:hAnsi="Segoe UI Semilight" w:cs="Segoe UI Semilight"/>
              </w:rPr>
            </w:pPr>
            <w:r w:rsidRPr="00C25EC0">
              <w:rPr>
                <w:rFonts w:ascii="Segoe UI Semilight" w:hAnsi="Segoe UI Semilight" w:cs="Segoe UI Semilight"/>
              </w:rPr>
              <w:t>₹10 crore</w:t>
            </w:r>
          </w:p>
        </w:tc>
      </w:tr>
      <w:tr w:rsidR="00C25EC0" w:rsidRPr="00C25EC0" w14:paraId="6EFD9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DC9E" w14:textId="77777777" w:rsidR="00C25EC0" w:rsidRPr="00C25EC0" w:rsidRDefault="00C25EC0" w:rsidP="00C25EC0">
            <w:pPr>
              <w:rPr>
                <w:rFonts w:ascii="Segoe UI Semilight" w:hAnsi="Segoe UI Semilight" w:cs="Segoe UI Semilight"/>
                <w:color w:val="77206D" w:themeColor="accent5" w:themeShade="BF"/>
              </w:rPr>
            </w:pPr>
            <w:r w:rsidRPr="00C25EC0">
              <w:rPr>
                <w:rFonts w:ascii="Segoe UI Semilight" w:hAnsi="Segoe UI Semilight" w:cs="Segoe UI Semilight"/>
                <w:color w:val="77206D" w:themeColor="accent5" w:themeShade="BF"/>
              </w:rPr>
              <w:t>Potential Stake Value</w:t>
            </w:r>
          </w:p>
        </w:tc>
        <w:tc>
          <w:tcPr>
            <w:tcW w:w="0" w:type="auto"/>
            <w:vAlign w:val="center"/>
            <w:hideMark/>
          </w:tcPr>
          <w:p w14:paraId="41B59ABA" w14:textId="77777777" w:rsidR="00C25EC0" w:rsidRPr="00C25EC0" w:rsidRDefault="00C25EC0" w:rsidP="00C25EC0">
            <w:pPr>
              <w:rPr>
                <w:rFonts w:ascii="Segoe UI Semilight" w:hAnsi="Segoe UI Semilight" w:cs="Segoe UI Semilight"/>
                <w:color w:val="77206D" w:themeColor="accent5" w:themeShade="BF"/>
              </w:rPr>
            </w:pPr>
            <w:r w:rsidRPr="00C25EC0">
              <w:rPr>
                <w:rFonts w:ascii="Segoe UI Semilight" w:hAnsi="Segoe UI Semilight" w:cs="Segoe UI Semilight"/>
                <w:color w:val="77206D" w:themeColor="accent5" w:themeShade="BF"/>
              </w:rPr>
              <w:t>₹70 lakh</w:t>
            </w:r>
          </w:p>
        </w:tc>
      </w:tr>
      <w:tr w:rsidR="00C25EC0" w:rsidRPr="00C25EC0" w14:paraId="30AE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CCE4" w14:textId="77777777" w:rsidR="00C25EC0" w:rsidRPr="00C25EC0" w:rsidRDefault="00C25EC0" w:rsidP="00C25EC0">
            <w:pPr>
              <w:rPr>
                <w:rFonts w:ascii="Segoe UI Semilight" w:hAnsi="Segoe UI Semilight" w:cs="Segoe UI Semilight"/>
                <w:color w:val="77206D" w:themeColor="accent5" w:themeShade="BF"/>
              </w:rPr>
            </w:pPr>
            <w:r w:rsidRPr="00C25EC0">
              <w:rPr>
                <w:rFonts w:ascii="Segoe UI Semilight" w:hAnsi="Segoe UI Semilight" w:cs="Segoe UI Semilight"/>
                <w:color w:val="77206D" w:themeColor="accent5" w:themeShade="BF"/>
              </w:rPr>
              <w:t>Potential Return Multiple</w:t>
            </w:r>
          </w:p>
        </w:tc>
        <w:tc>
          <w:tcPr>
            <w:tcW w:w="0" w:type="auto"/>
            <w:vAlign w:val="center"/>
            <w:hideMark/>
          </w:tcPr>
          <w:p w14:paraId="5EAD1294" w14:textId="77777777" w:rsidR="00C25EC0" w:rsidRPr="00C25EC0" w:rsidRDefault="00C25EC0" w:rsidP="00C25EC0">
            <w:pPr>
              <w:rPr>
                <w:rFonts w:ascii="Segoe UI Semilight" w:hAnsi="Segoe UI Semilight" w:cs="Segoe UI Semilight"/>
                <w:color w:val="77206D" w:themeColor="accent5" w:themeShade="BF"/>
              </w:rPr>
            </w:pPr>
            <w:r w:rsidRPr="00C25EC0">
              <w:rPr>
                <w:rFonts w:ascii="Segoe UI Semilight" w:hAnsi="Segoe UI Semilight" w:cs="Segoe UI Semilight"/>
                <w:color w:val="77206D" w:themeColor="accent5" w:themeShade="BF"/>
              </w:rPr>
              <w:t>4.7x</w:t>
            </w:r>
          </w:p>
        </w:tc>
      </w:tr>
    </w:tbl>
    <w:p w14:paraId="37C0AEB1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>Potential investor liquidity pathways may include:</w:t>
      </w:r>
    </w:p>
    <w:p w14:paraId="75FA90D1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>• Participation in a future funding round at a higher valuation</w:t>
      </w:r>
    </w:p>
    <w:p w14:paraId="28929DEF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 xml:space="preserve">• Partial or full secondary </w:t>
      </w:r>
      <w:proofErr w:type="gramStart"/>
      <w:r w:rsidRPr="00C25EC0">
        <w:rPr>
          <w:rFonts w:ascii="Segoe UI Semilight" w:hAnsi="Segoe UI Semilight" w:cs="Segoe UI Semilight"/>
        </w:rPr>
        <w:t>sale of shares</w:t>
      </w:r>
      <w:proofErr w:type="gramEnd"/>
      <w:r w:rsidRPr="00C25EC0">
        <w:rPr>
          <w:rFonts w:ascii="Segoe UI Semilight" w:hAnsi="Segoe UI Semilight" w:cs="Segoe UI Semilight"/>
        </w:rPr>
        <w:t xml:space="preserve"> to incoming investors</w:t>
      </w:r>
    </w:p>
    <w:p w14:paraId="1BC1A4FB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 xml:space="preserve">• Strategic acquisition of </w:t>
      </w:r>
      <w:proofErr w:type="spellStart"/>
      <w:r w:rsidRPr="00C25EC0">
        <w:rPr>
          <w:rFonts w:ascii="Segoe UI Semilight" w:hAnsi="Segoe UI Semilight" w:cs="Segoe UI Semilight"/>
        </w:rPr>
        <w:t>PlacementHub</w:t>
      </w:r>
      <w:proofErr w:type="spellEnd"/>
      <w:r w:rsidRPr="00C25EC0">
        <w:rPr>
          <w:rFonts w:ascii="Segoe UI Semilight" w:hAnsi="Segoe UI Semilight" w:cs="Segoe UI Semilight"/>
        </w:rPr>
        <w:t xml:space="preserve"> by an HRTech, </w:t>
      </w:r>
      <w:proofErr w:type="gramStart"/>
      <w:r w:rsidRPr="00C25EC0">
        <w:rPr>
          <w:rFonts w:ascii="Segoe UI Semilight" w:hAnsi="Segoe UI Semilight" w:cs="Segoe UI Semilight"/>
        </w:rPr>
        <w:t>EdTech,</w:t>
      </w:r>
      <w:proofErr w:type="gramEnd"/>
      <w:r w:rsidRPr="00C25EC0">
        <w:rPr>
          <w:rFonts w:ascii="Segoe UI Semilight" w:hAnsi="Segoe UI Semilight" w:cs="Segoe UI Semilight"/>
        </w:rPr>
        <w:t xml:space="preserve"> recruitment, or higher-education technology company</w:t>
      </w:r>
    </w:p>
    <w:p w14:paraId="6EE2EBC6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>• Founder or management buyback, subject to company performance and mutual agreement</w:t>
      </w:r>
    </w:p>
    <w:p w14:paraId="127C0CC9" w14:textId="77777777" w:rsidR="00C25EC0" w:rsidRPr="00C25EC0" w:rsidRDefault="00C25EC0" w:rsidP="00C25EC0">
      <w:pPr>
        <w:rPr>
          <w:rFonts w:ascii="Segoe UI Semilight" w:hAnsi="Segoe UI Semilight" w:cs="Segoe UI Semilight"/>
        </w:rPr>
      </w:pPr>
      <w:r w:rsidRPr="00C25EC0">
        <w:rPr>
          <w:rFonts w:ascii="Segoe UI Semilight" w:hAnsi="Segoe UI Semilight" w:cs="Segoe UI Semilight"/>
        </w:rPr>
        <w:t>This scenario is provided solely to demonstrate a potential outcome based on the stated assumptions and should not be interpreted as a projection, guarantee, or assurance of future returns.</w:t>
      </w:r>
    </w:p>
    <w:p w14:paraId="603E598B" w14:textId="77777777" w:rsidR="00B75094" w:rsidRPr="00C25EC0" w:rsidRDefault="00B75094">
      <w:pPr>
        <w:rPr>
          <w:rFonts w:ascii="Segoe UI Semilight" w:hAnsi="Segoe UI Semilight" w:cs="Segoe UI Semilight"/>
        </w:rPr>
      </w:pPr>
    </w:p>
    <w:sectPr w:rsidR="00B75094" w:rsidRPr="00C25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C0"/>
    <w:rsid w:val="002222DE"/>
    <w:rsid w:val="004636CE"/>
    <w:rsid w:val="00B75094"/>
    <w:rsid w:val="00C25EC0"/>
    <w:rsid w:val="00C6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F513"/>
  <w15:chartTrackingRefBased/>
  <w15:docId w15:val="{C74672D0-A68E-4ABC-88F1-19C040FF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Jain</dc:creator>
  <cp:keywords/>
  <dc:description/>
  <cp:lastModifiedBy>Sandeep Jain</cp:lastModifiedBy>
  <cp:revision>2</cp:revision>
  <dcterms:created xsi:type="dcterms:W3CDTF">2026-06-22T06:44:00Z</dcterms:created>
  <dcterms:modified xsi:type="dcterms:W3CDTF">2026-06-22T06:45:00Z</dcterms:modified>
</cp:coreProperties>
</file>