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6188" w14:textId="77777777" w:rsidR="00B47FA4" w:rsidRDefault="00B47FA4" w:rsidP="00B47FA4">
      <w:pPr>
        <w:pStyle w:val="Heading1"/>
      </w:pPr>
      <w:r>
        <w:t>CLI</w:t>
      </w:r>
    </w:p>
    <w:p w14:paraId="4E0F5661" w14:textId="77777777" w:rsidR="00B47FA4" w:rsidRDefault="00B47FA4" w:rsidP="00B47FA4">
      <w:r>
        <w:t>Spring Boot’s CLI leverages starter dependencies and auto-configuration to let you</w:t>
      </w:r>
    </w:p>
    <w:p w14:paraId="3D719504" w14:textId="77777777" w:rsidR="00B47FA4" w:rsidRDefault="00B47FA4" w:rsidP="00B47FA4">
      <w:r>
        <w:t xml:space="preserve">focus on writing code. </w:t>
      </w:r>
    </w:p>
    <w:p w14:paraId="496E82C2" w14:textId="77777777" w:rsidR="00B47FA4" w:rsidRDefault="00B47FA4" w:rsidP="00B47FA4">
      <w:r>
        <w:t>the CLI detected the types that are being used, and it</w:t>
      </w:r>
    </w:p>
    <w:p w14:paraId="2F9B312E" w14:textId="77777777" w:rsidR="00B47FA4" w:rsidRDefault="00B47FA4" w:rsidP="00B47FA4">
      <w:r>
        <w:t>knows which starter dependencies to add to the classpath to make it work. Once those</w:t>
      </w:r>
    </w:p>
    <w:p w14:paraId="6FBA9058" w14:textId="77777777" w:rsidR="00B47FA4" w:rsidRDefault="00B47FA4" w:rsidP="00B47FA4">
      <w:r>
        <w:t>dependencies are in the classpath, a series of auto-configuration kicks in and ensures</w:t>
      </w:r>
    </w:p>
    <w:p w14:paraId="6340699E" w14:textId="77777777" w:rsidR="00B47FA4" w:rsidRDefault="00B47FA4" w:rsidP="00B47FA4">
      <w:r>
        <w:t>that DispatcherServlet and Spring MVC are enabled so that the controller can</w:t>
      </w:r>
    </w:p>
    <w:p w14:paraId="3920B0BC" w14:textId="77777777" w:rsidR="00B47FA4" w:rsidRDefault="00B47FA4" w:rsidP="00B47FA4">
      <w:r>
        <w:t>respond to HTTP requests. Spring Boot’s CLI is an optional piece of Spring Boot’s power.</w:t>
      </w:r>
    </w:p>
    <w:p w14:paraId="3628EA13" w14:textId="77777777" w:rsidR="00B47FA4" w:rsidRDefault="00B47FA4" w:rsidP="00B47FA4"/>
    <w:p w14:paraId="5AA8A335" w14:textId="77777777" w:rsidR="00B47FA4" w:rsidRDefault="00B47FA4" w:rsidP="00B47FA4">
      <w:pPr>
        <w:pStyle w:val="Heading1"/>
      </w:pPr>
      <w:r>
        <w:t>THE ACTUATOR</w:t>
      </w:r>
    </w:p>
    <w:p w14:paraId="128A0CF6" w14:textId="77777777" w:rsidR="00B47FA4" w:rsidRDefault="00B47FA4" w:rsidP="00B47FA4">
      <w:r>
        <w:t>inspect the inner workings of your application, including details such as</w:t>
      </w:r>
    </w:p>
    <w:p w14:paraId="551FF1A3" w14:textId="77777777" w:rsidR="00B47FA4" w:rsidRDefault="00B47FA4" w:rsidP="00B47FA4">
      <w:r>
        <w:t>What beans have been configured in the Spring application context</w:t>
      </w:r>
    </w:p>
    <w:p w14:paraId="4585E3DD" w14:textId="77777777" w:rsidR="00B47FA4" w:rsidRDefault="00B47FA4" w:rsidP="00B47FA4">
      <w:r>
        <w:rPr>
          <w:rFonts w:ascii="Arial" w:hAnsi="Arial" w:cs="Arial"/>
        </w:rPr>
        <w:t>■</w:t>
      </w:r>
      <w:r>
        <w:t xml:space="preserve"> What decisions were made by Spring Boot’s auto-configuration</w:t>
      </w:r>
    </w:p>
    <w:p w14:paraId="3C837378" w14:textId="77777777" w:rsidR="00B47FA4" w:rsidRDefault="00B47FA4" w:rsidP="00B47FA4">
      <w:r>
        <w:rPr>
          <w:rFonts w:ascii="Arial" w:hAnsi="Arial" w:cs="Arial"/>
        </w:rPr>
        <w:t>■</w:t>
      </w:r>
      <w:r>
        <w:t xml:space="preserve"> What environment variables, system properties, configuration properties, and command-line arguments are available to your application</w:t>
      </w:r>
    </w:p>
    <w:p w14:paraId="19F1A8CC" w14:textId="77777777" w:rsidR="00B47FA4" w:rsidRDefault="00B47FA4" w:rsidP="00B47FA4">
      <w:r>
        <w:rPr>
          <w:rFonts w:ascii="Arial" w:hAnsi="Arial" w:cs="Arial"/>
        </w:rPr>
        <w:t>■</w:t>
      </w:r>
      <w:r>
        <w:t xml:space="preserve"> The current state of the threads in and supporting your application</w:t>
      </w:r>
    </w:p>
    <w:p w14:paraId="66E56AA8" w14:textId="77777777" w:rsidR="00B47FA4" w:rsidRDefault="00B47FA4" w:rsidP="00B47FA4">
      <w:r>
        <w:rPr>
          <w:rFonts w:ascii="Arial" w:hAnsi="Arial" w:cs="Arial"/>
        </w:rPr>
        <w:t>■</w:t>
      </w:r>
      <w:r>
        <w:t xml:space="preserve"> A trace of recent HTTP requests handled by your application</w:t>
      </w:r>
    </w:p>
    <w:p w14:paraId="0A3992FD" w14:textId="77777777" w:rsidR="00B47FA4" w:rsidRDefault="00B47FA4" w:rsidP="00B47FA4">
      <w:r>
        <w:rPr>
          <w:rFonts w:ascii="Arial" w:hAnsi="Arial" w:cs="Arial"/>
        </w:rPr>
        <w:t>■</w:t>
      </w:r>
      <w:r>
        <w:t xml:space="preserve"> Various metrics pertaining to memory usage, garbage collection, web requests, and data source usage</w:t>
      </w:r>
    </w:p>
    <w:p w14:paraId="5DC8B339" w14:textId="77777777" w:rsidR="00B47FA4" w:rsidRDefault="00B47FA4" w:rsidP="00B47FA4"/>
    <w:p w14:paraId="77907E33" w14:textId="77777777" w:rsidR="00B47FA4" w:rsidRDefault="00B47FA4" w:rsidP="00B47FA4">
      <w:r>
        <w:t>The Actuator exposes this information in two ways: via web endpoints or via a shell</w:t>
      </w:r>
    </w:p>
    <w:p w14:paraId="7D466B53" w14:textId="77777777" w:rsidR="00B47FA4" w:rsidRDefault="00B47FA4" w:rsidP="00B47FA4">
      <w:r>
        <w:t>interface. In the latter case, you can actually open a secure shell (SSH) into your application and issue commands to inspect your application as it runs</w:t>
      </w:r>
    </w:p>
    <w:p w14:paraId="119058A6" w14:textId="77777777" w:rsidR="00B47FA4" w:rsidRDefault="00B47FA4" w:rsidP="00B47FA4"/>
    <w:p w14:paraId="69A597C4" w14:textId="77777777" w:rsidR="00B47FA4" w:rsidRDefault="00B47FA4" w:rsidP="00B47FA4">
      <w:pPr>
        <w:pStyle w:val="Heading1"/>
      </w:pPr>
      <w:r>
        <w:t>What Spring Boot isn’t</w:t>
      </w:r>
    </w:p>
    <w:p w14:paraId="10BC34A4" w14:textId="77777777" w:rsidR="00B47FA4" w:rsidRDefault="00B47FA4" w:rsidP="00B47FA4"/>
    <w:p w14:paraId="1F3C236A" w14:textId="77777777" w:rsidR="00B47FA4" w:rsidRDefault="00B47FA4" w:rsidP="00B47FA4">
      <w:r>
        <w:t>not an application server.doesn’t implement any enterprise Java specifications such as</w:t>
      </w:r>
    </w:p>
    <w:p w14:paraId="612756F3" w14:textId="77777777" w:rsidR="00B47FA4" w:rsidRDefault="00B47FA4" w:rsidP="00B47FA4">
      <w:r>
        <w:t>JPA or JMS.doesn’t employ any form of code generation to accomplish its</w:t>
      </w:r>
    </w:p>
    <w:p w14:paraId="3D3F8005" w14:textId="77777777" w:rsidR="00B47FA4" w:rsidRDefault="00B47FA4" w:rsidP="00B47FA4">
      <w:r>
        <w:t>magic. Instead, it leverages conditional configuration features from Spring 4, along</w:t>
      </w:r>
    </w:p>
    <w:p w14:paraId="481F0E31" w14:textId="77777777" w:rsidR="00B47FA4" w:rsidRDefault="00B47FA4" w:rsidP="00B47FA4">
      <w:r>
        <w:t>with transitive dependency resolution offered by Maven and Gradle, to automatically</w:t>
      </w:r>
    </w:p>
    <w:p w14:paraId="6A70477D" w14:textId="77777777" w:rsidR="00B47FA4" w:rsidRDefault="00B47FA4" w:rsidP="00B47FA4">
      <w:r>
        <w:t>configure beans in the Spring application context.</w:t>
      </w:r>
    </w:p>
    <w:p w14:paraId="70737082" w14:textId="77777777" w:rsidR="00B47FA4" w:rsidRDefault="00B47FA4" w:rsidP="00B47FA4">
      <w:r>
        <w:lastRenderedPageBreak/>
        <w:t>In short, at its heart, Spring Boot is just Spring. Inside, Spring Boot is doing the</w:t>
      </w:r>
    </w:p>
    <w:p w14:paraId="17B00CDC" w14:textId="77777777" w:rsidR="00B47FA4" w:rsidRDefault="00B47FA4" w:rsidP="00B47FA4">
      <w:r>
        <w:t>same kind of bean configuration in Spring that you might do on your own if Spring</w:t>
      </w:r>
    </w:p>
    <w:p w14:paraId="57EA2179" w14:textId="77777777" w:rsidR="00B47FA4" w:rsidRDefault="00B47FA4" w:rsidP="00B47FA4">
      <w:r>
        <w:t>Boot didn’t exist. Thankfully, because Spring Boot does exist, you’re freed from dealing</w:t>
      </w:r>
    </w:p>
    <w:p w14:paraId="4C12F8B9" w14:textId="77777777" w:rsidR="00B47FA4" w:rsidRDefault="00B47FA4" w:rsidP="00B47FA4">
      <w:r>
        <w:t>with explicit boilerplate configuration and are able to focus on the logic that</w:t>
      </w:r>
    </w:p>
    <w:p w14:paraId="0EDC9BEA" w14:textId="77777777" w:rsidR="00B47FA4" w:rsidRDefault="00B47FA4" w:rsidP="00B47FA4">
      <w:r>
        <w:t>makes your application unique.</w:t>
      </w:r>
    </w:p>
    <w:p w14:paraId="41C32762" w14:textId="77777777" w:rsidR="00B47FA4" w:rsidRDefault="00B47FA4" w:rsidP="00B47FA4"/>
    <w:p w14:paraId="76CAA9DF" w14:textId="77777777" w:rsidR="00B47FA4" w:rsidRDefault="00B47FA4" w:rsidP="00B47FA4">
      <w:r>
        <w:t>The @SpringBootApplication enables Spring component-scanning and Spring Boot auto-configuration.</w:t>
      </w:r>
    </w:p>
    <w:p w14:paraId="57E3D6F5" w14:textId="77777777" w:rsidR="00B47FA4" w:rsidRDefault="00B47FA4" w:rsidP="00B47FA4">
      <w:r>
        <w:t xml:space="preserve"> @SpringBootApplication combines three other useful annotations:</w:t>
      </w:r>
    </w:p>
    <w:p w14:paraId="5ABA5416" w14:textId="77777777" w:rsidR="00B47FA4" w:rsidRDefault="00B47FA4" w:rsidP="00B47FA4">
      <w:r>
        <w:rPr>
          <w:rFonts w:ascii="Arial" w:hAnsi="Arial" w:cs="Arial"/>
        </w:rPr>
        <w:t>■</w:t>
      </w:r>
      <w:r>
        <w:t xml:space="preserve"> Spring</w:t>
      </w:r>
      <w:r>
        <w:rPr>
          <w:rFonts w:ascii="Calibri" w:hAnsi="Calibri" w:cs="Calibri"/>
        </w:rPr>
        <w:t>’</w:t>
      </w:r>
      <w:r>
        <w:t>s @Configuration</w:t>
      </w:r>
      <w:r>
        <w:rPr>
          <w:rFonts w:ascii="Calibri" w:hAnsi="Calibri" w:cs="Calibri"/>
        </w:rPr>
        <w:t>—</w:t>
      </w:r>
      <w:r>
        <w:t>Designates a class as a configuration class using</w:t>
      </w:r>
    </w:p>
    <w:p w14:paraId="3938BD17" w14:textId="77777777" w:rsidR="00B47FA4" w:rsidRDefault="00B47FA4" w:rsidP="00B47FA4">
      <w:r>
        <w:t>Spring’s Java-based configuration. Although we won’t be writing a lot of configuration</w:t>
      </w:r>
    </w:p>
    <w:p w14:paraId="50BAE0D0" w14:textId="77777777" w:rsidR="00B47FA4" w:rsidRDefault="00B47FA4" w:rsidP="00B47FA4">
      <w:r>
        <w:t>in this book, we’ll favor Java-based configuration over XML configuration</w:t>
      </w:r>
    </w:p>
    <w:p w14:paraId="2C4F7404" w14:textId="77777777" w:rsidR="00B47FA4" w:rsidRDefault="00B47FA4" w:rsidP="00B47FA4">
      <w:r>
        <w:t>when we do.</w:t>
      </w:r>
    </w:p>
    <w:p w14:paraId="7F2278DE" w14:textId="77777777" w:rsidR="00B47FA4" w:rsidRDefault="00B47FA4" w:rsidP="00B47FA4">
      <w:r>
        <w:rPr>
          <w:rFonts w:ascii="Arial" w:hAnsi="Arial" w:cs="Arial"/>
        </w:rPr>
        <w:t>■</w:t>
      </w:r>
      <w:r>
        <w:t xml:space="preserve"> Spring</w:t>
      </w:r>
      <w:r>
        <w:rPr>
          <w:rFonts w:ascii="Calibri" w:hAnsi="Calibri" w:cs="Calibri"/>
        </w:rPr>
        <w:t>’</w:t>
      </w:r>
      <w:r>
        <w:t>s @ComponentScan</w:t>
      </w:r>
      <w:r>
        <w:rPr>
          <w:rFonts w:ascii="Calibri" w:hAnsi="Calibri" w:cs="Calibri"/>
        </w:rPr>
        <w:t>—</w:t>
      </w:r>
      <w:r>
        <w:t>Enables component-scanning so that the web controller</w:t>
      </w:r>
    </w:p>
    <w:p w14:paraId="6883DE6C" w14:textId="77777777" w:rsidR="00B47FA4" w:rsidRDefault="00B47FA4" w:rsidP="00B47FA4">
      <w:r>
        <w:t>classes and other components you write will be automatically discovered</w:t>
      </w:r>
    </w:p>
    <w:p w14:paraId="25F8C627" w14:textId="77777777" w:rsidR="00B47FA4" w:rsidRDefault="00B47FA4" w:rsidP="00B47FA4">
      <w:r>
        <w:t>and registered as beans in the Spring application context. A little later in this</w:t>
      </w:r>
    </w:p>
    <w:p w14:paraId="53D695BE" w14:textId="77777777" w:rsidR="00B47FA4" w:rsidRDefault="00B47FA4" w:rsidP="00B47FA4">
      <w:r>
        <w:t>chapter, we’ll write a simple Spring MVC controller that will be annotated with</w:t>
      </w:r>
    </w:p>
    <w:p w14:paraId="6A3B701D" w14:textId="77777777" w:rsidR="00B47FA4" w:rsidRDefault="00B47FA4" w:rsidP="00B47FA4">
      <w:r>
        <w:t>@Controller so that component-scanning can find it.</w:t>
      </w:r>
    </w:p>
    <w:p w14:paraId="0548FD6D" w14:textId="77777777" w:rsidR="00B47FA4" w:rsidRDefault="00B47FA4" w:rsidP="00B47FA4">
      <w:r>
        <w:rPr>
          <w:rFonts w:ascii="Arial" w:hAnsi="Arial" w:cs="Arial"/>
        </w:rPr>
        <w:t>■</w:t>
      </w:r>
      <w:r>
        <w:t xml:space="preserve"> Spring Boot</w:t>
      </w:r>
      <w:r>
        <w:rPr>
          <w:rFonts w:ascii="Calibri" w:hAnsi="Calibri" w:cs="Calibri"/>
        </w:rPr>
        <w:t>’</w:t>
      </w:r>
      <w:r>
        <w:t>s @EnableAutoConfiguration</w:t>
      </w:r>
      <w:r>
        <w:rPr>
          <w:rFonts w:ascii="Calibri" w:hAnsi="Calibri" w:cs="Calibri"/>
        </w:rPr>
        <w:t>—</w:t>
      </w:r>
      <w:r>
        <w:t>This humble little annotation might</w:t>
      </w:r>
    </w:p>
    <w:p w14:paraId="5C2EFFDC" w14:textId="77777777" w:rsidR="00B47FA4" w:rsidRDefault="00B47FA4" w:rsidP="00B47FA4">
      <w:r>
        <w:t>as well be named @Abracadabra because it’s the one line of configuration that</w:t>
      </w:r>
    </w:p>
    <w:p w14:paraId="121A7CC8" w14:textId="77777777" w:rsidR="00B47FA4" w:rsidRDefault="00B47FA4" w:rsidP="00B47FA4">
      <w:r>
        <w:t>enables the magic of Spring Boot auto-configuration. This one line keeps you</w:t>
      </w:r>
    </w:p>
    <w:p w14:paraId="067009D3" w14:textId="7C31352C" w:rsidR="00F13041" w:rsidRDefault="00B47FA4" w:rsidP="00B47FA4">
      <w:r>
        <w:t>from having to write the pages of configuration that would be required otherwise.</w:t>
      </w:r>
    </w:p>
    <w:p w14:paraId="06D1C782" w14:textId="38DF76B5" w:rsidR="00B47FA4" w:rsidRDefault="00B47FA4" w:rsidP="00B47FA4"/>
    <w:p w14:paraId="6FD9C53C" w14:textId="67BA0A93" w:rsidR="00B47FA4" w:rsidRDefault="00C902B5" w:rsidP="00B47FA4">
      <w:r>
        <w:t>2.2.2 statr from</w:t>
      </w:r>
    </w:p>
    <w:p w14:paraId="6734A9E7" w14:textId="6ADCEDD6" w:rsidR="00CA0832" w:rsidRDefault="00CA0832" w:rsidP="00B47FA4">
      <w:r>
        <w:t>2.3.1 atart from</w:t>
      </w:r>
      <w:bookmarkStart w:id="0" w:name="_GoBack"/>
      <w:bookmarkEnd w:id="0"/>
    </w:p>
    <w:sectPr w:rsidR="00CA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38"/>
    <w:rsid w:val="00350A38"/>
    <w:rsid w:val="00B47FA4"/>
    <w:rsid w:val="00C902B5"/>
    <w:rsid w:val="00CA0832"/>
    <w:rsid w:val="00F1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2FD0"/>
  <w15:chartTrackingRefBased/>
  <w15:docId w15:val="{5CA920FA-D5D2-46AD-AF39-582C46AA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F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7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5</cp:revision>
  <dcterms:created xsi:type="dcterms:W3CDTF">2019-11-16T16:37:00Z</dcterms:created>
  <dcterms:modified xsi:type="dcterms:W3CDTF">2019-11-17T16:36:00Z</dcterms:modified>
</cp:coreProperties>
</file>