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73F6" w14:textId="63B9642F" w:rsidR="00AB2FEF" w:rsidRDefault="008034D9" w:rsidP="008034D9">
      <w:r>
        <w:rPr>
          <w:noProof/>
        </w:rPr>
        <w:drawing>
          <wp:inline distT="0" distB="0" distL="0" distR="0" wp14:anchorId="44D092BA" wp14:editId="7E9B4B05">
            <wp:extent cx="5943600" cy="393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5A455B87" w14:textId="31D53EEF" w:rsidR="009C0E72" w:rsidRDefault="009C0E72" w:rsidP="008034D9"/>
    <w:p w14:paraId="6A37171F" w14:textId="77777777" w:rsidR="009C0E72" w:rsidRPr="009C0E72" w:rsidRDefault="009C0E72" w:rsidP="009C0E7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9C0E72">
        <w:rPr>
          <w:rFonts w:ascii="Segoe UI" w:eastAsia="Times New Roman" w:hAnsi="Segoe UI" w:cs="Segoe UI"/>
          <w:b/>
          <w:bCs/>
          <w:color w:val="1A3D3C"/>
          <w:spacing w:val="2"/>
          <w:sz w:val="27"/>
          <w:szCs w:val="27"/>
        </w:rPr>
        <w:t>65. Differentiate between a Bean Factory and an Application Context.</w:t>
      </w:r>
    </w:p>
    <w:p w14:paraId="5E7EE1F7" w14:textId="77777777" w:rsidR="009C0E72" w:rsidRPr="009C0E72" w:rsidRDefault="009C0E72" w:rsidP="009C0E72">
      <w:pPr>
        <w:spacing w:before="100" w:beforeAutospacing="1" w:after="100" w:afterAutospacing="1" w:line="240" w:lineRule="auto"/>
        <w:textAlignment w:val="baseline"/>
        <w:rPr>
          <w:rFonts w:ascii="Segoe UI" w:eastAsia="Times New Roman" w:hAnsi="Segoe UI" w:cs="Segoe UI"/>
          <w:color w:val="373E3F"/>
          <w:sz w:val="24"/>
          <w:szCs w:val="24"/>
        </w:rPr>
      </w:pPr>
      <w:r w:rsidRPr="009C0E72">
        <w:rPr>
          <w:rFonts w:ascii="Segoe UI" w:eastAsia="Times New Roman" w:hAnsi="Segoe UI" w:cs="Segoe UI"/>
          <w:color w:val="373E3F"/>
          <w:sz w:val="24"/>
          <w:szCs w:val="24"/>
        </w:rPr>
        <w:t>BeanFactory and the ApplicationContext are both Java interfaces. The difference is that the ApplicationContext extends the BeanFactory. BeanFactory provides both IoC and DI basic features whereas the ApplicationContext provides more advanced features. Following are the differences between these two:</w:t>
      </w:r>
    </w:p>
    <w:tbl>
      <w:tblPr>
        <w:tblW w:w="0" w:type="auto"/>
        <w:tblCellSpacing w:w="15" w:type="dxa"/>
        <w:tblCellMar>
          <w:left w:w="0" w:type="dxa"/>
          <w:right w:w="0" w:type="dxa"/>
        </w:tblCellMar>
        <w:tblLook w:val="04A0" w:firstRow="1" w:lastRow="0" w:firstColumn="1" w:lastColumn="0" w:noHBand="0" w:noVBand="1"/>
      </w:tblPr>
      <w:tblGrid>
        <w:gridCol w:w="2286"/>
        <w:gridCol w:w="3375"/>
        <w:gridCol w:w="3699"/>
      </w:tblGrid>
      <w:tr w:rsidR="009C0E72" w:rsidRPr="009C0E72" w14:paraId="47DD29AB" w14:textId="77777777" w:rsidTr="009C0E72">
        <w:trPr>
          <w:tblHeader/>
          <w:tblCellSpacing w:w="15" w:type="dxa"/>
        </w:trPr>
        <w:tc>
          <w:tcPr>
            <w:tcW w:w="0" w:type="auto"/>
            <w:shd w:val="clear" w:color="auto" w:fill="CDD5E4"/>
            <w:noWrap/>
            <w:vAlign w:val="center"/>
            <w:hideMark/>
          </w:tcPr>
          <w:p w14:paraId="44AFBB8A"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Category </w:t>
            </w:r>
          </w:p>
        </w:tc>
        <w:tc>
          <w:tcPr>
            <w:tcW w:w="0" w:type="auto"/>
            <w:shd w:val="clear" w:color="auto" w:fill="CDD5E4"/>
            <w:noWrap/>
            <w:vAlign w:val="center"/>
            <w:hideMark/>
          </w:tcPr>
          <w:p w14:paraId="24BA6BCF"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BeanFactory</w:t>
            </w:r>
          </w:p>
        </w:tc>
        <w:tc>
          <w:tcPr>
            <w:tcW w:w="0" w:type="auto"/>
            <w:shd w:val="clear" w:color="auto" w:fill="CDD5E4"/>
            <w:noWrap/>
            <w:vAlign w:val="center"/>
            <w:hideMark/>
          </w:tcPr>
          <w:p w14:paraId="1EC6B367"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ApplicationContext</w:t>
            </w:r>
          </w:p>
        </w:tc>
      </w:tr>
      <w:tr w:rsidR="009C0E72" w:rsidRPr="009C0E72" w14:paraId="5AFC1F9F" w14:textId="77777777" w:rsidTr="009C0E72">
        <w:trPr>
          <w:tblCellSpacing w:w="15" w:type="dxa"/>
        </w:trPr>
        <w:tc>
          <w:tcPr>
            <w:tcW w:w="0" w:type="auto"/>
            <w:shd w:val="clear" w:color="auto" w:fill="CDD5E4"/>
            <w:hideMark/>
          </w:tcPr>
          <w:p w14:paraId="0A946841"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Internationalization (i18n)</w:t>
            </w:r>
          </w:p>
        </w:tc>
        <w:tc>
          <w:tcPr>
            <w:tcW w:w="0" w:type="auto"/>
            <w:shd w:val="clear" w:color="auto" w:fill="F2F6FD"/>
            <w:vAlign w:val="bottom"/>
            <w:hideMark/>
          </w:tcPr>
          <w:p w14:paraId="7A704500"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Does not provide support for i18n.</w:t>
            </w:r>
          </w:p>
        </w:tc>
        <w:tc>
          <w:tcPr>
            <w:tcW w:w="0" w:type="auto"/>
            <w:shd w:val="clear" w:color="auto" w:fill="F2F6FD"/>
            <w:vAlign w:val="bottom"/>
            <w:hideMark/>
          </w:tcPr>
          <w:p w14:paraId="40140477"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Provides support for i18n.</w:t>
            </w:r>
          </w:p>
        </w:tc>
      </w:tr>
      <w:tr w:rsidR="009C0E72" w:rsidRPr="009C0E72" w14:paraId="44A27B6B" w14:textId="77777777" w:rsidTr="009C0E72">
        <w:trPr>
          <w:tblCellSpacing w:w="15" w:type="dxa"/>
        </w:trPr>
        <w:tc>
          <w:tcPr>
            <w:tcW w:w="0" w:type="auto"/>
            <w:shd w:val="clear" w:color="auto" w:fill="CDD5E4"/>
            <w:hideMark/>
          </w:tcPr>
          <w:p w14:paraId="1556012A"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Event Publishing</w:t>
            </w:r>
          </w:p>
        </w:tc>
        <w:tc>
          <w:tcPr>
            <w:tcW w:w="0" w:type="auto"/>
            <w:shd w:val="clear" w:color="auto" w:fill="E4EEFF"/>
            <w:vAlign w:val="bottom"/>
            <w:hideMark/>
          </w:tcPr>
          <w:p w14:paraId="1F77590A"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Provides the ability to publish events to listener beans by using ContextStartedEvent and ContextStoppedEvent to publish context when it is started and stopped respectively.</w:t>
            </w:r>
          </w:p>
        </w:tc>
        <w:tc>
          <w:tcPr>
            <w:tcW w:w="0" w:type="auto"/>
            <w:shd w:val="clear" w:color="auto" w:fill="E4EEFF"/>
            <w:vAlign w:val="bottom"/>
            <w:hideMark/>
          </w:tcPr>
          <w:p w14:paraId="409F91A0"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ApplicationContext supports event handling by means of the ApplicationListener interface and ApplicationEvent class.</w:t>
            </w:r>
          </w:p>
        </w:tc>
      </w:tr>
      <w:tr w:rsidR="009C0E72" w:rsidRPr="009C0E72" w14:paraId="62C4B80B" w14:textId="77777777" w:rsidTr="009C0E72">
        <w:trPr>
          <w:tblCellSpacing w:w="15" w:type="dxa"/>
        </w:trPr>
        <w:tc>
          <w:tcPr>
            <w:tcW w:w="0" w:type="auto"/>
            <w:shd w:val="clear" w:color="auto" w:fill="CDD5E4"/>
            <w:hideMark/>
          </w:tcPr>
          <w:p w14:paraId="28659EF9"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lastRenderedPageBreak/>
              <w:t>Implementations</w:t>
            </w:r>
          </w:p>
        </w:tc>
        <w:tc>
          <w:tcPr>
            <w:tcW w:w="0" w:type="auto"/>
            <w:shd w:val="clear" w:color="auto" w:fill="F2F6FD"/>
            <w:vAlign w:val="bottom"/>
            <w:hideMark/>
          </w:tcPr>
          <w:p w14:paraId="5D908DE6"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XMLBeanFactory is a popular implementation of BeanFactory.</w:t>
            </w:r>
          </w:p>
        </w:tc>
        <w:tc>
          <w:tcPr>
            <w:tcW w:w="0" w:type="auto"/>
            <w:shd w:val="clear" w:color="auto" w:fill="F2F6FD"/>
            <w:vAlign w:val="bottom"/>
            <w:hideMark/>
          </w:tcPr>
          <w:p w14:paraId="0DA0896C"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ClassPathXmlApplicationContext is a popular implementation of ApplicationContext. Also, Java uses WebApplicationContext that extends the interface and adds getServletContext() method.</w:t>
            </w:r>
          </w:p>
        </w:tc>
      </w:tr>
      <w:tr w:rsidR="009C0E72" w:rsidRPr="009C0E72" w14:paraId="6912DAB9" w14:textId="77777777" w:rsidTr="009C0E72">
        <w:trPr>
          <w:tblCellSpacing w:w="15" w:type="dxa"/>
        </w:trPr>
        <w:tc>
          <w:tcPr>
            <w:tcW w:w="0" w:type="auto"/>
            <w:shd w:val="clear" w:color="auto" w:fill="CDD5E4"/>
            <w:hideMark/>
          </w:tcPr>
          <w:p w14:paraId="2FD56699" w14:textId="77777777" w:rsidR="009C0E72" w:rsidRPr="009C0E72" w:rsidRDefault="009C0E72" w:rsidP="009C0E72">
            <w:pPr>
              <w:spacing w:after="0" w:line="240" w:lineRule="auto"/>
              <w:rPr>
                <w:rFonts w:ascii="Segoe UI" w:eastAsia="Times New Roman" w:hAnsi="Segoe UI" w:cs="Segoe UI"/>
                <w:b/>
                <w:bCs/>
                <w:sz w:val="24"/>
                <w:szCs w:val="24"/>
              </w:rPr>
            </w:pPr>
            <w:r w:rsidRPr="009C0E72">
              <w:rPr>
                <w:rFonts w:ascii="Segoe UI" w:eastAsia="Times New Roman" w:hAnsi="Segoe UI" w:cs="Segoe UI"/>
                <w:b/>
                <w:bCs/>
                <w:sz w:val="24"/>
                <w:szCs w:val="24"/>
              </w:rPr>
              <w:t>Autowiring</w:t>
            </w:r>
          </w:p>
        </w:tc>
        <w:tc>
          <w:tcPr>
            <w:tcW w:w="0" w:type="auto"/>
            <w:shd w:val="clear" w:color="auto" w:fill="E4EEFF"/>
            <w:vAlign w:val="bottom"/>
            <w:hideMark/>
          </w:tcPr>
          <w:p w14:paraId="28CDC4F0"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 xml:space="preserve">For autowiring, beans </w:t>
            </w:r>
            <w:proofErr w:type="gramStart"/>
            <w:r w:rsidRPr="009C0E72">
              <w:rPr>
                <w:rFonts w:ascii="Segoe UI" w:eastAsia="Times New Roman" w:hAnsi="Segoe UI" w:cs="Segoe UI"/>
                <w:sz w:val="24"/>
                <w:szCs w:val="24"/>
              </w:rPr>
              <w:t>have to</w:t>
            </w:r>
            <w:proofErr w:type="gramEnd"/>
            <w:r w:rsidRPr="009C0E72">
              <w:rPr>
                <w:rFonts w:ascii="Segoe UI" w:eastAsia="Times New Roman" w:hAnsi="Segoe UI" w:cs="Segoe UI"/>
                <w:sz w:val="24"/>
                <w:szCs w:val="24"/>
              </w:rPr>
              <w:t xml:space="preserve"> be registered in the AutoWiredBeanPostProcessor API.</w:t>
            </w:r>
          </w:p>
        </w:tc>
        <w:tc>
          <w:tcPr>
            <w:tcW w:w="0" w:type="auto"/>
            <w:shd w:val="clear" w:color="auto" w:fill="E4EEFF"/>
            <w:vAlign w:val="bottom"/>
            <w:hideMark/>
          </w:tcPr>
          <w:p w14:paraId="7908FE5B" w14:textId="77777777" w:rsidR="009C0E72" w:rsidRPr="009C0E72" w:rsidRDefault="009C0E72" w:rsidP="009C0E72">
            <w:pPr>
              <w:spacing w:after="0" w:line="240" w:lineRule="auto"/>
              <w:rPr>
                <w:rFonts w:ascii="Segoe UI" w:eastAsia="Times New Roman" w:hAnsi="Segoe UI" w:cs="Segoe UI"/>
                <w:sz w:val="24"/>
                <w:szCs w:val="24"/>
              </w:rPr>
            </w:pPr>
            <w:r w:rsidRPr="009C0E72">
              <w:rPr>
                <w:rFonts w:ascii="Segoe UI" w:eastAsia="Times New Roman" w:hAnsi="Segoe UI" w:cs="Segoe UI"/>
                <w:sz w:val="24"/>
                <w:szCs w:val="24"/>
              </w:rPr>
              <w:t>Here, XML configuration can be done to achieve autowiring.</w:t>
            </w:r>
          </w:p>
        </w:tc>
      </w:tr>
    </w:tbl>
    <w:p w14:paraId="5CDC1816" w14:textId="77777777" w:rsidR="009C0E72" w:rsidRPr="008034D9" w:rsidRDefault="009C0E72" w:rsidP="008034D9"/>
    <w:sectPr w:rsidR="009C0E72" w:rsidRPr="0080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0"/>
    <w:rsid w:val="008034D9"/>
    <w:rsid w:val="009C0E72"/>
    <w:rsid w:val="00AB2FEF"/>
    <w:rsid w:val="00BC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15DC"/>
  <w15:chartTrackingRefBased/>
  <w15:docId w15:val="{205A2B4A-2625-47D5-9D6B-25123A5C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0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0760"/>
    <w:rPr>
      <w:b/>
      <w:bCs/>
    </w:rPr>
  </w:style>
  <w:style w:type="paragraph" w:styleId="NormalWeb">
    <w:name w:val="Normal (Web)"/>
    <w:basedOn w:val="Normal"/>
    <w:uiPriority w:val="99"/>
    <w:semiHidden/>
    <w:unhideWhenUsed/>
    <w:rsid w:val="00BC07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760"/>
    <w:rPr>
      <w:rFonts w:ascii="Courier New" w:eastAsia="Times New Roman" w:hAnsi="Courier New" w:cs="Courier New"/>
      <w:sz w:val="20"/>
      <w:szCs w:val="20"/>
    </w:rPr>
  </w:style>
  <w:style w:type="character" w:customStyle="1" w:styleId="kwd">
    <w:name w:val="kwd"/>
    <w:basedOn w:val="DefaultParagraphFont"/>
    <w:rsid w:val="00BC0760"/>
  </w:style>
  <w:style w:type="character" w:customStyle="1" w:styleId="pln">
    <w:name w:val="pln"/>
    <w:basedOn w:val="DefaultParagraphFont"/>
    <w:rsid w:val="00BC0760"/>
  </w:style>
  <w:style w:type="character" w:customStyle="1" w:styleId="pun">
    <w:name w:val="pun"/>
    <w:basedOn w:val="DefaultParagraphFont"/>
    <w:rsid w:val="00BC0760"/>
  </w:style>
  <w:style w:type="character" w:customStyle="1" w:styleId="typ">
    <w:name w:val="typ"/>
    <w:basedOn w:val="DefaultParagraphFont"/>
    <w:rsid w:val="00BC0760"/>
  </w:style>
  <w:style w:type="character" w:customStyle="1" w:styleId="lit">
    <w:name w:val="lit"/>
    <w:basedOn w:val="DefaultParagraphFont"/>
    <w:rsid w:val="00BC0760"/>
  </w:style>
  <w:style w:type="character" w:customStyle="1" w:styleId="Heading3Char">
    <w:name w:val="Heading 3 Char"/>
    <w:basedOn w:val="DefaultParagraphFont"/>
    <w:link w:val="Heading3"/>
    <w:uiPriority w:val="9"/>
    <w:rsid w:val="009C0E7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60688">
      <w:bodyDiv w:val="1"/>
      <w:marLeft w:val="0"/>
      <w:marRight w:val="0"/>
      <w:marTop w:val="0"/>
      <w:marBottom w:val="0"/>
      <w:divBdr>
        <w:top w:val="none" w:sz="0" w:space="0" w:color="auto"/>
        <w:left w:val="none" w:sz="0" w:space="0" w:color="auto"/>
        <w:bottom w:val="none" w:sz="0" w:space="0" w:color="auto"/>
        <w:right w:val="none" w:sz="0" w:space="0" w:color="auto"/>
      </w:divBdr>
    </w:div>
    <w:div w:id="151893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 M</dc:creator>
  <cp:keywords/>
  <dc:description/>
  <cp:lastModifiedBy>Sandeep Reddy M</cp:lastModifiedBy>
  <cp:revision>4</cp:revision>
  <dcterms:created xsi:type="dcterms:W3CDTF">2021-09-03T08:01:00Z</dcterms:created>
  <dcterms:modified xsi:type="dcterms:W3CDTF">2021-09-12T03:16:00Z</dcterms:modified>
</cp:coreProperties>
</file>