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File-control.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Select file1 assign to dd1.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File section.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FD file1.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01 cobol-rec.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05 rec1 pic x(80).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procedure division.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para1.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Move '\\jobname job time,notify.....' to cobol-rec.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write cobol-rec.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move '\\step01 exec pgm=xxxx.....' to cobol-rec.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write cobol-rec.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Move '\\sample dd dsn=yyy.zzzzz...' to cobol-rec.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write cobol-rec.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After writing cobol program.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 JCL give dd1 as below.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//dd1 dd sysout=(INTRDR,*)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