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845"/>
        <w:rPr>
          <w:sz w:val="20"/>
        </w:rPr>
      </w:pPr>
      <w:r>
        <w:rPr>
          <w:sz w:val="20"/>
        </w:rPr>
        <w:drawing>
          <wp:inline distT="0" distB="0" distL="0" distR="0">
            <wp:extent cx="1233192" cy="130244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33192" cy="1302448"/>
                    </a:xfrm>
                    <a:prstGeom prst="rect">
                      <a:avLst/>
                    </a:prstGeom>
                  </pic:spPr>
                </pic:pic>
              </a:graphicData>
            </a:graphic>
          </wp:inline>
        </w:drawing>
      </w:r>
      <w:r>
        <w:rPr>
          <w:sz w:val="20"/>
        </w:rPr>
      </w:r>
    </w:p>
    <w:p>
      <w:pPr>
        <w:spacing w:line="381" w:lineRule="auto" w:before="181"/>
        <w:ind w:left="2758" w:right="3467" w:firstLine="5"/>
        <w:jc w:val="center"/>
        <w:rPr>
          <w:sz w:val="26"/>
        </w:rPr>
      </w:pPr>
      <w:r>
        <w:rPr>
          <w:b/>
          <w:sz w:val="30"/>
        </w:rPr>
        <w:t>Jorhat Engineering College </w:t>
      </w:r>
      <w:r>
        <w:rPr>
          <w:sz w:val="26"/>
        </w:rPr>
        <w:t>Department</w:t>
      </w:r>
      <w:r>
        <w:rPr>
          <w:spacing w:val="-11"/>
          <w:sz w:val="26"/>
        </w:rPr>
        <w:t> </w:t>
      </w:r>
      <w:r>
        <w:rPr>
          <w:sz w:val="26"/>
        </w:rPr>
        <w:t>of</w:t>
      </w:r>
      <w:r>
        <w:rPr>
          <w:spacing w:val="-13"/>
          <w:sz w:val="26"/>
        </w:rPr>
        <w:t> </w:t>
      </w:r>
      <w:r>
        <w:rPr>
          <w:sz w:val="26"/>
        </w:rPr>
        <w:t>Mechanical</w:t>
      </w:r>
      <w:r>
        <w:rPr>
          <w:spacing w:val="-13"/>
          <w:sz w:val="26"/>
        </w:rPr>
        <w:t> </w:t>
      </w:r>
      <w:r>
        <w:rPr>
          <w:sz w:val="26"/>
        </w:rPr>
        <w:t>Engineering B.Tech.</w:t>
      </w:r>
      <w:r>
        <w:rPr>
          <w:spacing w:val="40"/>
          <w:sz w:val="26"/>
        </w:rPr>
        <w:t> </w:t>
      </w:r>
      <w:r>
        <w:rPr>
          <w:sz w:val="26"/>
        </w:rPr>
        <w:t>(Mechanical Engineering) Spring Semester 2025</w:t>
      </w:r>
    </w:p>
    <w:p>
      <w:pPr>
        <w:pStyle w:val="BodyText"/>
        <w:rPr>
          <w:sz w:val="26"/>
        </w:rPr>
      </w:pPr>
    </w:p>
    <w:p>
      <w:pPr>
        <w:pStyle w:val="BodyText"/>
        <w:rPr>
          <w:sz w:val="26"/>
        </w:rPr>
      </w:pPr>
    </w:p>
    <w:p>
      <w:pPr>
        <w:pStyle w:val="BodyText"/>
        <w:rPr>
          <w:sz w:val="26"/>
        </w:rPr>
      </w:pPr>
    </w:p>
    <w:p>
      <w:pPr>
        <w:pStyle w:val="BodyText"/>
        <w:spacing w:before="123"/>
        <w:rPr>
          <w:sz w:val="26"/>
        </w:rPr>
      </w:pPr>
    </w:p>
    <w:p>
      <w:pPr>
        <w:pStyle w:val="Title"/>
      </w:pPr>
      <w:r>
        <w:rPr/>
        <w:t>ACADEMIC</w:t>
      </w:r>
      <w:r>
        <w:rPr>
          <w:spacing w:val="-29"/>
        </w:rPr>
        <w:t> </w:t>
      </w:r>
      <w:r>
        <w:rPr/>
        <w:t>INTERNSHIP</w:t>
      </w:r>
      <w:r>
        <w:rPr>
          <w:spacing w:val="-26"/>
        </w:rPr>
        <w:t> </w:t>
      </w:r>
      <w:r>
        <w:rPr>
          <w:spacing w:val="-2"/>
        </w:rPr>
        <w:t>REPORT</w:t>
      </w:r>
    </w:p>
    <w:p>
      <w:pPr>
        <w:spacing w:line="259" w:lineRule="auto" w:before="208"/>
        <w:ind w:left="211" w:right="919" w:firstLine="0"/>
        <w:jc w:val="center"/>
        <w:rPr>
          <w:sz w:val="36"/>
        </w:rPr>
      </w:pPr>
      <w:r>
        <w:rPr>
          <w:sz w:val="36"/>
        </w:rPr>
        <w:t>Design</w:t>
      </w:r>
      <w:r>
        <w:rPr>
          <w:spacing w:val="-13"/>
          <w:sz w:val="36"/>
        </w:rPr>
        <w:t> </w:t>
      </w:r>
      <w:r>
        <w:rPr>
          <w:sz w:val="36"/>
        </w:rPr>
        <w:t>and</w:t>
      </w:r>
      <w:r>
        <w:rPr>
          <w:spacing w:val="-23"/>
          <w:sz w:val="36"/>
        </w:rPr>
        <w:t> </w:t>
      </w:r>
      <w:r>
        <w:rPr>
          <w:sz w:val="36"/>
        </w:rPr>
        <w:t>Analysis</w:t>
      </w:r>
      <w:r>
        <w:rPr>
          <w:spacing w:val="-10"/>
          <w:sz w:val="36"/>
        </w:rPr>
        <w:t> </w:t>
      </w:r>
      <w:r>
        <w:rPr>
          <w:sz w:val="36"/>
        </w:rPr>
        <w:t>of</w:t>
      </w:r>
      <w:r>
        <w:rPr>
          <w:spacing w:val="-9"/>
          <w:sz w:val="36"/>
        </w:rPr>
        <w:t> </w:t>
      </w:r>
      <w:r>
        <w:rPr>
          <w:sz w:val="36"/>
        </w:rPr>
        <w:t>a</w:t>
      </w:r>
      <w:r>
        <w:rPr>
          <w:spacing w:val="-14"/>
          <w:sz w:val="36"/>
        </w:rPr>
        <w:t> </w:t>
      </w:r>
      <w:r>
        <w:rPr>
          <w:sz w:val="36"/>
        </w:rPr>
        <w:t>Total</w:t>
      </w:r>
      <w:r>
        <w:rPr>
          <w:spacing w:val="-10"/>
          <w:sz w:val="36"/>
        </w:rPr>
        <w:t> </w:t>
      </w:r>
      <w:r>
        <w:rPr>
          <w:sz w:val="36"/>
        </w:rPr>
        <w:t>Ossicular</w:t>
      </w:r>
      <w:r>
        <w:rPr>
          <w:spacing w:val="-9"/>
          <w:sz w:val="36"/>
        </w:rPr>
        <w:t> </w:t>
      </w:r>
      <w:r>
        <w:rPr>
          <w:sz w:val="36"/>
        </w:rPr>
        <w:t>Replacement Prosthesis (TORP)</w:t>
      </w:r>
    </w:p>
    <w:p>
      <w:pPr>
        <w:pStyle w:val="BodyText"/>
        <w:spacing w:before="402"/>
        <w:rPr>
          <w:sz w:val="36"/>
        </w:rPr>
      </w:pPr>
    </w:p>
    <w:p>
      <w:pPr>
        <w:spacing w:before="0"/>
        <w:ind w:left="215" w:right="919" w:firstLine="0"/>
        <w:jc w:val="center"/>
        <w:rPr>
          <w:b/>
          <w:sz w:val="30"/>
        </w:rPr>
      </w:pPr>
      <w:r>
        <w:rPr>
          <w:b/>
          <w:sz w:val="30"/>
        </w:rPr>
        <w:t>Submitted</w:t>
      </w:r>
      <w:r>
        <w:rPr>
          <w:b/>
          <w:spacing w:val="-9"/>
          <w:sz w:val="30"/>
        </w:rPr>
        <w:t> </w:t>
      </w:r>
      <w:r>
        <w:rPr>
          <w:b/>
          <w:spacing w:val="-5"/>
          <w:sz w:val="30"/>
        </w:rPr>
        <w:t>by:</w:t>
      </w:r>
    </w:p>
    <w:p>
      <w:pPr>
        <w:spacing w:line="259" w:lineRule="auto" w:before="30"/>
        <w:ind w:left="1956" w:right="2663" w:firstLine="0"/>
        <w:jc w:val="center"/>
        <w:rPr>
          <w:sz w:val="30"/>
        </w:rPr>
      </w:pPr>
      <w:r>
        <w:rPr>
          <w:sz w:val="30"/>
        </w:rPr>
        <w:t>Sandeep</w:t>
      </w:r>
      <w:r>
        <w:rPr>
          <w:spacing w:val="-9"/>
          <w:sz w:val="30"/>
        </w:rPr>
        <w:t> </w:t>
      </w:r>
      <w:r>
        <w:rPr>
          <w:sz w:val="30"/>
        </w:rPr>
        <w:t>Roy</w:t>
      </w:r>
      <w:r>
        <w:rPr>
          <w:spacing w:val="-9"/>
          <w:sz w:val="30"/>
        </w:rPr>
        <w:t> </w:t>
      </w:r>
      <w:r>
        <w:rPr>
          <w:sz w:val="30"/>
        </w:rPr>
        <w:t>(Roll</w:t>
      </w:r>
      <w:r>
        <w:rPr>
          <w:spacing w:val="-9"/>
          <w:sz w:val="30"/>
        </w:rPr>
        <w:t> </w:t>
      </w:r>
      <w:r>
        <w:rPr>
          <w:sz w:val="30"/>
        </w:rPr>
        <w:t>No.:</w:t>
      </w:r>
      <w:r>
        <w:rPr>
          <w:spacing w:val="-9"/>
          <w:sz w:val="30"/>
        </w:rPr>
        <w:t> </w:t>
      </w:r>
      <w:r>
        <w:rPr>
          <w:sz w:val="30"/>
        </w:rPr>
        <w:t>230710102098) B.Tech. Mechanical Engineering</w:t>
      </w:r>
    </w:p>
    <w:p>
      <w:pPr>
        <w:spacing w:line="344" w:lineRule="exact" w:before="0"/>
        <w:ind w:left="211" w:right="919" w:firstLine="0"/>
        <w:jc w:val="center"/>
        <w:rPr>
          <w:sz w:val="30"/>
        </w:rPr>
      </w:pPr>
      <w:r>
        <w:rPr>
          <w:sz w:val="30"/>
        </w:rPr>
        <w:t>Jorhat</w:t>
      </w:r>
      <w:r>
        <w:rPr>
          <w:spacing w:val="-5"/>
          <w:sz w:val="30"/>
        </w:rPr>
        <w:t> </w:t>
      </w:r>
      <w:r>
        <w:rPr>
          <w:sz w:val="30"/>
        </w:rPr>
        <w:t>Engineering</w:t>
      </w:r>
      <w:r>
        <w:rPr>
          <w:spacing w:val="-7"/>
          <w:sz w:val="30"/>
        </w:rPr>
        <w:t> </w:t>
      </w:r>
      <w:r>
        <w:rPr>
          <w:spacing w:val="-2"/>
          <w:sz w:val="30"/>
        </w:rPr>
        <w:t>College</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47"/>
        <w:rPr>
          <w:sz w:val="30"/>
        </w:rPr>
      </w:pPr>
    </w:p>
    <w:p>
      <w:pPr>
        <w:spacing w:before="0"/>
        <w:ind w:left="214" w:right="919" w:firstLine="0"/>
        <w:jc w:val="center"/>
        <w:rPr>
          <w:b/>
          <w:sz w:val="22"/>
        </w:rPr>
      </w:pPr>
      <w:r>
        <w:rPr>
          <w:b/>
          <w:spacing w:val="-2"/>
          <w:sz w:val="22"/>
        </w:rPr>
        <w:t>Guide:</w:t>
      </w:r>
    </w:p>
    <w:p>
      <w:pPr>
        <w:spacing w:before="21"/>
        <w:ind w:left="217" w:right="919" w:firstLine="0"/>
        <w:jc w:val="center"/>
        <w:rPr>
          <w:sz w:val="22"/>
        </w:rPr>
      </w:pPr>
      <w:r>
        <w:rPr>
          <w:spacing w:val="-2"/>
          <w:sz w:val="22"/>
        </w:rPr>
        <w:t>Dr.</w:t>
      </w:r>
      <w:r>
        <w:rPr>
          <w:spacing w:val="-14"/>
          <w:sz w:val="22"/>
        </w:rPr>
        <w:t> </w:t>
      </w:r>
      <w:r>
        <w:rPr>
          <w:spacing w:val="-2"/>
          <w:sz w:val="22"/>
        </w:rPr>
        <w:t>Apurba</w:t>
      </w:r>
      <w:r>
        <w:rPr>
          <w:spacing w:val="-1"/>
          <w:sz w:val="22"/>
        </w:rPr>
        <w:t> </w:t>
      </w:r>
      <w:r>
        <w:rPr>
          <w:spacing w:val="-5"/>
          <w:sz w:val="22"/>
        </w:rPr>
        <w:t>Das</w:t>
      </w:r>
    </w:p>
    <w:p>
      <w:pPr>
        <w:spacing w:before="18"/>
        <w:ind w:left="213" w:right="919" w:firstLine="0"/>
        <w:jc w:val="center"/>
        <w:rPr>
          <w:sz w:val="22"/>
        </w:rPr>
      </w:pPr>
      <w:r>
        <w:rPr>
          <w:sz w:val="22"/>
        </w:rPr>
        <w:t>Professor,</w:t>
      </w:r>
      <w:r>
        <w:rPr>
          <w:spacing w:val="-10"/>
          <w:sz w:val="22"/>
        </w:rPr>
        <w:t> </w:t>
      </w:r>
      <w:r>
        <w:rPr>
          <w:sz w:val="22"/>
        </w:rPr>
        <w:t>Department</w:t>
      </w:r>
      <w:r>
        <w:rPr>
          <w:spacing w:val="-6"/>
          <w:sz w:val="22"/>
        </w:rPr>
        <w:t> </w:t>
      </w:r>
      <w:r>
        <w:rPr>
          <w:sz w:val="22"/>
        </w:rPr>
        <w:t>of</w:t>
      </w:r>
      <w:r>
        <w:rPr>
          <w:spacing w:val="-8"/>
          <w:sz w:val="22"/>
        </w:rPr>
        <w:t> </w:t>
      </w:r>
      <w:r>
        <w:rPr>
          <w:sz w:val="22"/>
        </w:rPr>
        <w:t>Mechanical</w:t>
      </w:r>
      <w:r>
        <w:rPr>
          <w:spacing w:val="-8"/>
          <w:sz w:val="22"/>
        </w:rPr>
        <w:t> </w:t>
      </w:r>
      <w:r>
        <w:rPr>
          <w:spacing w:val="-2"/>
          <w:sz w:val="22"/>
        </w:rPr>
        <w:t>Engineering</w:t>
      </w:r>
    </w:p>
    <w:p>
      <w:pPr>
        <w:spacing w:before="21"/>
        <w:ind w:left="212" w:right="919" w:firstLine="0"/>
        <w:jc w:val="center"/>
        <w:rPr>
          <w:sz w:val="22"/>
        </w:rPr>
      </w:pPr>
      <w:r>
        <w:rPr>
          <w:sz w:val="22"/>
        </w:rPr>
        <w:t>Indian</w:t>
      </w:r>
      <w:r>
        <w:rPr>
          <w:spacing w:val="-9"/>
          <w:sz w:val="22"/>
        </w:rPr>
        <w:t> </w:t>
      </w:r>
      <w:r>
        <w:rPr>
          <w:sz w:val="22"/>
        </w:rPr>
        <w:t>Institute</w:t>
      </w:r>
      <w:r>
        <w:rPr>
          <w:spacing w:val="-10"/>
          <w:sz w:val="22"/>
        </w:rPr>
        <w:t> </w:t>
      </w:r>
      <w:r>
        <w:rPr>
          <w:sz w:val="22"/>
        </w:rPr>
        <w:t>of</w:t>
      </w:r>
      <w:r>
        <w:rPr>
          <w:spacing w:val="-9"/>
          <w:sz w:val="22"/>
        </w:rPr>
        <w:t> </w:t>
      </w:r>
      <w:r>
        <w:rPr>
          <w:sz w:val="22"/>
        </w:rPr>
        <w:t>Engineering</w:t>
      </w:r>
      <w:r>
        <w:rPr>
          <w:spacing w:val="-9"/>
          <w:sz w:val="22"/>
        </w:rPr>
        <w:t> </w:t>
      </w:r>
      <w:r>
        <w:rPr>
          <w:sz w:val="22"/>
        </w:rPr>
        <w:t>Science</w:t>
      </w:r>
      <w:r>
        <w:rPr>
          <w:spacing w:val="-8"/>
          <w:sz w:val="22"/>
        </w:rPr>
        <w:t> </w:t>
      </w:r>
      <w:r>
        <w:rPr>
          <w:sz w:val="22"/>
        </w:rPr>
        <w:t>and</w:t>
      </w:r>
      <w:r>
        <w:rPr>
          <w:spacing w:val="-13"/>
          <w:sz w:val="22"/>
        </w:rPr>
        <w:t> </w:t>
      </w:r>
      <w:r>
        <w:rPr>
          <w:sz w:val="22"/>
        </w:rPr>
        <w:t>Technology,</w:t>
      </w:r>
      <w:r>
        <w:rPr>
          <w:spacing w:val="-8"/>
          <w:sz w:val="22"/>
        </w:rPr>
        <w:t> </w:t>
      </w:r>
      <w:r>
        <w:rPr>
          <w:spacing w:val="-2"/>
          <w:sz w:val="22"/>
        </w:rPr>
        <w:t>Shibpur</w:t>
      </w:r>
    </w:p>
    <w:p>
      <w:pPr>
        <w:spacing w:after="0"/>
        <w:jc w:val="center"/>
        <w:rPr>
          <w:sz w:val="22"/>
        </w:rPr>
        <w:sectPr>
          <w:type w:val="continuous"/>
          <w:pgSz w:w="11910" w:h="16840"/>
          <w:pgMar w:top="1420" w:bottom="280" w:left="1133" w:right="425"/>
        </w:sectPr>
      </w:pPr>
    </w:p>
    <w:p>
      <w:pPr>
        <w:spacing w:before="75"/>
        <w:ind w:left="307" w:right="0" w:firstLine="0"/>
        <w:jc w:val="left"/>
        <w:rPr>
          <w:b/>
          <w:sz w:val="22"/>
        </w:rPr>
      </w:pPr>
      <w:r>
        <w:rPr>
          <w:b/>
          <w:sz w:val="22"/>
        </w:rPr>
        <w:drawing>
          <wp:anchor distT="0" distB="0" distL="0" distR="0" allowOverlap="1" layoutInCell="1" locked="0" behindDoc="0" simplePos="0" relativeHeight="15729664">
            <wp:simplePos x="0" y="0"/>
            <wp:positionH relativeFrom="page">
              <wp:posOffset>6108065</wp:posOffset>
            </wp:positionH>
            <wp:positionV relativeFrom="paragraph">
              <wp:posOffset>64515</wp:posOffset>
            </wp:positionV>
            <wp:extent cx="1114425" cy="114554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114425" cy="1145540"/>
                    </a:xfrm>
                    <a:prstGeom prst="rect">
                      <a:avLst/>
                    </a:prstGeom>
                  </pic:spPr>
                </pic:pic>
              </a:graphicData>
            </a:graphic>
          </wp:anchor>
        </w:drawing>
      </w:r>
      <w:r>
        <w:rPr>
          <w:b/>
          <w:sz w:val="22"/>
        </w:rPr>
        <w:t>Department</w:t>
      </w:r>
      <w:r>
        <w:rPr>
          <w:b/>
          <w:spacing w:val="-6"/>
          <w:sz w:val="22"/>
        </w:rPr>
        <w:t> </w:t>
      </w:r>
      <w:r>
        <w:rPr>
          <w:b/>
          <w:sz w:val="22"/>
        </w:rPr>
        <w:t>of</w:t>
      </w:r>
      <w:r>
        <w:rPr>
          <w:b/>
          <w:spacing w:val="-8"/>
          <w:sz w:val="22"/>
        </w:rPr>
        <w:t> </w:t>
      </w:r>
      <w:r>
        <w:rPr>
          <w:b/>
          <w:sz w:val="22"/>
        </w:rPr>
        <w:t>Mechanical</w:t>
      </w:r>
      <w:r>
        <w:rPr>
          <w:b/>
          <w:spacing w:val="-4"/>
          <w:sz w:val="22"/>
        </w:rPr>
        <w:t> </w:t>
      </w:r>
      <w:r>
        <w:rPr>
          <w:b/>
          <w:spacing w:val="-2"/>
          <w:sz w:val="22"/>
        </w:rPr>
        <w:t>Engineering</w:t>
      </w:r>
    </w:p>
    <w:p>
      <w:pPr>
        <w:spacing w:line="410" w:lineRule="auto" w:before="181"/>
        <w:ind w:left="307" w:right="1169" w:firstLine="0"/>
        <w:jc w:val="left"/>
        <w:rPr>
          <w:b/>
          <w:sz w:val="22"/>
        </w:rPr>
      </w:pPr>
      <w:r>
        <w:rPr>
          <w:b/>
          <w:sz w:val="22"/>
        </w:rPr>
        <w:t>Indian</w:t>
      </w:r>
      <w:r>
        <w:rPr>
          <w:b/>
          <w:spacing w:val="-7"/>
          <w:sz w:val="22"/>
        </w:rPr>
        <w:t> </w:t>
      </w:r>
      <w:r>
        <w:rPr>
          <w:b/>
          <w:sz w:val="22"/>
        </w:rPr>
        <w:t>Institute</w:t>
      </w:r>
      <w:r>
        <w:rPr>
          <w:b/>
          <w:spacing w:val="-7"/>
          <w:sz w:val="22"/>
        </w:rPr>
        <w:t> </w:t>
      </w:r>
      <w:r>
        <w:rPr>
          <w:b/>
          <w:sz w:val="22"/>
        </w:rPr>
        <w:t>of</w:t>
      </w:r>
      <w:r>
        <w:rPr>
          <w:b/>
          <w:spacing w:val="-7"/>
          <w:sz w:val="22"/>
        </w:rPr>
        <w:t> </w:t>
      </w:r>
      <w:r>
        <w:rPr>
          <w:b/>
          <w:sz w:val="22"/>
        </w:rPr>
        <w:t>Engineering</w:t>
      </w:r>
      <w:r>
        <w:rPr>
          <w:b/>
          <w:spacing w:val="-7"/>
          <w:sz w:val="22"/>
        </w:rPr>
        <w:t> </w:t>
      </w:r>
      <w:r>
        <w:rPr>
          <w:b/>
          <w:sz w:val="22"/>
        </w:rPr>
        <w:t>Science</w:t>
      </w:r>
      <w:r>
        <w:rPr>
          <w:b/>
          <w:spacing w:val="-7"/>
          <w:sz w:val="22"/>
        </w:rPr>
        <w:t> </w:t>
      </w:r>
      <w:r>
        <w:rPr>
          <w:b/>
          <w:sz w:val="22"/>
        </w:rPr>
        <w:t>and</w:t>
      </w:r>
      <w:r>
        <w:rPr>
          <w:b/>
          <w:spacing w:val="-13"/>
          <w:sz w:val="22"/>
        </w:rPr>
        <w:t> </w:t>
      </w:r>
      <w:r>
        <w:rPr>
          <w:b/>
          <w:sz w:val="22"/>
        </w:rPr>
        <w:t>Technology,</w:t>
      </w:r>
      <w:r>
        <w:rPr>
          <w:b/>
          <w:spacing w:val="-7"/>
          <w:sz w:val="22"/>
        </w:rPr>
        <w:t> </w:t>
      </w:r>
      <w:r>
        <w:rPr>
          <w:b/>
          <w:sz w:val="22"/>
        </w:rPr>
        <w:t>Shibpur</w:t>
      </w:r>
      <w:r>
        <w:rPr>
          <w:b/>
          <w:spacing w:val="-14"/>
          <w:sz w:val="22"/>
        </w:rPr>
        <w:t> </w:t>
      </w:r>
      <w:r>
        <w:rPr>
          <w:b/>
          <w:sz w:val="22"/>
        </w:rPr>
        <w:t>(Formerly</w:t>
      </w:r>
      <w:r>
        <w:rPr>
          <w:b/>
          <w:spacing w:val="-7"/>
          <w:sz w:val="22"/>
        </w:rPr>
        <w:t> </w:t>
      </w:r>
      <w:r>
        <w:rPr>
          <w:b/>
          <w:sz w:val="22"/>
        </w:rPr>
        <w:t>Bengal Engineering and Science University, Shibpur)</w:t>
      </w:r>
    </w:p>
    <w:p>
      <w:pPr>
        <w:spacing w:before="1"/>
        <w:ind w:left="307" w:right="0" w:firstLine="0"/>
        <w:jc w:val="left"/>
        <w:rPr>
          <w:b/>
          <w:sz w:val="22"/>
        </w:rPr>
      </w:pPr>
      <w:r>
        <w:rPr>
          <w:b/>
          <w:spacing w:val="-2"/>
          <w:sz w:val="22"/>
        </w:rPr>
        <w:t>P.O.</w:t>
      </w:r>
      <w:r>
        <w:rPr>
          <w:b/>
          <w:spacing w:val="-1"/>
          <w:sz w:val="22"/>
        </w:rPr>
        <w:t> </w:t>
      </w:r>
      <w:r>
        <w:rPr>
          <w:b/>
          <w:spacing w:val="-2"/>
          <w:sz w:val="22"/>
        </w:rPr>
        <w:t>Botanic</w:t>
      </w:r>
      <w:r>
        <w:rPr>
          <w:b/>
          <w:spacing w:val="-3"/>
          <w:sz w:val="22"/>
        </w:rPr>
        <w:t> </w:t>
      </w:r>
      <w:r>
        <w:rPr>
          <w:b/>
          <w:spacing w:val="-2"/>
          <w:sz w:val="22"/>
        </w:rPr>
        <w:t>Garden,</w:t>
      </w:r>
      <w:r>
        <w:rPr>
          <w:b/>
          <w:spacing w:val="-1"/>
          <w:sz w:val="22"/>
        </w:rPr>
        <w:t> </w:t>
      </w:r>
      <w:r>
        <w:rPr>
          <w:b/>
          <w:spacing w:val="-2"/>
          <w:sz w:val="22"/>
        </w:rPr>
        <w:t>Howrah-711103,</w:t>
      </w:r>
      <w:r>
        <w:rPr>
          <w:b/>
          <w:spacing w:val="-5"/>
          <w:sz w:val="22"/>
        </w:rPr>
        <w:t> </w:t>
      </w:r>
      <w:r>
        <w:rPr>
          <w:b/>
          <w:spacing w:val="-2"/>
          <w:sz w:val="22"/>
        </w:rPr>
        <w:t>West</w:t>
      </w:r>
      <w:r>
        <w:rPr>
          <w:b/>
          <w:sz w:val="22"/>
        </w:rPr>
        <w:t> </w:t>
      </w:r>
      <w:r>
        <w:rPr>
          <w:b/>
          <w:spacing w:val="-2"/>
          <w:sz w:val="22"/>
        </w:rPr>
        <w:t>Bengal,</w:t>
      </w:r>
      <w:r>
        <w:rPr>
          <w:b/>
          <w:sz w:val="22"/>
        </w:rPr>
        <w:t> </w:t>
      </w:r>
      <w:r>
        <w:rPr>
          <w:b/>
          <w:spacing w:val="-2"/>
          <w:sz w:val="22"/>
        </w:rPr>
        <w:t>India</w:t>
      </w:r>
    </w:p>
    <w:p>
      <w:pPr>
        <w:spacing w:before="179" w:after="75"/>
        <w:ind w:left="307" w:right="0" w:firstLine="0"/>
        <w:jc w:val="left"/>
        <w:rPr>
          <w:b/>
          <w:sz w:val="22"/>
        </w:rPr>
      </w:pPr>
      <w:r>
        <w:rPr>
          <w:b/>
          <w:sz w:val="22"/>
        </w:rPr>
        <w:t>+91-033</w:t>
      </w:r>
      <w:r>
        <w:rPr>
          <w:b/>
          <w:spacing w:val="-4"/>
          <w:sz w:val="22"/>
        </w:rPr>
        <w:t> </w:t>
      </w:r>
      <w:r>
        <w:rPr>
          <w:b/>
          <w:sz w:val="22"/>
        </w:rPr>
        <w:t>2668-4561</w:t>
      </w:r>
      <w:r>
        <w:rPr>
          <w:b/>
          <w:spacing w:val="-4"/>
          <w:sz w:val="22"/>
        </w:rPr>
        <w:t> </w:t>
      </w:r>
      <w:r>
        <w:rPr>
          <w:b/>
          <w:sz w:val="22"/>
        </w:rPr>
        <w:t>to</w:t>
      </w:r>
      <w:r>
        <w:rPr>
          <w:b/>
          <w:spacing w:val="-3"/>
          <w:sz w:val="22"/>
        </w:rPr>
        <w:t> </w:t>
      </w:r>
      <w:r>
        <w:rPr>
          <w:b/>
          <w:sz w:val="22"/>
        </w:rPr>
        <w:t>63,</w:t>
      </w:r>
      <w:r>
        <w:rPr>
          <w:b/>
          <w:spacing w:val="-7"/>
          <w:sz w:val="22"/>
        </w:rPr>
        <w:t> </w:t>
      </w:r>
      <w:r>
        <w:rPr>
          <w:b/>
          <w:sz w:val="22"/>
        </w:rPr>
        <w:t>Fax:</w:t>
      </w:r>
      <w:r>
        <w:rPr>
          <w:b/>
          <w:spacing w:val="-3"/>
          <w:sz w:val="22"/>
        </w:rPr>
        <w:t> </w:t>
      </w:r>
      <w:r>
        <w:rPr>
          <w:b/>
          <w:sz w:val="22"/>
        </w:rPr>
        <w:t>91-00-2668-</w:t>
      </w:r>
      <w:r>
        <w:rPr>
          <w:b/>
          <w:spacing w:val="-2"/>
          <w:sz w:val="22"/>
        </w:rPr>
        <w:t>7575/2916</w:t>
      </w:r>
    </w:p>
    <w:p>
      <w:pPr>
        <w:pStyle w:val="BodyText"/>
        <w:spacing w:line="88" w:lineRule="exact"/>
        <w:ind w:left="-29"/>
        <w:rPr>
          <w:position w:val="-1"/>
          <w:sz w:val="8"/>
        </w:rPr>
      </w:pPr>
      <w:r>
        <w:rPr>
          <w:position w:val="-1"/>
          <w:sz w:val="8"/>
        </w:rPr>
        <mc:AlternateContent>
          <mc:Choice Requires="wps">
            <w:drawing>
              <wp:inline distT="0" distB="0" distL="0" distR="0">
                <wp:extent cx="6430010" cy="56515"/>
                <wp:effectExtent l="0" t="0" r="0" b="0"/>
                <wp:docPr id="4" name="Group 4"/>
                <wp:cNvGraphicFramePr>
                  <a:graphicFrameLocks/>
                </wp:cNvGraphicFramePr>
                <a:graphic>
                  <a:graphicData uri="http://schemas.microsoft.com/office/word/2010/wordprocessingGroup">
                    <wpg:wgp>
                      <wpg:cNvPr id="4" name="Group 4"/>
                      <wpg:cNvGrpSpPr/>
                      <wpg:grpSpPr>
                        <a:xfrm>
                          <a:off x="0" y="0"/>
                          <a:ext cx="6430010" cy="56515"/>
                          <a:chExt cx="6430010" cy="56515"/>
                        </a:xfrm>
                      </wpg:grpSpPr>
                      <wps:wsp>
                        <wps:cNvPr id="5" name="Graphic 5"/>
                        <wps:cNvSpPr/>
                        <wps:spPr>
                          <a:xfrm>
                            <a:off x="0" y="0"/>
                            <a:ext cx="6430010" cy="56515"/>
                          </a:xfrm>
                          <a:custGeom>
                            <a:avLst/>
                            <a:gdLst/>
                            <a:ahLst/>
                            <a:cxnLst/>
                            <a:rect l="l" t="t" r="r" b="b"/>
                            <a:pathLst>
                              <a:path w="6430010" h="56515">
                                <a:moveTo>
                                  <a:pt x="6429502" y="18288"/>
                                </a:moveTo>
                                <a:lnTo>
                                  <a:pt x="0" y="18288"/>
                                </a:lnTo>
                                <a:lnTo>
                                  <a:pt x="0" y="56388"/>
                                </a:lnTo>
                                <a:lnTo>
                                  <a:pt x="6429502" y="56388"/>
                                </a:lnTo>
                                <a:lnTo>
                                  <a:pt x="6429502" y="18288"/>
                                </a:lnTo>
                                <a:close/>
                              </a:path>
                              <a:path w="6430010" h="56515">
                                <a:moveTo>
                                  <a:pt x="6429502" y="0"/>
                                </a:moveTo>
                                <a:lnTo>
                                  <a:pt x="0" y="0"/>
                                </a:lnTo>
                                <a:lnTo>
                                  <a:pt x="0" y="9144"/>
                                </a:lnTo>
                                <a:lnTo>
                                  <a:pt x="6429502" y="9144"/>
                                </a:lnTo>
                                <a:lnTo>
                                  <a:pt x="642950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style="width:506.3pt;height:4.45pt;mso-position-horizontal-relative:char;mso-position-vertical-relative:line" id="docshapegroup2" coordorigin="0,0" coordsize="10126,89">
                <v:shape style="position:absolute;left:0;top:0;width:10126;height:89" id="docshape3" coordorigin="0,0" coordsize="10126,89" path="m10125,29l0,29,0,89,10125,89,10125,29xm10125,0l0,0,0,14,10125,14,10125,0xe" filled="true" fillcolor="#602221" stroked="false">
                  <v:path arrowok="t"/>
                  <v:fill type="solid"/>
                </v:shape>
              </v:group>
            </w:pict>
          </mc:Fallback>
        </mc:AlternateContent>
      </w:r>
      <w:r>
        <w:rPr>
          <w:position w:val="-1"/>
          <w:sz w:val="8"/>
        </w:rPr>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52"/>
        <w:rPr>
          <w:b/>
          <w:sz w:val="22"/>
        </w:rPr>
      </w:pPr>
    </w:p>
    <w:p>
      <w:pPr>
        <w:spacing w:before="0"/>
        <w:ind w:left="307" w:right="0" w:firstLine="0"/>
        <w:jc w:val="left"/>
        <w:rPr>
          <w:sz w:val="22"/>
        </w:rPr>
      </w:pPr>
      <w:r>
        <w:rPr>
          <w:sz w:val="22"/>
        </w:rPr>
        <w:t>Date:</w:t>
      </w:r>
      <w:r>
        <w:rPr>
          <w:spacing w:val="-2"/>
          <w:sz w:val="22"/>
        </w:rPr>
        <w:t> 01.09.2025</w:t>
      </w:r>
    </w:p>
    <w:p>
      <w:pPr>
        <w:pStyle w:val="BodyText"/>
        <w:rPr>
          <w:sz w:val="22"/>
        </w:rPr>
      </w:pPr>
    </w:p>
    <w:p>
      <w:pPr>
        <w:pStyle w:val="BodyText"/>
        <w:spacing w:before="108"/>
        <w:rPr>
          <w:sz w:val="22"/>
        </w:rPr>
      </w:pPr>
    </w:p>
    <w:p>
      <w:pPr>
        <w:spacing w:before="0"/>
        <w:ind w:left="307" w:right="0" w:firstLine="0"/>
        <w:jc w:val="left"/>
        <w:rPr>
          <w:b/>
          <w:sz w:val="22"/>
        </w:rPr>
      </w:pPr>
      <w:r>
        <w:rPr>
          <w:b/>
          <w:sz w:val="22"/>
          <w:u w:val="single"/>
        </w:rPr>
        <w:t>TO</w:t>
      </w:r>
      <w:r>
        <w:rPr>
          <w:b/>
          <w:spacing w:val="-13"/>
          <w:sz w:val="22"/>
          <w:u w:val="single"/>
        </w:rPr>
        <w:t> </w:t>
      </w:r>
      <w:r>
        <w:rPr>
          <w:b/>
          <w:sz w:val="22"/>
          <w:u w:val="single"/>
        </w:rPr>
        <w:t>WHOM</w:t>
      </w:r>
      <w:r>
        <w:rPr>
          <w:b/>
          <w:spacing w:val="-10"/>
          <w:sz w:val="22"/>
          <w:u w:val="single"/>
        </w:rPr>
        <w:t> </w:t>
      </w:r>
      <w:r>
        <w:rPr>
          <w:b/>
          <w:sz w:val="22"/>
          <w:u w:val="single"/>
        </w:rPr>
        <w:t>IT</w:t>
      </w:r>
      <w:r>
        <w:rPr>
          <w:b/>
          <w:spacing w:val="-14"/>
          <w:sz w:val="22"/>
          <w:u w:val="single"/>
        </w:rPr>
        <w:t> </w:t>
      </w:r>
      <w:r>
        <w:rPr>
          <w:b/>
          <w:sz w:val="22"/>
          <w:u w:val="single"/>
        </w:rPr>
        <w:t>MAY</w:t>
      </w:r>
      <w:r>
        <w:rPr>
          <w:b/>
          <w:spacing w:val="-13"/>
          <w:sz w:val="22"/>
          <w:u w:val="single"/>
        </w:rPr>
        <w:t> </w:t>
      </w:r>
      <w:r>
        <w:rPr>
          <w:b/>
          <w:spacing w:val="-2"/>
          <w:sz w:val="22"/>
          <w:u w:val="single"/>
        </w:rPr>
        <w:t>CONCERN</w:t>
      </w:r>
    </w:p>
    <w:p>
      <w:pPr>
        <w:pStyle w:val="BodyText"/>
        <w:rPr>
          <w:b/>
        </w:rPr>
      </w:pPr>
    </w:p>
    <w:p>
      <w:pPr>
        <w:pStyle w:val="BodyText"/>
        <w:spacing w:before="83"/>
        <w:rPr>
          <w:b/>
        </w:rPr>
      </w:pPr>
    </w:p>
    <w:p>
      <w:pPr>
        <w:pStyle w:val="BodyText"/>
        <w:spacing w:line="259" w:lineRule="auto"/>
        <w:ind w:left="307" w:right="1169"/>
      </w:pPr>
      <w:r>
        <w:rPr/>
        <w:t>This is to certify that Mr. Sandeep Roy, student of Mechanical Engineering Dept, Jorhat Engineering College</w:t>
      </w:r>
      <w:r>
        <w:rPr>
          <w:spacing w:val="-2"/>
        </w:rPr>
        <w:t> </w:t>
      </w:r>
      <w:r>
        <w:rPr/>
        <w:t>(Roll No 230710102098)</w:t>
      </w:r>
      <w:r>
        <w:rPr>
          <w:spacing w:val="-2"/>
        </w:rPr>
        <w:t> </w:t>
      </w:r>
      <w:r>
        <w:rPr/>
        <w:t>has</w:t>
      </w:r>
      <w:r>
        <w:rPr>
          <w:spacing w:val="-1"/>
        </w:rPr>
        <w:t> </w:t>
      </w:r>
      <w:r>
        <w:rPr/>
        <w:t>successfully completed online</w:t>
      </w:r>
      <w:r>
        <w:rPr>
          <w:spacing w:val="-1"/>
        </w:rPr>
        <w:t> </w:t>
      </w:r>
      <w:r>
        <w:rPr/>
        <w:t>internship from 1</w:t>
      </w:r>
      <w:r>
        <w:rPr>
          <w:vertAlign w:val="superscript"/>
        </w:rPr>
        <w:t>st</w:t>
      </w:r>
      <w:r>
        <w:rPr>
          <w:vertAlign w:val="baseline"/>
        </w:rPr>
        <w:t> July 2025 to 31</w:t>
      </w:r>
      <w:r>
        <w:rPr>
          <w:vertAlign w:val="superscript"/>
        </w:rPr>
        <w:t>st</w:t>
      </w:r>
      <w:r>
        <w:rPr>
          <w:vertAlign w:val="baseline"/>
        </w:rPr>
        <w:t> July 2025 under my guidance. During his tenure, Mr. Roy has successfully</w:t>
      </w:r>
      <w:r>
        <w:rPr>
          <w:spacing w:val="-3"/>
          <w:vertAlign w:val="baseline"/>
        </w:rPr>
        <w:t> </w:t>
      </w:r>
      <w:r>
        <w:rPr>
          <w:vertAlign w:val="baseline"/>
        </w:rPr>
        <w:t>performed</w:t>
      </w:r>
      <w:r>
        <w:rPr>
          <w:spacing w:val="-3"/>
          <w:vertAlign w:val="baseline"/>
        </w:rPr>
        <w:t> </w:t>
      </w:r>
      <w:r>
        <w:rPr>
          <w:vertAlign w:val="baseline"/>
        </w:rPr>
        <w:t>the</w:t>
      </w:r>
      <w:r>
        <w:rPr>
          <w:spacing w:val="-4"/>
          <w:vertAlign w:val="baseline"/>
        </w:rPr>
        <w:t> </w:t>
      </w:r>
      <w:r>
        <w:rPr>
          <w:vertAlign w:val="baseline"/>
        </w:rPr>
        <w:t>model</w:t>
      </w:r>
      <w:r>
        <w:rPr>
          <w:spacing w:val="-3"/>
          <w:vertAlign w:val="baseline"/>
        </w:rPr>
        <w:t> </w:t>
      </w:r>
      <w:r>
        <w:rPr>
          <w:vertAlign w:val="baseline"/>
        </w:rPr>
        <w:t>of</w:t>
      </w:r>
      <w:r>
        <w:rPr>
          <w:spacing w:val="-4"/>
          <w:vertAlign w:val="baseline"/>
        </w:rPr>
        <w:t> </w:t>
      </w:r>
      <w:r>
        <w:rPr>
          <w:vertAlign w:val="baseline"/>
        </w:rPr>
        <w:t>torp</w:t>
      </w:r>
      <w:r>
        <w:rPr>
          <w:spacing w:val="-3"/>
          <w:vertAlign w:val="baseline"/>
        </w:rPr>
        <w:t> </w:t>
      </w:r>
      <w:r>
        <w:rPr>
          <w:vertAlign w:val="baseline"/>
        </w:rPr>
        <w:t>prosthesis</w:t>
      </w:r>
      <w:r>
        <w:rPr>
          <w:spacing w:val="-4"/>
          <w:vertAlign w:val="baseline"/>
        </w:rPr>
        <w:t> </w:t>
      </w:r>
      <w:r>
        <w:rPr>
          <w:vertAlign w:val="baseline"/>
        </w:rPr>
        <w:t>of</w:t>
      </w:r>
      <w:r>
        <w:rPr>
          <w:spacing w:val="-3"/>
          <w:vertAlign w:val="baseline"/>
        </w:rPr>
        <w:t> </w:t>
      </w:r>
      <w:r>
        <w:rPr>
          <w:vertAlign w:val="baseline"/>
        </w:rPr>
        <w:t>human</w:t>
      </w:r>
      <w:r>
        <w:rPr>
          <w:spacing w:val="-3"/>
          <w:vertAlign w:val="baseline"/>
        </w:rPr>
        <w:t> </w:t>
      </w:r>
      <w:r>
        <w:rPr>
          <w:vertAlign w:val="baseline"/>
        </w:rPr>
        <w:t>ear</w:t>
      </w:r>
      <w:r>
        <w:rPr>
          <w:spacing w:val="-2"/>
          <w:vertAlign w:val="baseline"/>
        </w:rPr>
        <w:t> </w:t>
      </w:r>
      <w:r>
        <w:rPr>
          <w:vertAlign w:val="baseline"/>
        </w:rPr>
        <w:t>and</w:t>
      </w:r>
      <w:r>
        <w:rPr>
          <w:spacing w:val="-3"/>
          <w:vertAlign w:val="baseline"/>
        </w:rPr>
        <w:t> </w:t>
      </w:r>
      <w:r>
        <w:rPr>
          <w:vertAlign w:val="baseline"/>
        </w:rPr>
        <w:t>performed</w:t>
      </w:r>
      <w:r>
        <w:rPr>
          <w:spacing w:val="-3"/>
          <w:vertAlign w:val="baseline"/>
        </w:rPr>
        <w:t> </w:t>
      </w:r>
      <w:r>
        <w:rPr>
          <w:vertAlign w:val="baseline"/>
        </w:rPr>
        <w:t>analysis</w:t>
      </w:r>
      <w:r>
        <w:rPr>
          <w:spacing w:val="-4"/>
          <w:vertAlign w:val="baseline"/>
        </w:rPr>
        <w:t> </w:t>
      </w:r>
      <w:r>
        <w:rPr>
          <w:vertAlign w:val="baseline"/>
        </w:rPr>
        <w:t>of the same.</w:t>
      </w:r>
    </w:p>
    <w:p>
      <w:pPr>
        <w:pStyle w:val="BodyText"/>
      </w:pPr>
    </w:p>
    <w:p>
      <w:pPr>
        <w:pStyle w:val="BodyText"/>
        <w:spacing w:before="66"/>
      </w:pPr>
    </w:p>
    <w:p>
      <w:pPr>
        <w:pStyle w:val="BodyText"/>
        <w:ind w:left="307"/>
      </w:pPr>
      <w:r>
        <w:rPr/>
        <w:drawing>
          <wp:anchor distT="0" distB="0" distL="0" distR="0" allowOverlap="1" layoutInCell="1" locked="0" behindDoc="0" simplePos="0" relativeHeight="15730176">
            <wp:simplePos x="0" y="0"/>
            <wp:positionH relativeFrom="page">
              <wp:posOffset>2882264</wp:posOffset>
            </wp:positionH>
            <wp:positionV relativeFrom="paragraph">
              <wp:posOffset>345321</wp:posOffset>
            </wp:positionV>
            <wp:extent cx="1658619" cy="85407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658619" cy="854075"/>
                    </a:xfrm>
                    <a:prstGeom prst="rect">
                      <a:avLst/>
                    </a:prstGeom>
                  </pic:spPr>
                </pic:pic>
              </a:graphicData>
            </a:graphic>
          </wp:anchor>
        </w:drawing>
      </w:r>
      <w:r>
        <w:rPr/>
        <w:t>I</w:t>
      </w:r>
      <w:r>
        <w:rPr>
          <w:spacing w:val="-6"/>
        </w:rPr>
        <w:t> </w:t>
      </w:r>
      <w:r>
        <w:rPr/>
        <w:t>wish</w:t>
      </w:r>
      <w:r>
        <w:rPr>
          <w:spacing w:val="-3"/>
        </w:rPr>
        <w:t> </w:t>
      </w:r>
      <w:r>
        <w:rPr/>
        <w:t>him</w:t>
      </w:r>
      <w:r>
        <w:rPr>
          <w:spacing w:val="-3"/>
        </w:rPr>
        <w:t> </w:t>
      </w:r>
      <w:r>
        <w:rPr/>
        <w:t>success</w:t>
      </w:r>
      <w:r>
        <w:rPr>
          <w:spacing w:val="-4"/>
        </w:rPr>
        <w:t> </w:t>
      </w:r>
      <w:r>
        <w:rPr/>
        <w:t>in</w:t>
      </w:r>
      <w:r>
        <w:rPr>
          <w:spacing w:val="-3"/>
        </w:rPr>
        <w:t> </w:t>
      </w:r>
      <w:r>
        <w:rPr/>
        <w:t>his</w:t>
      </w:r>
      <w:r>
        <w:rPr>
          <w:spacing w:val="-3"/>
        </w:rPr>
        <w:t> </w:t>
      </w:r>
      <w:r>
        <w:rPr/>
        <w:t>future</w:t>
      </w:r>
      <w:r>
        <w:rPr>
          <w:spacing w:val="-4"/>
        </w:rPr>
        <w:t> </w:t>
      </w:r>
      <w:r>
        <w:rPr/>
        <w:t>endeavor.</w:t>
      </w:r>
      <w:r>
        <w:rPr>
          <w:spacing w:val="-8"/>
        </w:rPr>
        <w:t> </w:t>
      </w:r>
      <w:r>
        <w:rPr/>
        <w:t>With</w:t>
      </w:r>
      <w:r>
        <w:rPr>
          <w:spacing w:val="-3"/>
        </w:rPr>
        <w:t> </w:t>
      </w:r>
      <w:r>
        <w:rPr/>
        <w:t>warm</w:t>
      </w:r>
      <w:r>
        <w:rPr>
          <w:spacing w:val="-3"/>
        </w:rPr>
        <w:t> </w:t>
      </w:r>
      <w:r>
        <w:rPr>
          <w:spacing w:val="-2"/>
        </w:rPr>
        <w:t>regards,</w:t>
      </w:r>
    </w:p>
    <w:p>
      <w:pPr>
        <w:pStyle w:val="BodyText"/>
        <w:spacing w:before="40"/>
        <w:rPr>
          <w:sz w:val="20"/>
        </w:rPr>
      </w:pPr>
      <w:r>
        <w:rPr>
          <w:sz w:val="20"/>
        </w:rPr>
        <w:drawing>
          <wp:anchor distT="0" distB="0" distL="0" distR="0" allowOverlap="1" layoutInCell="1" locked="0" behindDoc="1" simplePos="0" relativeHeight="487588352">
            <wp:simplePos x="0" y="0"/>
            <wp:positionH relativeFrom="page">
              <wp:posOffset>756284</wp:posOffset>
            </wp:positionH>
            <wp:positionV relativeFrom="paragraph">
              <wp:posOffset>187221</wp:posOffset>
            </wp:positionV>
            <wp:extent cx="1243816" cy="32461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243816" cy="324612"/>
                    </a:xfrm>
                    <a:prstGeom prst="rect">
                      <a:avLst/>
                    </a:prstGeom>
                  </pic:spPr>
                </pic:pic>
              </a:graphicData>
            </a:graphic>
          </wp:anchor>
        </w:drawing>
      </w:r>
    </w:p>
    <w:p>
      <w:pPr>
        <w:pStyle w:val="BodyText"/>
        <w:spacing w:before="156"/>
      </w:pPr>
    </w:p>
    <w:p>
      <w:pPr>
        <w:pStyle w:val="BodyText"/>
        <w:ind w:left="307"/>
      </w:pPr>
      <w:r>
        <w:rPr/>
        <w:t>Dr.</w:t>
      </w:r>
      <w:r>
        <w:rPr>
          <w:spacing w:val="-15"/>
        </w:rPr>
        <w:t> </w:t>
      </w:r>
      <w:r>
        <w:rPr/>
        <w:t>Apurba</w:t>
      </w:r>
      <w:r>
        <w:rPr>
          <w:spacing w:val="-15"/>
        </w:rPr>
        <w:t> </w:t>
      </w:r>
      <w:r>
        <w:rPr>
          <w:spacing w:val="-5"/>
        </w:rPr>
        <w:t>Das</w:t>
      </w:r>
    </w:p>
    <w:p>
      <w:pPr>
        <w:pStyle w:val="BodyText"/>
        <w:spacing w:before="183"/>
        <w:ind w:left="307"/>
      </w:pPr>
      <w:r>
        <w:rPr/>
        <w:t>Assistant</w:t>
      </w:r>
      <w:r>
        <w:rPr>
          <w:spacing w:val="-1"/>
        </w:rPr>
        <w:t> </w:t>
      </w:r>
      <w:r>
        <w:rPr/>
        <w:t>Professor</w:t>
      </w:r>
      <w:r>
        <w:rPr>
          <w:spacing w:val="-1"/>
        </w:rPr>
        <w:t> </w:t>
      </w:r>
      <w:r>
        <w:rPr/>
        <w:t>&amp;</w:t>
      </w:r>
      <w:r>
        <w:rPr>
          <w:spacing w:val="-1"/>
        </w:rPr>
        <w:t> </w:t>
      </w:r>
      <w:r>
        <w:rPr/>
        <w:t>Faculty</w:t>
      </w:r>
      <w:r>
        <w:rPr>
          <w:spacing w:val="-1"/>
        </w:rPr>
        <w:t> </w:t>
      </w:r>
      <w:r>
        <w:rPr/>
        <w:t>member</w:t>
      </w:r>
      <w:r>
        <w:rPr>
          <w:spacing w:val="-1"/>
        </w:rPr>
        <w:t> </w:t>
      </w:r>
      <w:r>
        <w:rPr/>
        <w:t>of</w:t>
      </w:r>
      <w:r>
        <w:rPr>
          <w:spacing w:val="-3"/>
        </w:rPr>
        <w:t> </w:t>
      </w:r>
      <w:r>
        <w:rPr/>
        <w:t>DTPC</w:t>
      </w:r>
      <w:r>
        <w:rPr>
          <w:spacing w:val="1"/>
        </w:rPr>
        <w:t> </w:t>
      </w:r>
      <w:r>
        <w:rPr/>
        <w:t>Department</w:t>
      </w:r>
      <w:r>
        <w:rPr>
          <w:spacing w:val="-1"/>
        </w:rPr>
        <w:t> </w:t>
      </w:r>
      <w:r>
        <w:rPr/>
        <w:t>of</w:t>
      </w:r>
      <w:r>
        <w:rPr>
          <w:spacing w:val="-1"/>
        </w:rPr>
        <w:t> </w:t>
      </w:r>
      <w:r>
        <w:rPr/>
        <w:t>Mechanical </w:t>
      </w:r>
      <w:r>
        <w:rPr>
          <w:spacing w:val="-2"/>
        </w:rPr>
        <w:t>Engineering</w:t>
      </w:r>
    </w:p>
    <w:p>
      <w:pPr>
        <w:pStyle w:val="BodyText"/>
        <w:spacing w:line="259" w:lineRule="auto" w:before="182"/>
        <w:ind w:left="307" w:right="1582"/>
      </w:pPr>
      <w:r>
        <w:rPr/>
        <w:t>Indian</w:t>
      </w:r>
      <w:r>
        <w:rPr>
          <w:spacing w:val="-11"/>
        </w:rPr>
        <w:t> </w:t>
      </w:r>
      <w:r>
        <w:rPr/>
        <w:t>Institute</w:t>
      </w:r>
      <w:r>
        <w:rPr>
          <w:spacing w:val="-11"/>
        </w:rPr>
        <w:t> </w:t>
      </w:r>
      <w:r>
        <w:rPr/>
        <w:t>of</w:t>
      </w:r>
      <w:r>
        <w:rPr>
          <w:spacing w:val="-13"/>
        </w:rPr>
        <w:t> </w:t>
      </w:r>
      <w:r>
        <w:rPr/>
        <w:t>Engineering</w:t>
      </w:r>
      <w:r>
        <w:rPr>
          <w:spacing w:val="-11"/>
        </w:rPr>
        <w:t> </w:t>
      </w:r>
      <w:r>
        <w:rPr/>
        <w:t>Science</w:t>
      </w:r>
      <w:r>
        <w:rPr>
          <w:spacing w:val="-12"/>
        </w:rPr>
        <w:t> </w:t>
      </w:r>
      <w:r>
        <w:rPr/>
        <w:t>and</w:t>
      </w:r>
      <w:r>
        <w:rPr>
          <w:spacing w:val="-14"/>
        </w:rPr>
        <w:t> </w:t>
      </w:r>
      <w:r>
        <w:rPr/>
        <w:t>Technology,</w:t>
      </w:r>
      <w:r>
        <w:rPr>
          <w:spacing w:val="-11"/>
        </w:rPr>
        <w:t> </w:t>
      </w:r>
      <w:r>
        <w:rPr/>
        <w:t>Shibpur</w:t>
      </w:r>
      <w:r>
        <w:rPr>
          <w:spacing w:val="-11"/>
        </w:rPr>
        <w:t> </w:t>
      </w:r>
      <w:r>
        <w:rPr/>
        <w:t>Howrah,</w:t>
      </w:r>
      <w:r>
        <w:rPr>
          <w:spacing w:val="-11"/>
        </w:rPr>
        <w:t> </w:t>
      </w:r>
      <w:r>
        <w:rPr/>
        <w:t>711103,</w:t>
      </w:r>
      <w:r>
        <w:rPr>
          <w:spacing w:val="-15"/>
        </w:rPr>
        <w:t> </w:t>
      </w:r>
      <w:r>
        <w:rPr/>
        <w:t>West Bengal, India, Phone: 033-26684561-64 Institute Profile </w:t>
      </w:r>
      <w:hyperlink r:id="rId10">
        <w:r>
          <w:rPr>
            <w:color w:val="0462C1"/>
            <w:spacing w:val="-2"/>
            <w:u w:val="single" w:color="0462C1"/>
          </w:rPr>
          <w:t>https://www.iiests.ac.in/IIEST/Faculty/mech-apurbadas</w:t>
        </w:r>
      </w:hyperlink>
    </w:p>
    <w:p>
      <w:pPr>
        <w:pStyle w:val="BodyText"/>
        <w:spacing w:line="259" w:lineRule="auto" w:before="160"/>
        <w:ind w:left="307"/>
      </w:pPr>
      <w:r>
        <w:rPr/>
        <w:t>Google</w:t>
      </w:r>
      <w:r>
        <w:rPr>
          <w:spacing w:val="-15"/>
        </w:rPr>
        <w:t> </w:t>
      </w:r>
      <w:r>
        <w:rPr/>
        <w:t>Scholar:</w:t>
      </w:r>
      <w:r>
        <w:rPr>
          <w:spacing w:val="-15"/>
        </w:rPr>
        <w:t> </w:t>
      </w:r>
      <w:hyperlink r:id="rId11">
        <w:r>
          <w:rPr>
            <w:color w:val="0462C1"/>
            <w:u w:val="single" w:color="0462C1"/>
          </w:rPr>
          <w:t>https://scholar.google.com/citations?hl=en&amp;user=IXCqkoIAAAAJ</w:t>
        </w:r>
      </w:hyperlink>
      <w:r>
        <w:rPr>
          <w:color w:val="0462C1"/>
          <w:spacing w:val="-15"/>
        </w:rPr>
        <w:t> </w:t>
      </w:r>
      <w:r>
        <w:rPr/>
        <w:t>Email: </w:t>
      </w:r>
      <w:hyperlink r:id="rId12">
        <w:r>
          <w:rPr>
            <w:color w:val="0462C1"/>
            <w:u w:val="single" w:color="0462C1"/>
          </w:rPr>
          <w:t>apurbadas@mech.iiests.ac.in</w:t>
        </w:r>
      </w:hyperlink>
      <w:r>
        <w:rPr/>
        <w:t>, </w:t>
      </w:r>
      <w:hyperlink r:id="rId13">
        <w:r>
          <w:rPr>
            <w:color w:val="0462C1"/>
            <w:u w:val="single" w:color="0462C1"/>
          </w:rPr>
          <w:t>apurbadas.mech@faculty.iiests.ac.in</w:t>
        </w:r>
      </w:hyperlink>
    </w:p>
    <w:p>
      <w:pPr>
        <w:pStyle w:val="BodyText"/>
        <w:spacing w:after="0" w:line="259" w:lineRule="auto"/>
        <w:sectPr>
          <w:footerReference w:type="default" r:id="rId6"/>
          <w:pgSz w:w="11910" w:h="16840"/>
          <w:pgMar w:header="0" w:footer="1886" w:top="1780" w:bottom="2080" w:left="1133" w:right="425"/>
        </w:sectPr>
      </w:pPr>
    </w:p>
    <w:p>
      <w:pPr>
        <w:pStyle w:val="Heading1"/>
        <w:spacing w:before="61"/>
        <w:ind w:left="211" w:right="920"/>
        <w:jc w:val="center"/>
      </w:pPr>
      <w:bookmarkStart w:name="_TOC_250004" w:id="1"/>
      <w:bookmarkEnd w:id="1"/>
      <w:r>
        <w:rPr>
          <w:spacing w:val="-2"/>
        </w:rPr>
        <w:t>DECLARATION</w:t>
      </w:r>
    </w:p>
    <w:p>
      <w:pPr>
        <w:pStyle w:val="BodyText"/>
        <w:rPr>
          <w:b/>
          <w:sz w:val="32"/>
        </w:rPr>
      </w:pPr>
    </w:p>
    <w:p>
      <w:pPr>
        <w:pStyle w:val="BodyText"/>
        <w:rPr>
          <w:b/>
          <w:sz w:val="32"/>
        </w:rPr>
      </w:pPr>
    </w:p>
    <w:p>
      <w:pPr>
        <w:pStyle w:val="BodyText"/>
        <w:rPr>
          <w:b/>
          <w:sz w:val="32"/>
        </w:rPr>
      </w:pPr>
    </w:p>
    <w:p>
      <w:pPr>
        <w:pStyle w:val="BodyText"/>
        <w:spacing w:before="15"/>
        <w:rPr>
          <w:b/>
          <w:sz w:val="32"/>
        </w:rPr>
      </w:pPr>
    </w:p>
    <w:p>
      <w:pPr>
        <w:spacing w:line="259" w:lineRule="auto" w:before="0"/>
        <w:ind w:left="307" w:right="1010" w:firstLine="0"/>
        <w:jc w:val="both"/>
        <w:rPr>
          <w:sz w:val="24"/>
        </w:rPr>
      </w:pPr>
      <w:r>
        <w:rPr>
          <w:b/>
          <w:sz w:val="24"/>
        </w:rPr>
        <w:t>I</w:t>
      </w:r>
      <w:r>
        <w:rPr>
          <w:sz w:val="24"/>
        </w:rPr>
        <w:t>,</w:t>
      </w:r>
      <w:r>
        <w:rPr>
          <w:spacing w:val="-7"/>
          <w:sz w:val="24"/>
        </w:rPr>
        <w:t> </w:t>
      </w:r>
      <w:r>
        <w:rPr>
          <w:sz w:val="24"/>
        </w:rPr>
        <w:t>Sandeep</w:t>
      </w:r>
      <w:r>
        <w:rPr>
          <w:spacing w:val="-7"/>
          <w:sz w:val="24"/>
        </w:rPr>
        <w:t> </w:t>
      </w:r>
      <w:r>
        <w:rPr>
          <w:sz w:val="24"/>
        </w:rPr>
        <w:t>Roy,</w:t>
      </w:r>
      <w:r>
        <w:rPr>
          <w:spacing w:val="-7"/>
          <w:sz w:val="24"/>
        </w:rPr>
        <w:t> </w:t>
      </w:r>
      <w:r>
        <w:rPr>
          <w:sz w:val="24"/>
        </w:rPr>
        <w:t>declare</w:t>
      </w:r>
      <w:r>
        <w:rPr>
          <w:spacing w:val="-8"/>
          <w:sz w:val="24"/>
        </w:rPr>
        <w:t> </w:t>
      </w:r>
      <w:r>
        <w:rPr>
          <w:sz w:val="24"/>
        </w:rPr>
        <w:t>that</w:t>
      </w:r>
      <w:r>
        <w:rPr>
          <w:spacing w:val="-6"/>
          <w:sz w:val="24"/>
        </w:rPr>
        <w:t> </w:t>
      </w:r>
      <w:r>
        <w:rPr>
          <w:sz w:val="24"/>
        </w:rPr>
        <w:t>the</w:t>
      </w:r>
      <w:r>
        <w:rPr>
          <w:spacing w:val="-7"/>
          <w:sz w:val="24"/>
        </w:rPr>
        <w:t> </w:t>
      </w:r>
      <w:r>
        <w:rPr>
          <w:sz w:val="24"/>
        </w:rPr>
        <w:t>work</w:t>
      </w:r>
      <w:r>
        <w:rPr>
          <w:spacing w:val="-7"/>
          <w:sz w:val="24"/>
        </w:rPr>
        <w:t> </w:t>
      </w:r>
      <w:r>
        <w:rPr>
          <w:sz w:val="24"/>
        </w:rPr>
        <w:t>presented</w:t>
      </w:r>
      <w:r>
        <w:rPr>
          <w:spacing w:val="-7"/>
          <w:sz w:val="24"/>
        </w:rPr>
        <w:t> </w:t>
      </w:r>
      <w:r>
        <w:rPr>
          <w:sz w:val="24"/>
        </w:rPr>
        <w:t>in</w:t>
      </w:r>
      <w:r>
        <w:rPr>
          <w:spacing w:val="-4"/>
          <w:sz w:val="24"/>
        </w:rPr>
        <w:t> </w:t>
      </w:r>
      <w:r>
        <w:rPr>
          <w:sz w:val="24"/>
        </w:rPr>
        <w:t>this</w:t>
      </w:r>
      <w:r>
        <w:rPr>
          <w:spacing w:val="-7"/>
          <w:sz w:val="24"/>
        </w:rPr>
        <w:t> </w:t>
      </w:r>
      <w:r>
        <w:rPr>
          <w:sz w:val="24"/>
        </w:rPr>
        <w:t>report</w:t>
      </w:r>
      <w:r>
        <w:rPr>
          <w:spacing w:val="-7"/>
          <w:sz w:val="24"/>
        </w:rPr>
        <w:t> </w:t>
      </w:r>
      <w:r>
        <w:rPr>
          <w:sz w:val="24"/>
        </w:rPr>
        <w:t>entitled</w:t>
      </w:r>
      <w:r>
        <w:rPr>
          <w:spacing w:val="-4"/>
          <w:sz w:val="24"/>
        </w:rPr>
        <w:t> </w:t>
      </w:r>
      <w:r>
        <w:rPr>
          <w:i/>
          <w:sz w:val="24"/>
        </w:rPr>
        <w:t>“Design</w:t>
      </w:r>
      <w:r>
        <w:rPr>
          <w:i/>
          <w:spacing w:val="-6"/>
          <w:sz w:val="24"/>
        </w:rPr>
        <w:t> </w:t>
      </w:r>
      <w:r>
        <w:rPr>
          <w:i/>
          <w:sz w:val="24"/>
        </w:rPr>
        <w:t>and</w:t>
      </w:r>
      <w:r>
        <w:rPr>
          <w:i/>
          <w:spacing w:val="-11"/>
          <w:sz w:val="24"/>
        </w:rPr>
        <w:t> </w:t>
      </w:r>
      <w:r>
        <w:rPr>
          <w:i/>
          <w:sz w:val="24"/>
        </w:rPr>
        <w:t>Analysis</w:t>
      </w:r>
      <w:r>
        <w:rPr>
          <w:i/>
          <w:spacing w:val="-6"/>
          <w:sz w:val="24"/>
        </w:rPr>
        <w:t> </w:t>
      </w:r>
      <w:r>
        <w:rPr>
          <w:i/>
          <w:sz w:val="24"/>
        </w:rPr>
        <w:t>of a Total Ossicular Replacement Prosthesis (TORP)” </w:t>
      </w:r>
      <w:r>
        <w:rPr>
          <w:sz w:val="24"/>
        </w:rPr>
        <w:t>is my own work carried out under the guidance of Dr.</w:t>
      </w:r>
      <w:r>
        <w:rPr>
          <w:spacing w:val="-7"/>
          <w:sz w:val="24"/>
        </w:rPr>
        <w:t> </w:t>
      </w:r>
      <w:r>
        <w:rPr>
          <w:sz w:val="24"/>
        </w:rPr>
        <w:t>Apurba Das during my internship at IIEST Shibpur. This work has not been submitted to any other institution for the award of any degree or diploma.</w:t>
      </w:r>
    </w:p>
    <w:p>
      <w:pPr>
        <w:pStyle w:val="BodyText"/>
      </w:pPr>
    </w:p>
    <w:p>
      <w:pPr>
        <w:pStyle w:val="BodyText"/>
      </w:pPr>
    </w:p>
    <w:p>
      <w:pPr>
        <w:pStyle w:val="BodyText"/>
        <w:spacing w:before="248"/>
      </w:pPr>
    </w:p>
    <w:p>
      <w:pPr>
        <w:pStyle w:val="BodyText"/>
        <w:tabs>
          <w:tab w:pos="1713" w:val="left" w:leader="none"/>
        </w:tabs>
        <w:spacing w:line="393" w:lineRule="auto" w:before="1"/>
        <w:ind w:left="307" w:right="6385"/>
      </w:pPr>
      <w:r>
        <w:rPr>
          <w:spacing w:val="-2"/>
        </w:rPr>
        <w:t>Signature:</w:t>
      </w:r>
      <w:r>
        <w:rPr/>
        <w:tab/>
      </w:r>
      <w:r>
        <w:rPr/>
        <w:drawing>
          <wp:inline distT="0" distB="0" distL="0" distR="0">
            <wp:extent cx="1426844" cy="43713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1426844" cy="437133"/>
                    </a:xfrm>
                    <a:prstGeom prst="rect">
                      <a:avLst/>
                    </a:prstGeom>
                  </pic:spPr>
                </pic:pic>
              </a:graphicData>
            </a:graphic>
          </wp:inline>
        </w:drawing>
      </w:r>
      <w:r>
        <w:rPr/>
      </w:r>
      <w:r>
        <w:rPr/>
        <w:t> Date: 05-09-2025</w:t>
      </w:r>
    </w:p>
    <w:p>
      <w:pPr>
        <w:pStyle w:val="BodyText"/>
        <w:spacing w:after="0" w:line="393" w:lineRule="auto"/>
        <w:sectPr>
          <w:footerReference w:type="default" r:id="rId14"/>
          <w:pgSz w:w="11910" w:h="16840"/>
          <w:pgMar w:header="0" w:footer="1591" w:top="1360" w:bottom="1780" w:left="1133" w:right="425"/>
          <w:pgNumType w:start="2"/>
        </w:sectPr>
      </w:pPr>
    </w:p>
    <w:p>
      <w:pPr>
        <w:pStyle w:val="Heading1"/>
        <w:spacing w:before="69"/>
        <w:ind w:left="3024"/>
        <w:jc w:val="left"/>
      </w:pPr>
      <w:bookmarkStart w:name="_TOC_250003" w:id="2"/>
      <w:bookmarkEnd w:id="2"/>
      <w:r>
        <w:rPr>
          <w:spacing w:val="-2"/>
        </w:rPr>
        <w:t>ACKNOWLEDGEMENT</w:t>
      </w:r>
    </w:p>
    <w:p>
      <w:pPr>
        <w:pStyle w:val="BodyText"/>
        <w:rPr>
          <w:b/>
          <w:sz w:val="32"/>
        </w:rPr>
      </w:pPr>
    </w:p>
    <w:p>
      <w:pPr>
        <w:pStyle w:val="BodyText"/>
        <w:rPr>
          <w:b/>
          <w:sz w:val="32"/>
        </w:rPr>
      </w:pPr>
    </w:p>
    <w:p>
      <w:pPr>
        <w:pStyle w:val="BodyText"/>
        <w:spacing w:before="299"/>
        <w:rPr>
          <w:b/>
          <w:sz w:val="32"/>
        </w:rPr>
      </w:pPr>
    </w:p>
    <w:p>
      <w:pPr>
        <w:pStyle w:val="BodyText"/>
        <w:spacing w:line="259" w:lineRule="auto"/>
        <w:ind w:left="307" w:right="1016"/>
        <w:jc w:val="both"/>
      </w:pPr>
      <w:r>
        <w:rPr/>
        <w:t>I sincerely thank </w:t>
      </w:r>
      <w:r>
        <w:rPr>
          <w:b/>
        </w:rPr>
        <w:t>Dr.</w:t>
      </w:r>
      <w:r>
        <w:rPr>
          <w:b/>
          <w:spacing w:val="-2"/>
        </w:rPr>
        <w:t> </w:t>
      </w:r>
      <w:r>
        <w:rPr>
          <w:b/>
        </w:rPr>
        <w:t>Apurba Das </w:t>
      </w:r>
      <w:r>
        <w:rPr/>
        <w:t>for his valuable guidance and continuous encouragement throughout the internship. His insights in simulation methodology and biomedical device design helped me complete this project successfully.</w:t>
      </w:r>
    </w:p>
    <w:p>
      <w:pPr>
        <w:spacing w:line="259" w:lineRule="auto" w:before="160"/>
        <w:ind w:left="307" w:right="1007" w:firstLine="0"/>
        <w:jc w:val="both"/>
        <w:rPr>
          <w:sz w:val="24"/>
        </w:rPr>
      </w:pPr>
      <w:r>
        <w:rPr>
          <w:sz w:val="24"/>
        </w:rPr>
        <w:t>I am also grateful to the </w:t>
      </w:r>
      <w:r>
        <w:rPr>
          <w:b/>
          <w:sz w:val="24"/>
        </w:rPr>
        <w:t>Department of Mechanical Engineering, IIEST Shibpur</w:t>
      </w:r>
      <w:r>
        <w:rPr>
          <w:sz w:val="24"/>
        </w:rPr>
        <w:t>, for providing the necessary computational resources. I extend my sincere thanks to my home institute,</w:t>
      </w:r>
      <w:r>
        <w:rPr>
          <w:spacing w:val="-14"/>
          <w:sz w:val="24"/>
        </w:rPr>
        <w:t> </w:t>
      </w:r>
      <w:r>
        <w:rPr>
          <w:b/>
          <w:sz w:val="24"/>
        </w:rPr>
        <w:t>Jorhat</w:t>
      </w:r>
      <w:r>
        <w:rPr>
          <w:b/>
          <w:spacing w:val="-15"/>
          <w:sz w:val="24"/>
        </w:rPr>
        <w:t> </w:t>
      </w:r>
      <w:r>
        <w:rPr>
          <w:b/>
          <w:sz w:val="24"/>
        </w:rPr>
        <w:t>Engineering</w:t>
      </w:r>
      <w:r>
        <w:rPr>
          <w:b/>
          <w:spacing w:val="-14"/>
          <w:sz w:val="24"/>
        </w:rPr>
        <w:t> </w:t>
      </w:r>
      <w:r>
        <w:rPr>
          <w:b/>
          <w:sz w:val="24"/>
        </w:rPr>
        <w:t>College</w:t>
      </w:r>
      <w:r>
        <w:rPr>
          <w:sz w:val="24"/>
        </w:rPr>
        <w:t>,</w:t>
      </w:r>
      <w:r>
        <w:rPr>
          <w:spacing w:val="-12"/>
          <w:sz w:val="24"/>
        </w:rPr>
        <w:t> </w:t>
      </w:r>
      <w:r>
        <w:rPr>
          <w:sz w:val="24"/>
        </w:rPr>
        <w:t>especially</w:t>
      </w:r>
      <w:r>
        <w:rPr>
          <w:spacing w:val="-14"/>
          <w:sz w:val="24"/>
        </w:rPr>
        <w:t> </w:t>
      </w:r>
      <w:r>
        <w:rPr>
          <w:sz w:val="24"/>
        </w:rPr>
        <w:t>to</w:t>
      </w:r>
      <w:r>
        <w:rPr>
          <w:spacing w:val="-14"/>
          <w:sz w:val="24"/>
        </w:rPr>
        <w:t> </w:t>
      </w:r>
      <w:r>
        <w:rPr>
          <w:sz w:val="24"/>
        </w:rPr>
        <w:t>our</w:t>
      </w:r>
      <w:r>
        <w:rPr>
          <w:spacing w:val="-15"/>
          <w:sz w:val="24"/>
        </w:rPr>
        <w:t> </w:t>
      </w:r>
      <w:r>
        <w:rPr>
          <w:sz w:val="24"/>
        </w:rPr>
        <w:t>Principal</w:t>
      </w:r>
      <w:r>
        <w:rPr>
          <w:spacing w:val="-11"/>
          <w:sz w:val="24"/>
        </w:rPr>
        <w:t> </w:t>
      </w:r>
      <w:r>
        <w:rPr>
          <w:b/>
          <w:sz w:val="24"/>
        </w:rPr>
        <w:t>Dr.</w:t>
      </w:r>
      <w:r>
        <w:rPr>
          <w:b/>
          <w:spacing w:val="-12"/>
          <w:sz w:val="24"/>
        </w:rPr>
        <w:t> </w:t>
      </w:r>
      <w:r>
        <w:rPr>
          <w:b/>
          <w:sz w:val="24"/>
        </w:rPr>
        <w:t>Rupam</w:t>
      </w:r>
      <w:r>
        <w:rPr>
          <w:b/>
          <w:spacing w:val="-15"/>
          <w:sz w:val="24"/>
        </w:rPr>
        <w:t> </w:t>
      </w:r>
      <w:r>
        <w:rPr>
          <w:b/>
          <w:sz w:val="24"/>
        </w:rPr>
        <w:t>Boruah</w:t>
      </w:r>
      <w:r>
        <w:rPr>
          <w:b/>
          <w:spacing w:val="-12"/>
          <w:sz w:val="24"/>
        </w:rPr>
        <w:t> </w:t>
      </w:r>
      <w:r>
        <w:rPr>
          <w:sz w:val="24"/>
        </w:rPr>
        <w:t>and</w:t>
      </w:r>
      <w:r>
        <w:rPr>
          <w:spacing w:val="-14"/>
          <w:sz w:val="24"/>
        </w:rPr>
        <w:t> </w:t>
      </w:r>
      <w:r>
        <w:rPr>
          <w:sz w:val="24"/>
        </w:rPr>
        <w:t>the Head of the Department of Mechanical Engineering, </w:t>
      </w:r>
      <w:r>
        <w:rPr>
          <w:b/>
          <w:sz w:val="24"/>
        </w:rPr>
        <w:t>Dr. Diganta Hatibaruah</w:t>
      </w:r>
      <w:r>
        <w:rPr>
          <w:sz w:val="24"/>
        </w:rPr>
        <w:t>, for their encouragement and support in allowing me to undertake this academic internship.</w:t>
      </w:r>
    </w:p>
    <w:p>
      <w:pPr>
        <w:pStyle w:val="BodyText"/>
        <w:spacing w:before="159"/>
        <w:ind w:left="307"/>
        <w:jc w:val="both"/>
      </w:pPr>
      <w:r>
        <w:rPr/>
        <w:t>Finally,</w:t>
      </w:r>
      <w:r>
        <w:rPr>
          <w:spacing w:val="-4"/>
        </w:rPr>
        <w:t> </w:t>
      </w:r>
      <w:r>
        <w:rPr/>
        <w:t>I</w:t>
      </w:r>
      <w:r>
        <w:rPr>
          <w:spacing w:val="-2"/>
        </w:rPr>
        <w:t> </w:t>
      </w:r>
      <w:r>
        <w:rPr/>
        <w:t>acknowledge</w:t>
      </w:r>
      <w:r>
        <w:rPr>
          <w:spacing w:val="-3"/>
        </w:rPr>
        <w:t> </w:t>
      </w:r>
      <w:r>
        <w:rPr/>
        <w:t>the</w:t>
      </w:r>
      <w:r>
        <w:rPr>
          <w:spacing w:val="-2"/>
        </w:rPr>
        <w:t> </w:t>
      </w:r>
      <w:r>
        <w:rPr/>
        <w:t>support</w:t>
      </w:r>
      <w:r>
        <w:rPr>
          <w:spacing w:val="-2"/>
        </w:rPr>
        <w:t> </w:t>
      </w:r>
      <w:r>
        <w:rPr/>
        <w:t>of</w:t>
      </w:r>
      <w:r>
        <w:rPr>
          <w:spacing w:val="-3"/>
        </w:rPr>
        <w:t> </w:t>
      </w:r>
      <w:r>
        <w:rPr/>
        <w:t>my</w:t>
      </w:r>
      <w:r>
        <w:rPr>
          <w:spacing w:val="-1"/>
        </w:rPr>
        <w:t> </w:t>
      </w:r>
      <w:r>
        <w:rPr/>
        <w:t>friends</w:t>
      </w:r>
      <w:r>
        <w:rPr>
          <w:spacing w:val="-1"/>
        </w:rPr>
        <w:t> </w:t>
      </w:r>
      <w:r>
        <w:rPr/>
        <w:t>and</w:t>
      </w:r>
      <w:r>
        <w:rPr>
          <w:spacing w:val="-2"/>
        </w:rPr>
        <w:t> </w:t>
      </w:r>
      <w:r>
        <w:rPr/>
        <w:t>family</w:t>
      </w:r>
      <w:r>
        <w:rPr>
          <w:spacing w:val="-1"/>
        </w:rPr>
        <w:t> </w:t>
      </w:r>
      <w:r>
        <w:rPr/>
        <w:t>for</w:t>
      </w:r>
      <w:r>
        <w:rPr>
          <w:spacing w:val="-3"/>
        </w:rPr>
        <w:t> </w:t>
      </w:r>
      <w:r>
        <w:rPr/>
        <w:t>their</w:t>
      </w:r>
      <w:r>
        <w:rPr>
          <w:spacing w:val="-3"/>
        </w:rPr>
        <w:t> </w:t>
      </w:r>
      <w:r>
        <w:rPr/>
        <w:t>constant</w:t>
      </w:r>
      <w:r>
        <w:rPr>
          <w:spacing w:val="-1"/>
        </w:rPr>
        <w:t> </w:t>
      </w:r>
      <w:r>
        <w:rPr>
          <w:spacing w:val="-2"/>
        </w:rPr>
        <w:t>motivation.</w:t>
      </w:r>
    </w:p>
    <w:p>
      <w:pPr>
        <w:pStyle w:val="BodyText"/>
        <w:spacing w:after="0"/>
        <w:jc w:val="both"/>
        <w:sectPr>
          <w:pgSz w:w="11910" w:h="16840"/>
          <w:pgMar w:header="0" w:footer="1591" w:top="1760" w:bottom="1800" w:left="1133" w:right="425"/>
        </w:sectPr>
      </w:pPr>
    </w:p>
    <w:p>
      <w:pPr>
        <w:pStyle w:val="Heading1"/>
        <w:spacing w:before="73"/>
        <w:ind w:left="211" w:right="920"/>
        <w:jc w:val="center"/>
      </w:pPr>
      <w:bookmarkStart w:name="_TOC_250002" w:id="3"/>
      <w:bookmarkEnd w:id="3"/>
      <w:r>
        <w:rPr>
          <w:spacing w:val="-2"/>
        </w:rPr>
        <w:t>ABSTRACT</w:t>
      </w:r>
    </w:p>
    <w:p>
      <w:pPr>
        <w:pStyle w:val="BodyText"/>
        <w:rPr>
          <w:b/>
          <w:sz w:val="32"/>
        </w:rPr>
      </w:pPr>
    </w:p>
    <w:p>
      <w:pPr>
        <w:pStyle w:val="BodyText"/>
        <w:rPr>
          <w:b/>
          <w:sz w:val="32"/>
        </w:rPr>
      </w:pPr>
    </w:p>
    <w:p>
      <w:pPr>
        <w:pStyle w:val="BodyText"/>
        <w:spacing w:before="299"/>
        <w:rPr>
          <w:b/>
          <w:sz w:val="32"/>
        </w:rPr>
      </w:pPr>
    </w:p>
    <w:p>
      <w:pPr>
        <w:pStyle w:val="BodyText"/>
        <w:spacing w:line="259" w:lineRule="auto"/>
        <w:ind w:left="307" w:right="1011"/>
        <w:jc w:val="both"/>
      </w:pPr>
      <w:r>
        <w:rPr/>
        <w:t>This</w:t>
      </w:r>
      <w:r>
        <w:rPr>
          <w:spacing w:val="-10"/>
        </w:rPr>
        <w:t> </w:t>
      </w:r>
      <w:r>
        <w:rPr/>
        <w:t>report</w:t>
      </w:r>
      <w:r>
        <w:rPr>
          <w:spacing w:val="-10"/>
        </w:rPr>
        <w:t> </w:t>
      </w:r>
      <w:r>
        <w:rPr/>
        <w:t>presents</w:t>
      </w:r>
      <w:r>
        <w:rPr>
          <w:spacing w:val="-10"/>
        </w:rPr>
        <w:t> </w:t>
      </w:r>
      <w:r>
        <w:rPr/>
        <w:t>the</w:t>
      </w:r>
      <w:r>
        <w:rPr>
          <w:spacing w:val="-11"/>
        </w:rPr>
        <w:t> </w:t>
      </w:r>
      <w:r>
        <w:rPr/>
        <w:t>design</w:t>
      </w:r>
      <w:r>
        <w:rPr>
          <w:spacing w:val="-10"/>
        </w:rPr>
        <w:t> </w:t>
      </w:r>
      <w:r>
        <w:rPr/>
        <w:t>and</w:t>
      </w:r>
      <w:r>
        <w:rPr>
          <w:spacing w:val="-10"/>
        </w:rPr>
        <w:t> </w:t>
      </w:r>
      <w:r>
        <w:rPr/>
        <w:t>computational</w:t>
      </w:r>
      <w:r>
        <w:rPr>
          <w:spacing w:val="-12"/>
        </w:rPr>
        <w:t> </w:t>
      </w:r>
      <w:r>
        <w:rPr/>
        <w:t>evaluation</w:t>
      </w:r>
      <w:r>
        <w:rPr>
          <w:spacing w:val="-10"/>
        </w:rPr>
        <w:t> </w:t>
      </w:r>
      <w:r>
        <w:rPr/>
        <w:t>of</w:t>
      </w:r>
      <w:r>
        <w:rPr>
          <w:spacing w:val="-11"/>
        </w:rPr>
        <w:t> </w:t>
      </w:r>
      <w:r>
        <w:rPr/>
        <w:t>a</w:t>
      </w:r>
      <w:r>
        <w:rPr>
          <w:spacing w:val="-15"/>
        </w:rPr>
        <w:t> </w:t>
      </w:r>
      <w:r>
        <w:rPr/>
        <w:t>Total</w:t>
      </w:r>
      <w:r>
        <w:rPr>
          <w:spacing w:val="-10"/>
        </w:rPr>
        <w:t> </w:t>
      </w:r>
      <w:r>
        <w:rPr/>
        <w:t>Ossicular</w:t>
      </w:r>
      <w:r>
        <w:rPr>
          <w:spacing w:val="-11"/>
        </w:rPr>
        <w:t> </w:t>
      </w:r>
      <w:r>
        <w:rPr/>
        <w:t>Replacement Prosthesis (TORP), developed as part of a summer internship in mechanical engineering. TORPs are critical biomedical implants used to restore conductive hearing loss by replacing the damaged ossicular chain in the middle ear. The aim of this project was to design a structurally safe and dynamically stable prosthesis using computer-aided engineering tools.</w:t>
      </w:r>
    </w:p>
    <w:p>
      <w:pPr>
        <w:pStyle w:val="BodyText"/>
        <w:spacing w:line="259" w:lineRule="auto" w:before="159"/>
        <w:ind w:left="307" w:right="1012"/>
        <w:jc w:val="both"/>
      </w:pPr>
      <w:r>
        <w:rPr/>
        <w:t>The work was carried out in three stages: (1) computer-aided design (CAD) of the prosthesis using Autodesk Fusion 360, (2) finite element–based static stress analysis under acoustic- equivalent</w:t>
      </w:r>
      <w:r>
        <w:rPr>
          <w:spacing w:val="-8"/>
        </w:rPr>
        <w:t> </w:t>
      </w:r>
      <w:r>
        <w:rPr/>
        <w:t>loading,</w:t>
      </w:r>
      <w:r>
        <w:rPr>
          <w:spacing w:val="-6"/>
        </w:rPr>
        <w:t> </w:t>
      </w:r>
      <w:r>
        <w:rPr/>
        <w:t>and</w:t>
      </w:r>
      <w:r>
        <w:rPr>
          <w:spacing w:val="-6"/>
        </w:rPr>
        <w:t> </w:t>
      </w:r>
      <w:r>
        <w:rPr/>
        <w:t>(3)</w:t>
      </w:r>
      <w:r>
        <w:rPr>
          <w:spacing w:val="-9"/>
        </w:rPr>
        <w:t> </w:t>
      </w:r>
      <w:r>
        <w:rPr/>
        <w:t>modal</w:t>
      </w:r>
      <w:r>
        <w:rPr>
          <w:spacing w:val="-6"/>
        </w:rPr>
        <w:t> </w:t>
      </w:r>
      <w:r>
        <w:rPr/>
        <w:t>analysis</w:t>
      </w:r>
      <w:r>
        <w:rPr>
          <w:spacing w:val="-8"/>
        </w:rPr>
        <w:t> </w:t>
      </w:r>
      <w:r>
        <w:rPr/>
        <w:t>to</w:t>
      </w:r>
      <w:r>
        <w:rPr>
          <w:spacing w:val="-8"/>
        </w:rPr>
        <w:t> </w:t>
      </w:r>
      <w:r>
        <w:rPr/>
        <w:t>identify</w:t>
      </w:r>
      <w:r>
        <w:rPr>
          <w:spacing w:val="-9"/>
        </w:rPr>
        <w:t> </w:t>
      </w:r>
      <w:r>
        <w:rPr/>
        <w:t>natural</w:t>
      </w:r>
      <w:r>
        <w:rPr>
          <w:spacing w:val="-5"/>
        </w:rPr>
        <w:t> </w:t>
      </w:r>
      <w:r>
        <w:rPr/>
        <w:t>frequencies</w:t>
      </w:r>
      <w:r>
        <w:rPr>
          <w:spacing w:val="-4"/>
        </w:rPr>
        <w:t> </w:t>
      </w:r>
      <w:r>
        <w:rPr/>
        <w:t>and</w:t>
      </w:r>
      <w:r>
        <w:rPr>
          <w:spacing w:val="-8"/>
        </w:rPr>
        <w:t> </w:t>
      </w:r>
      <w:r>
        <w:rPr/>
        <w:t>associated</w:t>
      </w:r>
      <w:r>
        <w:rPr>
          <w:spacing w:val="-7"/>
        </w:rPr>
        <w:t> </w:t>
      </w:r>
      <w:r>
        <w:rPr/>
        <w:t>mode shapes. Titanium alloy Ti-6Al-4V, a clinically established implant material, was selected for the study owing to its high strength-to-weight ratio and proven biocompatibility.</w:t>
      </w:r>
    </w:p>
    <w:p>
      <w:pPr>
        <w:pStyle w:val="BodyText"/>
        <w:spacing w:line="259" w:lineRule="auto" w:before="159"/>
        <w:ind w:left="307" w:right="1014"/>
        <w:jc w:val="both"/>
      </w:pPr>
      <w:r>
        <w:rPr/>
        <w:t>The static stress analysis applied a force of 5.0 × 10⁻⁵ N and a pressure of 1 × 10⁻⁶ MPa, representing conservative acoustic excitation. The results indicated an extremely small maximum displacement of</w:t>
      </w:r>
      <w:r>
        <w:rPr>
          <w:spacing w:val="-1"/>
        </w:rPr>
        <w:t> </w:t>
      </w:r>
      <w:r>
        <w:rPr/>
        <w:t>3.339 ×</w:t>
      </w:r>
      <w:r>
        <w:rPr>
          <w:spacing w:val="-1"/>
        </w:rPr>
        <w:t> </w:t>
      </w:r>
      <w:r>
        <w:rPr/>
        <w:t>10⁻⁹ mm and a</w:t>
      </w:r>
      <w:r>
        <w:rPr>
          <w:spacing w:val="-1"/>
        </w:rPr>
        <w:t> </w:t>
      </w:r>
      <w:r>
        <w:rPr/>
        <w:t>peak von Mises stress of</w:t>
      </w:r>
      <w:r>
        <w:rPr>
          <w:spacing w:val="-1"/>
        </w:rPr>
        <w:t> </w:t>
      </w:r>
      <w:r>
        <w:rPr/>
        <w:t>only 3.378 ×</w:t>
      </w:r>
      <w:r>
        <w:rPr>
          <w:spacing w:val="-1"/>
        </w:rPr>
        <w:t> </w:t>
      </w:r>
      <w:r>
        <w:rPr/>
        <w:t>10⁻⁵ MPa, with the minimum safety factor calculated as 15.0. These values confirm that the prosthesis behaves almost rigidly under physiological loading conditions and is far from any structural failure risk.</w:t>
      </w:r>
    </w:p>
    <w:p>
      <w:pPr>
        <w:pStyle w:val="BodyText"/>
        <w:spacing w:line="259" w:lineRule="auto" w:before="161"/>
        <w:ind w:left="307" w:right="1010"/>
        <w:jc w:val="both"/>
      </w:pPr>
      <w:r>
        <w:rPr/>
        <w:t>The</w:t>
      </w:r>
      <w:r>
        <w:rPr>
          <w:spacing w:val="-9"/>
        </w:rPr>
        <w:t> </w:t>
      </w:r>
      <w:r>
        <w:rPr/>
        <w:t>modal</w:t>
      </w:r>
      <w:r>
        <w:rPr>
          <w:spacing w:val="-6"/>
        </w:rPr>
        <w:t> </w:t>
      </w:r>
      <w:r>
        <w:rPr/>
        <w:t>analysis,</w:t>
      </w:r>
      <w:r>
        <w:rPr>
          <w:spacing w:val="-8"/>
        </w:rPr>
        <w:t> </w:t>
      </w:r>
      <w:r>
        <w:rPr/>
        <w:t>conducted</w:t>
      </w:r>
      <w:r>
        <w:rPr>
          <w:spacing w:val="-9"/>
        </w:rPr>
        <w:t> </w:t>
      </w:r>
      <w:r>
        <w:rPr/>
        <w:t>with</w:t>
      </w:r>
      <w:r>
        <w:rPr>
          <w:spacing w:val="-5"/>
        </w:rPr>
        <w:t> </w:t>
      </w:r>
      <w:r>
        <w:rPr/>
        <w:t>eight</w:t>
      </w:r>
      <w:r>
        <w:rPr>
          <w:spacing w:val="-8"/>
        </w:rPr>
        <w:t> </w:t>
      </w:r>
      <w:r>
        <w:rPr/>
        <w:t>eigenmodes,</w:t>
      </w:r>
      <w:r>
        <w:rPr>
          <w:spacing w:val="-8"/>
        </w:rPr>
        <w:t> </w:t>
      </w:r>
      <w:r>
        <w:rPr/>
        <w:t>identified</w:t>
      </w:r>
      <w:r>
        <w:rPr>
          <w:spacing w:val="-8"/>
        </w:rPr>
        <w:t> </w:t>
      </w:r>
      <w:r>
        <w:rPr/>
        <w:t>natural</w:t>
      </w:r>
      <w:r>
        <w:rPr>
          <w:spacing w:val="-5"/>
        </w:rPr>
        <w:t> </w:t>
      </w:r>
      <w:r>
        <w:rPr/>
        <w:t>frequencies</w:t>
      </w:r>
      <w:r>
        <w:rPr>
          <w:spacing w:val="-9"/>
        </w:rPr>
        <w:t> </w:t>
      </w:r>
      <w:r>
        <w:rPr/>
        <w:t>spanning from approximately 7.4 kHz to 188 kHz. Importantly, all modes were found to lie outside the critical auditory frequency band of 100–6000 Hz. This implies that the prosthesis will not undergo resonance within the range relevant to human hearing, thereby ensuring stable functional performance.</w:t>
      </w:r>
    </w:p>
    <w:p>
      <w:pPr>
        <w:pStyle w:val="BodyText"/>
        <w:spacing w:line="259" w:lineRule="auto" w:before="158"/>
        <w:ind w:left="307" w:right="1016"/>
        <w:jc w:val="both"/>
      </w:pPr>
      <w:r>
        <w:rPr/>
        <w:t>Overall, the analyses confirm that the designed TORP is both mechanically robust and dynamically reliable. The findings provide a strong foundation for future steps, including prototype fabrication, in-vitro testing, and eventual clinical evaluation.</w:t>
      </w:r>
    </w:p>
    <w:p>
      <w:pPr>
        <w:pStyle w:val="BodyText"/>
        <w:spacing w:after="0" w:line="259" w:lineRule="auto"/>
        <w:jc w:val="both"/>
        <w:sectPr>
          <w:pgSz w:w="11910" w:h="16840"/>
          <w:pgMar w:header="0" w:footer="1591" w:top="1780" w:bottom="1840" w:left="1133" w:right="425"/>
        </w:sectPr>
      </w:pPr>
    </w:p>
    <w:p>
      <w:pPr>
        <w:pStyle w:val="Heading1"/>
        <w:spacing w:before="61"/>
        <w:ind w:left="3113"/>
        <w:jc w:val="left"/>
      </w:pPr>
      <w:r>
        <w:rPr>
          <w:spacing w:val="-4"/>
        </w:rPr>
        <w:t>TABLE</w:t>
      </w:r>
      <w:r>
        <w:rPr>
          <w:spacing w:val="-9"/>
        </w:rPr>
        <w:t> </w:t>
      </w:r>
      <w:r>
        <w:rPr>
          <w:spacing w:val="-4"/>
        </w:rPr>
        <w:t>OF</w:t>
      </w:r>
      <w:r>
        <w:rPr>
          <w:spacing w:val="-16"/>
        </w:rPr>
        <w:t> </w:t>
      </w:r>
      <w:r>
        <w:rPr>
          <w:spacing w:val="-4"/>
        </w:rPr>
        <w:t>CONTENTS</w:t>
      </w:r>
    </w:p>
    <w:p>
      <w:pPr>
        <w:pStyle w:val="BodyText"/>
        <w:rPr>
          <w:b/>
          <w:sz w:val="32"/>
        </w:rPr>
      </w:pPr>
    </w:p>
    <w:p>
      <w:pPr>
        <w:pStyle w:val="BodyText"/>
        <w:rPr>
          <w:b/>
          <w:sz w:val="32"/>
        </w:rPr>
      </w:pPr>
    </w:p>
    <w:p>
      <w:pPr>
        <w:pStyle w:val="BodyText"/>
        <w:spacing w:before="126"/>
        <w:rPr>
          <w:b/>
          <w:sz w:val="32"/>
        </w:rPr>
      </w:pPr>
    </w:p>
    <w:p>
      <w:pPr>
        <w:tabs>
          <w:tab w:pos="8591" w:val="left" w:leader="none"/>
        </w:tabs>
        <w:spacing w:before="0"/>
        <w:ind w:left="307" w:right="0" w:firstLine="0"/>
        <w:jc w:val="left"/>
        <w:rPr>
          <w:sz w:val="22"/>
        </w:rPr>
      </w:pPr>
      <w:r>
        <w:rPr>
          <w:sz w:val="22"/>
        </w:rPr>
        <w:t>Chap.</w:t>
      </w:r>
      <w:r>
        <w:rPr>
          <w:spacing w:val="-2"/>
          <w:sz w:val="22"/>
        </w:rPr>
        <w:t> </w:t>
      </w:r>
      <w:r>
        <w:rPr>
          <w:sz w:val="22"/>
        </w:rPr>
        <w:t>No.</w:t>
      </w:r>
      <w:r>
        <w:rPr>
          <w:spacing w:val="78"/>
          <w:w w:val="150"/>
          <w:sz w:val="22"/>
        </w:rPr>
        <w:t> </w:t>
      </w:r>
      <w:r>
        <w:rPr>
          <w:sz w:val="22"/>
        </w:rPr>
        <w:t>Chapter</w:t>
      </w:r>
      <w:r>
        <w:rPr>
          <w:spacing w:val="-2"/>
          <w:sz w:val="22"/>
        </w:rPr>
        <w:t> Name.</w:t>
      </w:r>
      <w:r>
        <w:rPr>
          <w:sz w:val="22"/>
        </w:rPr>
        <w:tab/>
      </w:r>
      <w:r>
        <w:rPr>
          <w:spacing w:val="-4"/>
          <w:sz w:val="22"/>
        </w:rPr>
        <w:t>Page</w:t>
      </w:r>
    </w:p>
    <w:p>
      <w:pPr>
        <w:pStyle w:val="BodyText"/>
        <w:rPr>
          <w:sz w:val="22"/>
        </w:rPr>
      </w:pPr>
    </w:p>
    <w:p>
      <w:pPr>
        <w:pStyle w:val="BodyText"/>
        <w:spacing w:before="107"/>
        <w:rPr>
          <w:sz w:val="22"/>
        </w:rPr>
      </w:pPr>
    </w:p>
    <w:p>
      <w:pPr>
        <w:tabs>
          <w:tab w:pos="8723" w:val="left" w:leader="none"/>
        </w:tabs>
        <w:spacing w:before="0"/>
        <w:ind w:left="1358" w:right="0" w:firstLine="0"/>
        <w:jc w:val="left"/>
        <w:rPr>
          <w:sz w:val="22"/>
        </w:rPr>
      </w:pPr>
      <w:r>
        <w:rPr>
          <w:spacing w:val="-2"/>
          <w:sz w:val="22"/>
        </w:rPr>
        <w:t>Certificate</w:t>
      </w:r>
      <w:r>
        <w:rPr>
          <w:sz w:val="22"/>
        </w:rPr>
        <w:tab/>
      </w:r>
      <w:r>
        <w:rPr>
          <w:spacing w:val="-10"/>
          <w:sz w:val="22"/>
        </w:rPr>
        <w:t>i</w:t>
      </w:r>
    </w:p>
    <w:sdt>
      <w:sdtPr>
        <w:docPartObj>
          <w:docPartGallery w:val="Table of Contents"/>
          <w:docPartUnique/>
        </w:docPartObj>
      </w:sdtPr>
      <w:sdtEndPr/>
      <w:sdtContent>
        <w:p>
          <w:pPr>
            <w:pStyle w:val="TOC3"/>
            <w:tabs>
              <w:tab w:pos="8773" w:val="right" w:leader="none"/>
            </w:tabs>
            <w:spacing w:before="295"/>
            <w:ind w:left="1358"/>
          </w:pPr>
          <w:hyperlink w:history="true" w:anchor="_TOC_250004">
            <w:r>
              <w:rPr>
                <w:spacing w:val="-2"/>
              </w:rPr>
              <w:t>Declaration</w:t>
            </w:r>
            <w:r>
              <w:rPr/>
              <w:tab/>
            </w:r>
            <w:r>
              <w:rPr>
                <w:spacing w:val="-5"/>
              </w:rPr>
              <w:t>ii</w:t>
            </w:r>
          </w:hyperlink>
        </w:p>
        <w:p>
          <w:pPr>
            <w:pStyle w:val="TOC3"/>
            <w:tabs>
              <w:tab w:pos="8799" w:val="right" w:leader="none"/>
            </w:tabs>
            <w:spacing w:before="291"/>
          </w:pPr>
          <w:hyperlink w:history="true" w:anchor="_TOC_250003">
            <w:r>
              <w:rPr>
                <w:spacing w:val="-2"/>
              </w:rPr>
              <w:t>Acknowledgement</w:t>
            </w:r>
            <w:r>
              <w:rPr/>
              <w:tab/>
            </w:r>
            <w:r>
              <w:rPr>
                <w:spacing w:val="-5"/>
              </w:rPr>
              <w:t>iii</w:t>
            </w:r>
          </w:hyperlink>
        </w:p>
        <w:p>
          <w:pPr>
            <w:pStyle w:val="TOC3"/>
            <w:tabs>
              <w:tab w:pos="8834" w:val="right" w:leader="none"/>
            </w:tabs>
            <w:ind w:left="1373"/>
          </w:pPr>
          <w:hyperlink w:history="true" w:anchor="_TOC_250002">
            <w:r>
              <w:rPr>
                <w:spacing w:val="-2"/>
              </w:rPr>
              <w:t>Abstract</w:t>
            </w:r>
            <w:r>
              <w:rPr/>
              <w:tab/>
            </w:r>
            <w:r>
              <w:rPr>
                <w:spacing w:val="-5"/>
              </w:rPr>
              <w:t>iv</w:t>
            </w:r>
          </w:hyperlink>
        </w:p>
        <w:p>
          <w:pPr>
            <w:pStyle w:val="TOC1"/>
            <w:numPr>
              <w:ilvl w:val="0"/>
              <w:numId w:val="1"/>
            </w:numPr>
            <w:tabs>
              <w:tab w:pos="1358" w:val="left" w:leader="none"/>
              <w:tab w:pos="8761" w:val="right" w:leader="none"/>
            </w:tabs>
            <w:spacing w:line="240" w:lineRule="auto" w:before="453" w:after="0"/>
            <w:ind w:left="1358" w:right="0" w:hanging="691"/>
            <w:jc w:val="left"/>
          </w:pPr>
          <w:r>
            <w:rPr/>
            <w:t>Objectives</w:t>
          </w:r>
          <w:r>
            <w:rPr>
              <w:spacing w:val="-6"/>
            </w:rPr>
            <w:t> </w:t>
          </w:r>
          <w:r>
            <w:rPr/>
            <w:t>of</w:t>
          </w:r>
          <w:r>
            <w:rPr>
              <w:spacing w:val="-6"/>
            </w:rPr>
            <w:t> </w:t>
          </w:r>
          <w:r>
            <w:rPr>
              <w:spacing w:val="-2"/>
            </w:rPr>
            <w:t>Internship</w:t>
          </w:r>
          <w:r>
            <w:rPr/>
            <w:tab/>
          </w:r>
          <w:r>
            <w:rPr>
              <w:spacing w:val="-10"/>
            </w:rPr>
            <w:t>2</w:t>
          </w:r>
        </w:p>
        <w:p>
          <w:pPr>
            <w:pStyle w:val="TOC1"/>
            <w:numPr>
              <w:ilvl w:val="0"/>
              <w:numId w:val="1"/>
            </w:numPr>
            <w:tabs>
              <w:tab w:pos="1358" w:val="left" w:leader="none"/>
              <w:tab w:pos="8771" w:val="right" w:leader="none"/>
            </w:tabs>
            <w:spacing w:line="240" w:lineRule="auto" w:before="292" w:after="0"/>
            <w:ind w:left="1358" w:right="0" w:hanging="691"/>
            <w:jc w:val="left"/>
          </w:pPr>
          <w:r>
            <w:rPr>
              <w:spacing w:val="-2"/>
            </w:rPr>
            <w:t>Introduction</w:t>
          </w:r>
          <w:r>
            <w:rPr/>
            <w:tab/>
          </w:r>
          <w:r>
            <w:rPr>
              <w:spacing w:val="-10"/>
            </w:rPr>
            <w:t>3</w:t>
          </w:r>
        </w:p>
        <w:p>
          <w:pPr>
            <w:pStyle w:val="TOC1"/>
            <w:numPr>
              <w:ilvl w:val="0"/>
              <w:numId w:val="1"/>
            </w:numPr>
            <w:tabs>
              <w:tab w:pos="1358" w:val="left" w:leader="none"/>
              <w:tab w:pos="8787" w:val="right" w:leader="none"/>
            </w:tabs>
            <w:spacing w:line="240" w:lineRule="auto" w:before="294" w:after="0"/>
            <w:ind w:left="1358" w:right="0" w:hanging="691"/>
            <w:jc w:val="left"/>
          </w:pPr>
          <w:r>
            <w:rPr/>
            <w:t>Literature</w:t>
          </w:r>
          <w:r>
            <w:rPr>
              <w:spacing w:val="-4"/>
            </w:rPr>
            <w:t> </w:t>
          </w:r>
          <w:r>
            <w:rPr/>
            <w:t>Review</w:t>
          </w:r>
          <w:r>
            <w:rPr>
              <w:spacing w:val="-6"/>
            </w:rPr>
            <w:t> </w:t>
          </w:r>
          <w:r>
            <w:rPr/>
            <w:t>and</w:t>
          </w:r>
          <w:r>
            <w:rPr>
              <w:spacing w:val="-5"/>
            </w:rPr>
            <w:t> </w:t>
          </w:r>
          <w:r>
            <w:rPr>
              <w:spacing w:val="-2"/>
            </w:rPr>
            <w:t>Rationale</w:t>
          </w:r>
          <w:r>
            <w:rPr/>
            <w:tab/>
          </w:r>
          <w:r>
            <w:rPr>
              <w:spacing w:val="-10"/>
            </w:rPr>
            <w:t>5</w:t>
          </w:r>
        </w:p>
        <w:p>
          <w:pPr>
            <w:pStyle w:val="TOC1"/>
            <w:numPr>
              <w:ilvl w:val="0"/>
              <w:numId w:val="1"/>
            </w:numPr>
            <w:tabs>
              <w:tab w:pos="1358" w:val="left" w:leader="none"/>
              <w:tab w:pos="8766" w:val="right" w:leader="none"/>
            </w:tabs>
            <w:spacing w:line="240" w:lineRule="auto" w:before="292" w:after="0"/>
            <w:ind w:left="1358" w:right="0" w:hanging="691"/>
            <w:jc w:val="left"/>
          </w:pPr>
          <w:r>
            <w:rPr/>
            <w:t>CAD</w:t>
          </w:r>
          <w:r>
            <w:rPr>
              <w:spacing w:val="-4"/>
            </w:rPr>
            <w:t> </w:t>
          </w:r>
          <w:r>
            <w:rPr/>
            <w:t>Model</w:t>
          </w:r>
          <w:r>
            <w:rPr>
              <w:spacing w:val="-2"/>
            </w:rPr>
            <w:t> </w:t>
          </w:r>
          <w:r>
            <w:rPr/>
            <w:t>and</w:t>
          </w:r>
          <w:r>
            <w:rPr>
              <w:spacing w:val="-3"/>
            </w:rPr>
            <w:t> </w:t>
          </w:r>
          <w:r>
            <w:rPr/>
            <w:t>Pre-</w:t>
          </w:r>
          <w:r>
            <w:rPr>
              <w:spacing w:val="-2"/>
            </w:rPr>
            <w:t>Processing</w:t>
          </w:r>
          <w:r>
            <w:rPr/>
            <w:tab/>
          </w:r>
          <w:r>
            <w:rPr>
              <w:spacing w:val="-10"/>
            </w:rPr>
            <w:t>7</w:t>
          </w:r>
        </w:p>
        <w:p>
          <w:pPr>
            <w:pStyle w:val="TOC1"/>
            <w:numPr>
              <w:ilvl w:val="0"/>
              <w:numId w:val="1"/>
            </w:numPr>
            <w:tabs>
              <w:tab w:pos="1358" w:val="left" w:leader="none"/>
              <w:tab w:pos="8807" w:val="right" w:leader="none"/>
            </w:tabs>
            <w:spacing w:line="240" w:lineRule="auto" w:before="294" w:after="0"/>
            <w:ind w:left="1358" w:right="0" w:hanging="691"/>
            <w:jc w:val="left"/>
          </w:pPr>
          <w:r>
            <w:rPr/>
            <w:t>Material</w:t>
          </w:r>
          <w:r>
            <w:rPr>
              <w:spacing w:val="-5"/>
            </w:rPr>
            <w:t> </w:t>
          </w:r>
          <w:r>
            <w:rPr/>
            <w:t>Selection</w:t>
          </w:r>
          <w:r>
            <w:rPr>
              <w:spacing w:val="-5"/>
            </w:rPr>
            <w:t> </w:t>
          </w:r>
          <w:r>
            <w:rPr/>
            <w:t>and</w:t>
          </w:r>
          <w:r>
            <w:rPr>
              <w:spacing w:val="-7"/>
            </w:rPr>
            <w:t> </w:t>
          </w:r>
          <w:r>
            <w:rPr>
              <w:spacing w:val="-2"/>
            </w:rPr>
            <w:t>Properties</w:t>
          </w:r>
          <w:r>
            <w:rPr/>
            <w:tab/>
          </w:r>
          <w:r>
            <w:rPr>
              <w:spacing w:val="-5"/>
            </w:rPr>
            <w:t>10</w:t>
          </w:r>
        </w:p>
        <w:p>
          <w:pPr>
            <w:pStyle w:val="TOC1"/>
            <w:numPr>
              <w:ilvl w:val="0"/>
              <w:numId w:val="1"/>
            </w:numPr>
            <w:tabs>
              <w:tab w:pos="1303" w:val="left" w:leader="none"/>
              <w:tab w:pos="8790" w:val="right" w:leader="none"/>
            </w:tabs>
            <w:spacing w:line="240" w:lineRule="auto" w:before="292" w:after="0"/>
            <w:ind w:left="1303" w:right="0" w:hanging="636"/>
            <w:jc w:val="left"/>
          </w:pPr>
          <w:r>
            <w:rPr/>
            <w:t>Simulation</w:t>
          </w:r>
          <w:r>
            <w:rPr>
              <w:spacing w:val="-9"/>
            </w:rPr>
            <w:t> </w:t>
          </w:r>
          <w:r>
            <w:rPr>
              <w:spacing w:val="-2"/>
            </w:rPr>
            <w:t>Methodology</w:t>
          </w:r>
          <w:r>
            <w:rPr/>
            <w:tab/>
          </w:r>
          <w:r>
            <w:rPr>
              <w:spacing w:val="-5"/>
            </w:rPr>
            <w:t>12</w:t>
          </w:r>
        </w:p>
        <w:p>
          <w:pPr>
            <w:pStyle w:val="TOC1"/>
            <w:numPr>
              <w:ilvl w:val="0"/>
              <w:numId w:val="1"/>
            </w:numPr>
            <w:tabs>
              <w:tab w:pos="1303" w:val="left" w:leader="none"/>
              <w:tab w:pos="8771" w:val="right" w:leader="none"/>
            </w:tabs>
            <w:spacing w:line="240" w:lineRule="auto" w:before="295" w:after="0"/>
            <w:ind w:left="1303" w:right="0" w:hanging="636"/>
            <w:jc w:val="left"/>
          </w:pPr>
          <w:r>
            <w:rPr>
              <w:spacing w:val="-2"/>
            </w:rPr>
            <w:t>Results</w:t>
          </w:r>
          <w:r>
            <w:rPr/>
            <w:tab/>
          </w:r>
          <w:r>
            <w:rPr>
              <w:spacing w:val="-5"/>
            </w:rPr>
            <w:t>14</w:t>
          </w:r>
        </w:p>
        <w:p>
          <w:pPr>
            <w:pStyle w:val="TOC1"/>
            <w:numPr>
              <w:ilvl w:val="0"/>
              <w:numId w:val="1"/>
            </w:numPr>
            <w:tabs>
              <w:tab w:pos="1303" w:val="left" w:leader="none"/>
              <w:tab w:pos="8759" w:val="right" w:leader="none"/>
            </w:tabs>
            <w:spacing w:line="240" w:lineRule="auto" w:before="291" w:after="0"/>
            <w:ind w:left="1303" w:right="0" w:hanging="636"/>
            <w:jc w:val="left"/>
          </w:pPr>
          <w:r>
            <w:rPr>
              <w:spacing w:val="-2"/>
            </w:rPr>
            <w:t>Discussion</w:t>
          </w:r>
          <w:r>
            <w:rPr/>
            <w:tab/>
          </w:r>
          <w:r>
            <w:rPr>
              <w:spacing w:val="-5"/>
            </w:rPr>
            <w:t>29</w:t>
          </w:r>
        </w:p>
        <w:p>
          <w:pPr>
            <w:pStyle w:val="TOC1"/>
            <w:numPr>
              <w:ilvl w:val="0"/>
              <w:numId w:val="1"/>
            </w:numPr>
            <w:tabs>
              <w:tab w:pos="1303" w:val="left" w:leader="none"/>
              <w:tab w:pos="8766" w:val="right" w:leader="none"/>
            </w:tabs>
            <w:spacing w:line="240" w:lineRule="auto" w:before="295" w:after="0"/>
            <w:ind w:left="1303" w:right="0" w:hanging="636"/>
            <w:jc w:val="left"/>
          </w:pPr>
          <w:r>
            <w:rPr/>
            <w:t>Limitations</w:t>
          </w:r>
          <w:r>
            <w:rPr>
              <w:spacing w:val="-4"/>
            </w:rPr>
            <w:t> </w:t>
          </w:r>
          <w:r>
            <w:rPr/>
            <w:t>and</w:t>
          </w:r>
          <w:r>
            <w:rPr>
              <w:spacing w:val="-7"/>
            </w:rPr>
            <w:t> </w:t>
          </w:r>
          <w:r>
            <w:rPr/>
            <w:t>Future</w:t>
          </w:r>
          <w:r>
            <w:rPr>
              <w:spacing w:val="-5"/>
            </w:rPr>
            <w:t> </w:t>
          </w:r>
          <w:r>
            <w:rPr>
              <w:spacing w:val="-2"/>
            </w:rPr>
            <w:t>Considerations</w:t>
          </w:r>
          <w:r>
            <w:rPr/>
            <w:tab/>
          </w:r>
          <w:r>
            <w:rPr>
              <w:spacing w:val="-5"/>
            </w:rPr>
            <w:t>30</w:t>
          </w:r>
        </w:p>
        <w:p>
          <w:pPr>
            <w:pStyle w:val="TOC1"/>
            <w:numPr>
              <w:ilvl w:val="0"/>
              <w:numId w:val="1"/>
            </w:numPr>
            <w:tabs>
              <w:tab w:pos="1303" w:val="left" w:leader="none"/>
              <w:tab w:pos="8735" w:val="right" w:leader="none"/>
            </w:tabs>
            <w:spacing w:line="240" w:lineRule="auto" w:before="291" w:after="0"/>
            <w:ind w:left="1303" w:right="0" w:hanging="636"/>
            <w:jc w:val="left"/>
          </w:pPr>
          <w:r>
            <w:rPr/>
            <w:t>Ethical,</w:t>
          </w:r>
          <w:r>
            <w:rPr>
              <w:spacing w:val="-4"/>
            </w:rPr>
            <w:t> </w:t>
          </w:r>
          <w:r>
            <w:rPr/>
            <w:t>Safety</w:t>
          </w:r>
          <w:r>
            <w:rPr>
              <w:spacing w:val="-4"/>
            </w:rPr>
            <w:t> </w:t>
          </w:r>
          <w:r>
            <w:rPr/>
            <w:t>and</w:t>
          </w:r>
          <w:r>
            <w:rPr>
              <w:spacing w:val="-5"/>
            </w:rPr>
            <w:t> </w:t>
          </w:r>
          <w:r>
            <w:rPr/>
            <w:t>Regulatory</w:t>
          </w:r>
          <w:r>
            <w:rPr>
              <w:spacing w:val="-3"/>
            </w:rPr>
            <w:t> </w:t>
          </w:r>
          <w:r>
            <w:rPr>
              <w:spacing w:val="-2"/>
            </w:rPr>
            <w:t>Considerations</w:t>
          </w:r>
          <w:r>
            <w:rPr/>
            <w:tab/>
          </w:r>
          <w:r>
            <w:rPr>
              <w:spacing w:val="-5"/>
            </w:rPr>
            <w:t>32</w:t>
          </w:r>
        </w:p>
        <w:p>
          <w:pPr>
            <w:pStyle w:val="TOC2"/>
            <w:tabs>
              <w:tab w:pos="8742" w:val="right" w:leader="none"/>
            </w:tabs>
          </w:pPr>
          <w:hyperlink w:history="true" w:anchor="_TOC_250001">
            <w:r>
              <w:rPr>
                <w:spacing w:val="-2"/>
              </w:rPr>
              <w:t>Conclusion</w:t>
            </w:r>
            <w:r>
              <w:rPr/>
              <w:tab/>
            </w:r>
            <w:r>
              <w:rPr>
                <w:spacing w:val="-5"/>
              </w:rPr>
              <w:t>34</w:t>
            </w:r>
          </w:hyperlink>
        </w:p>
        <w:p>
          <w:pPr>
            <w:pStyle w:val="TOC2"/>
            <w:tabs>
              <w:tab w:pos="8735" w:val="right" w:leader="none"/>
            </w:tabs>
            <w:spacing w:before="291"/>
          </w:pPr>
          <w:r>
            <w:rPr/>
            <w:t>Recommendations</w:t>
          </w:r>
          <w:r>
            <w:rPr>
              <w:spacing w:val="-8"/>
            </w:rPr>
            <w:t> </w:t>
          </w:r>
          <w:r>
            <w:rPr/>
            <w:t>for</w:t>
          </w:r>
          <w:r>
            <w:rPr>
              <w:spacing w:val="-6"/>
            </w:rPr>
            <w:t> </w:t>
          </w:r>
          <w:r>
            <w:rPr/>
            <w:t>Future</w:t>
          </w:r>
          <w:r>
            <w:rPr>
              <w:spacing w:val="-5"/>
            </w:rPr>
            <w:t> </w:t>
          </w:r>
          <w:r>
            <w:rPr>
              <w:spacing w:val="-4"/>
            </w:rPr>
            <w:t>work</w:t>
          </w:r>
          <w:r>
            <w:rPr/>
            <w:tab/>
          </w:r>
          <w:r>
            <w:rPr>
              <w:spacing w:val="-5"/>
            </w:rPr>
            <w:t>35</w:t>
          </w:r>
        </w:p>
        <w:p>
          <w:pPr>
            <w:pStyle w:val="TOC2"/>
            <w:tabs>
              <w:tab w:pos="8716" w:val="right" w:leader="none"/>
            </w:tabs>
          </w:pPr>
          <w:hyperlink w:history="true" w:anchor="_TOC_250000">
            <w:r>
              <w:rPr>
                <w:spacing w:val="-2"/>
              </w:rPr>
              <w:t>References</w:t>
            </w:r>
            <w:r>
              <w:rPr/>
              <w:tab/>
            </w:r>
            <w:r>
              <w:rPr>
                <w:spacing w:val="-5"/>
              </w:rPr>
              <w:t>36</w:t>
            </w:r>
          </w:hyperlink>
        </w:p>
      </w:sdtContent>
    </w:sdt>
    <w:p>
      <w:pPr>
        <w:pStyle w:val="TOC2"/>
        <w:spacing w:after="0"/>
        <w:sectPr>
          <w:footerReference w:type="default" r:id="rId16"/>
          <w:pgSz w:w="11910" w:h="16840"/>
          <w:pgMar w:header="0" w:footer="966" w:top="1360" w:bottom="1160" w:left="1133" w:right="425"/>
          <w:pgNumType w:start="1"/>
        </w:sectPr>
      </w:pPr>
    </w:p>
    <w:p>
      <w:pPr>
        <w:spacing w:before="61"/>
        <w:ind w:left="0" w:right="1013" w:firstLine="0"/>
        <w:jc w:val="right"/>
        <w:rPr>
          <w:sz w:val="32"/>
        </w:rPr>
      </w:pPr>
      <w:r>
        <w:rPr>
          <w:sz w:val="32"/>
        </w:rPr>
        <w:t>CHAPTER</w:t>
      </w:r>
      <w:r>
        <w:rPr>
          <w:spacing w:val="-14"/>
          <w:sz w:val="32"/>
        </w:rPr>
        <w:t> </w:t>
      </w:r>
      <w:r>
        <w:rPr>
          <w:spacing w:val="-10"/>
          <w:sz w:val="32"/>
        </w:rPr>
        <w:t>1</w:t>
      </w:r>
    </w:p>
    <w:p>
      <w:pPr>
        <w:pStyle w:val="Heading1"/>
        <w:ind w:right="1017"/>
      </w:pPr>
      <w:r>
        <w:rPr/>
        <w:t>OBJECTIVES</w:t>
      </w:r>
      <w:r>
        <w:rPr>
          <w:spacing w:val="-19"/>
        </w:rPr>
        <w:t> </w:t>
      </w:r>
      <w:r>
        <w:rPr/>
        <w:t>OF</w:t>
      </w:r>
      <w:r>
        <w:rPr>
          <w:spacing w:val="-20"/>
        </w:rPr>
        <w:t> </w:t>
      </w:r>
      <w:r>
        <w:rPr/>
        <w:t>THE</w:t>
      </w:r>
      <w:r>
        <w:rPr>
          <w:spacing w:val="-12"/>
        </w:rPr>
        <w:t> </w:t>
      </w:r>
      <w:r>
        <w:rPr>
          <w:spacing w:val="-2"/>
        </w:rPr>
        <w:t>INTERNSHIP</w:t>
      </w:r>
    </w:p>
    <w:p>
      <w:pPr>
        <w:pStyle w:val="BodyText"/>
        <w:spacing w:before="280"/>
        <w:rPr>
          <w:b/>
          <w:sz w:val="32"/>
        </w:rPr>
      </w:pPr>
    </w:p>
    <w:p>
      <w:pPr>
        <w:pStyle w:val="ListParagraph"/>
        <w:numPr>
          <w:ilvl w:val="0"/>
          <w:numId w:val="2"/>
        </w:numPr>
        <w:tabs>
          <w:tab w:pos="1027" w:val="left" w:leader="none"/>
        </w:tabs>
        <w:spacing w:line="259" w:lineRule="auto" w:before="0" w:after="0"/>
        <w:ind w:left="1027" w:right="1018" w:hanging="360"/>
        <w:jc w:val="left"/>
        <w:rPr>
          <w:sz w:val="24"/>
        </w:rPr>
      </w:pPr>
      <w:r>
        <w:rPr>
          <w:sz w:val="24"/>
        </w:rPr>
        <w:t>To</w:t>
      </w:r>
      <w:r>
        <w:rPr>
          <w:spacing w:val="-2"/>
          <w:sz w:val="24"/>
        </w:rPr>
        <w:t> </w:t>
      </w:r>
      <w:r>
        <w:rPr>
          <w:sz w:val="24"/>
        </w:rPr>
        <w:t>conceptualize</w:t>
      </w:r>
      <w:r>
        <w:rPr>
          <w:spacing w:val="-1"/>
          <w:sz w:val="24"/>
        </w:rPr>
        <w:t> </w:t>
      </w:r>
      <w:r>
        <w:rPr>
          <w:sz w:val="24"/>
        </w:rPr>
        <w:t>and</w:t>
      </w:r>
      <w:r>
        <w:rPr>
          <w:spacing w:val="-2"/>
          <w:sz w:val="24"/>
        </w:rPr>
        <w:t> </w:t>
      </w:r>
      <w:r>
        <w:rPr>
          <w:sz w:val="24"/>
        </w:rPr>
        <w:t>develop</w:t>
      </w:r>
      <w:r>
        <w:rPr>
          <w:spacing w:val="-1"/>
          <w:sz w:val="24"/>
        </w:rPr>
        <w:t> </w:t>
      </w:r>
      <w:r>
        <w:rPr>
          <w:sz w:val="24"/>
        </w:rPr>
        <w:t>a</w:t>
      </w:r>
      <w:r>
        <w:rPr>
          <w:spacing w:val="-3"/>
          <w:sz w:val="24"/>
        </w:rPr>
        <w:t> </w:t>
      </w:r>
      <w:r>
        <w:rPr>
          <w:sz w:val="24"/>
        </w:rPr>
        <w:t>precise CAD</w:t>
      </w:r>
      <w:r>
        <w:rPr>
          <w:spacing w:val="-3"/>
          <w:sz w:val="24"/>
        </w:rPr>
        <w:t> </w:t>
      </w:r>
      <w:r>
        <w:rPr>
          <w:sz w:val="24"/>
        </w:rPr>
        <w:t>model</w:t>
      </w:r>
      <w:r>
        <w:rPr>
          <w:spacing w:val="-1"/>
          <w:sz w:val="24"/>
        </w:rPr>
        <w:t> </w:t>
      </w:r>
      <w:r>
        <w:rPr>
          <w:sz w:val="24"/>
        </w:rPr>
        <w:t>of a</w:t>
      </w:r>
      <w:r>
        <w:rPr>
          <w:spacing w:val="-6"/>
          <w:sz w:val="24"/>
        </w:rPr>
        <w:t> </w:t>
      </w:r>
      <w:r>
        <w:rPr>
          <w:sz w:val="24"/>
        </w:rPr>
        <w:t>Total Ossicular Replacement Prosthesis (TORP) using Autodesk Fusion 360.</w:t>
      </w:r>
    </w:p>
    <w:p>
      <w:pPr>
        <w:pStyle w:val="ListParagraph"/>
        <w:numPr>
          <w:ilvl w:val="0"/>
          <w:numId w:val="2"/>
        </w:numPr>
        <w:tabs>
          <w:tab w:pos="1027" w:val="left" w:leader="none"/>
        </w:tabs>
        <w:spacing w:line="259" w:lineRule="auto" w:before="160" w:after="0"/>
        <w:ind w:left="1027" w:right="1011" w:hanging="360"/>
        <w:jc w:val="left"/>
        <w:rPr>
          <w:sz w:val="24"/>
        </w:rPr>
      </w:pPr>
      <w:r>
        <w:rPr>
          <w:sz w:val="24"/>
        </w:rPr>
        <w:t>To</w:t>
      </w:r>
      <w:r>
        <w:rPr>
          <w:spacing w:val="80"/>
          <w:sz w:val="24"/>
        </w:rPr>
        <w:t> </w:t>
      </w:r>
      <w:r>
        <w:rPr>
          <w:sz w:val="24"/>
        </w:rPr>
        <w:t>select</w:t>
      </w:r>
      <w:r>
        <w:rPr>
          <w:spacing w:val="80"/>
          <w:sz w:val="24"/>
        </w:rPr>
        <w:t> </w:t>
      </w:r>
      <w:r>
        <w:rPr>
          <w:sz w:val="24"/>
        </w:rPr>
        <w:t>an</w:t>
      </w:r>
      <w:r>
        <w:rPr>
          <w:spacing w:val="80"/>
          <w:sz w:val="24"/>
        </w:rPr>
        <w:t> </w:t>
      </w:r>
      <w:r>
        <w:rPr>
          <w:sz w:val="24"/>
        </w:rPr>
        <w:t>appropriate</w:t>
      </w:r>
      <w:r>
        <w:rPr>
          <w:spacing w:val="80"/>
          <w:sz w:val="24"/>
        </w:rPr>
        <w:t> </w:t>
      </w:r>
      <w:r>
        <w:rPr>
          <w:sz w:val="24"/>
        </w:rPr>
        <w:t>biocompatible</w:t>
      </w:r>
      <w:r>
        <w:rPr>
          <w:spacing w:val="80"/>
          <w:sz w:val="24"/>
        </w:rPr>
        <w:t> </w:t>
      </w:r>
      <w:r>
        <w:rPr>
          <w:sz w:val="24"/>
        </w:rPr>
        <w:t>material,</w:t>
      </w:r>
      <w:r>
        <w:rPr>
          <w:spacing w:val="80"/>
          <w:sz w:val="24"/>
        </w:rPr>
        <w:t> </w:t>
      </w:r>
      <w:r>
        <w:rPr>
          <w:sz w:val="24"/>
        </w:rPr>
        <w:t>specifically</w:t>
      </w:r>
      <w:r>
        <w:rPr>
          <w:spacing w:val="80"/>
          <w:sz w:val="24"/>
        </w:rPr>
        <w:t> </w:t>
      </w:r>
      <w:r>
        <w:rPr>
          <w:sz w:val="24"/>
        </w:rPr>
        <w:t>Ti-6Al-4V,</w:t>
      </w:r>
      <w:r>
        <w:rPr>
          <w:spacing w:val="80"/>
          <w:sz w:val="24"/>
        </w:rPr>
        <w:t> </w:t>
      </w:r>
      <w:r>
        <w:rPr>
          <w:sz w:val="24"/>
        </w:rPr>
        <w:t>and</w:t>
      </w:r>
      <w:r>
        <w:rPr>
          <w:spacing w:val="80"/>
          <w:sz w:val="24"/>
        </w:rPr>
        <w:t> </w:t>
      </w:r>
      <w:r>
        <w:rPr>
          <w:sz w:val="24"/>
        </w:rPr>
        <w:t>incorporate its validated mechanical properties into the model.</w:t>
      </w:r>
    </w:p>
    <w:p>
      <w:pPr>
        <w:pStyle w:val="ListParagraph"/>
        <w:numPr>
          <w:ilvl w:val="0"/>
          <w:numId w:val="2"/>
        </w:numPr>
        <w:tabs>
          <w:tab w:pos="1027" w:val="left" w:leader="none"/>
        </w:tabs>
        <w:spacing w:line="259" w:lineRule="auto" w:before="160" w:after="0"/>
        <w:ind w:left="1027" w:right="1009" w:hanging="360"/>
        <w:jc w:val="left"/>
        <w:rPr>
          <w:sz w:val="24"/>
        </w:rPr>
      </w:pPr>
      <w:r>
        <w:rPr>
          <w:sz w:val="24"/>
        </w:rPr>
        <w:t>To</w:t>
      </w:r>
      <w:r>
        <w:rPr>
          <w:spacing w:val="-6"/>
          <w:sz w:val="24"/>
        </w:rPr>
        <w:t> </w:t>
      </w:r>
      <w:r>
        <w:rPr>
          <w:sz w:val="24"/>
        </w:rPr>
        <w:t>conduct</w:t>
      </w:r>
      <w:r>
        <w:rPr>
          <w:spacing w:val="-6"/>
          <w:sz w:val="24"/>
        </w:rPr>
        <w:t> </w:t>
      </w:r>
      <w:r>
        <w:rPr>
          <w:sz w:val="24"/>
        </w:rPr>
        <w:t>a</w:t>
      </w:r>
      <w:r>
        <w:rPr>
          <w:spacing w:val="-6"/>
          <w:sz w:val="24"/>
        </w:rPr>
        <w:t> </w:t>
      </w:r>
      <w:r>
        <w:rPr>
          <w:sz w:val="24"/>
        </w:rPr>
        <w:t>static</w:t>
      </w:r>
      <w:r>
        <w:rPr>
          <w:spacing w:val="-7"/>
          <w:sz w:val="24"/>
        </w:rPr>
        <w:t> </w:t>
      </w:r>
      <w:r>
        <w:rPr>
          <w:sz w:val="24"/>
        </w:rPr>
        <w:t>stress</w:t>
      </w:r>
      <w:r>
        <w:rPr>
          <w:spacing w:val="-7"/>
          <w:sz w:val="24"/>
        </w:rPr>
        <w:t> </w:t>
      </w:r>
      <w:r>
        <w:rPr>
          <w:sz w:val="24"/>
        </w:rPr>
        <w:t>analysis</w:t>
      </w:r>
      <w:r>
        <w:rPr>
          <w:spacing w:val="-7"/>
          <w:sz w:val="24"/>
        </w:rPr>
        <w:t> </w:t>
      </w:r>
      <w:r>
        <w:rPr>
          <w:sz w:val="24"/>
        </w:rPr>
        <w:t>simulating</w:t>
      </w:r>
      <w:r>
        <w:rPr>
          <w:spacing w:val="-6"/>
          <w:sz w:val="24"/>
        </w:rPr>
        <w:t> </w:t>
      </w:r>
      <w:r>
        <w:rPr>
          <w:sz w:val="24"/>
        </w:rPr>
        <w:t>acoustic-equivalent</w:t>
      </w:r>
      <w:r>
        <w:rPr>
          <w:spacing w:val="-6"/>
          <w:sz w:val="24"/>
        </w:rPr>
        <w:t> </w:t>
      </w:r>
      <w:r>
        <w:rPr>
          <w:sz w:val="24"/>
        </w:rPr>
        <w:t>loading</w:t>
      </w:r>
      <w:r>
        <w:rPr>
          <w:spacing w:val="-6"/>
          <w:sz w:val="24"/>
        </w:rPr>
        <w:t> </w:t>
      </w:r>
      <w:r>
        <w:rPr>
          <w:sz w:val="24"/>
        </w:rPr>
        <w:t>conditions</w:t>
      </w:r>
      <w:r>
        <w:rPr>
          <w:spacing w:val="-7"/>
          <w:sz w:val="24"/>
        </w:rPr>
        <w:t> </w:t>
      </w:r>
      <w:r>
        <w:rPr>
          <w:sz w:val="24"/>
        </w:rPr>
        <w:t>in order to assess structural integrity.</w:t>
      </w:r>
    </w:p>
    <w:p>
      <w:pPr>
        <w:pStyle w:val="ListParagraph"/>
        <w:numPr>
          <w:ilvl w:val="0"/>
          <w:numId w:val="2"/>
        </w:numPr>
        <w:tabs>
          <w:tab w:pos="1027" w:val="left" w:leader="none"/>
        </w:tabs>
        <w:spacing w:line="259" w:lineRule="auto" w:before="160" w:after="0"/>
        <w:ind w:left="1027" w:right="1019" w:hanging="360"/>
        <w:jc w:val="left"/>
        <w:rPr>
          <w:sz w:val="24"/>
        </w:rPr>
      </w:pPr>
      <w:r>
        <w:rPr>
          <w:sz w:val="24"/>
        </w:rPr>
        <w:t>To</w:t>
      </w:r>
      <w:r>
        <w:rPr>
          <w:spacing w:val="40"/>
          <w:sz w:val="24"/>
        </w:rPr>
        <w:t> </w:t>
      </w:r>
      <w:r>
        <w:rPr>
          <w:sz w:val="24"/>
        </w:rPr>
        <w:t>perform</w:t>
      </w:r>
      <w:r>
        <w:rPr>
          <w:spacing w:val="40"/>
          <w:sz w:val="24"/>
        </w:rPr>
        <w:t> </w:t>
      </w:r>
      <w:r>
        <w:rPr>
          <w:sz w:val="24"/>
        </w:rPr>
        <w:t>modal</w:t>
      </w:r>
      <w:r>
        <w:rPr>
          <w:spacing w:val="40"/>
          <w:sz w:val="24"/>
        </w:rPr>
        <w:t> </w:t>
      </w:r>
      <w:r>
        <w:rPr>
          <w:sz w:val="24"/>
        </w:rPr>
        <w:t>frequency</w:t>
      </w:r>
      <w:r>
        <w:rPr>
          <w:spacing w:val="40"/>
          <w:sz w:val="24"/>
        </w:rPr>
        <w:t> </w:t>
      </w:r>
      <w:r>
        <w:rPr>
          <w:sz w:val="24"/>
        </w:rPr>
        <w:t>analysis</w:t>
      </w:r>
      <w:r>
        <w:rPr>
          <w:spacing w:val="40"/>
          <w:sz w:val="24"/>
        </w:rPr>
        <w:t> </w:t>
      </w:r>
      <w:r>
        <w:rPr>
          <w:sz w:val="24"/>
        </w:rPr>
        <w:t>for</w:t>
      </w:r>
      <w:r>
        <w:rPr>
          <w:spacing w:val="40"/>
          <w:sz w:val="24"/>
        </w:rPr>
        <w:t> </w:t>
      </w:r>
      <w:r>
        <w:rPr>
          <w:sz w:val="24"/>
        </w:rPr>
        <w:t>identifying</w:t>
      </w:r>
      <w:r>
        <w:rPr>
          <w:spacing w:val="40"/>
          <w:sz w:val="24"/>
        </w:rPr>
        <w:t> </w:t>
      </w:r>
      <w:r>
        <w:rPr>
          <w:sz w:val="24"/>
        </w:rPr>
        <w:t>the</w:t>
      </w:r>
      <w:r>
        <w:rPr>
          <w:spacing w:val="40"/>
          <w:sz w:val="24"/>
        </w:rPr>
        <w:t> </w:t>
      </w:r>
      <w:r>
        <w:rPr>
          <w:sz w:val="24"/>
        </w:rPr>
        <w:t>natural</w:t>
      </w:r>
      <w:r>
        <w:rPr>
          <w:spacing w:val="40"/>
          <w:sz w:val="24"/>
        </w:rPr>
        <w:t> </w:t>
      </w:r>
      <w:r>
        <w:rPr>
          <w:sz w:val="24"/>
        </w:rPr>
        <w:t>frequencies</w:t>
      </w:r>
      <w:r>
        <w:rPr>
          <w:spacing w:val="40"/>
          <w:sz w:val="24"/>
        </w:rPr>
        <w:t> </w:t>
      </w:r>
      <w:r>
        <w:rPr>
          <w:sz w:val="24"/>
        </w:rPr>
        <w:t>and associated mode shapes of the prosthesis.</w:t>
      </w:r>
    </w:p>
    <w:p>
      <w:pPr>
        <w:pStyle w:val="ListParagraph"/>
        <w:numPr>
          <w:ilvl w:val="0"/>
          <w:numId w:val="2"/>
        </w:numPr>
        <w:tabs>
          <w:tab w:pos="1027" w:val="left" w:leader="none"/>
        </w:tabs>
        <w:spacing w:line="261" w:lineRule="auto" w:before="158" w:after="0"/>
        <w:ind w:left="1027" w:right="1013" w:hanging="360"/>
        <w:jc w:val="left"/>
        <w:rPr>
          <w:sz w:val="24"/>
        </w:rPr>
      </w:pPr>
      <w:r>
        <w:rPr>
          <w:spacing w:val="-2"/>
          <w:sz w:val="24"/>
        </w:rPr>
        <w:t>To</w:t>
      </w:r>
      <w:r>
        <w:rPr>
          <w:spacing w:val="-6"/>
          <w:sz w:val="24"/>
        </w:rPr>
        <w:t> </w:t>
      </w:r>
      <w:r>
        <w:rPr>
          <w:spacing w:val="-2"/>
          <w:sz w:val="24"/>
        </w:rPr>
        <w:t>evaluate</w:t>
      </w:r>
      <w:r>
        <w:rPr>
          <w:spacing w:val="-7"/>
          <w:sz w:val="24"/>
        </w:rPr>
        <w:t> </w:t>
      </w:r>
      <w:r>
        <w:rPr>
          <w:spacing w:val="-2"/>
          <w:sz w:val="24"/>
        </w:rPr>
        <w:t>the</w:t>
      </w:r>
      <w:r>
        <w:rPr>
          <w:spacing w:val="-7"/>
          <w:sz w:val="24"/>
        </w:rPr>
        <w:t> </w:t>
      </w:r>
      <w:r>
        <w:rPr>
          <w:spacing w:val="-2"/>
          <w:sz w:val="24"/>
        </w:rPr>
        <w:t>mechanical</w:t>
      </w:r>
      <w:r>
        <w:rPr>
          <w:spacing w:val="-6"/>
          <w:sz w:val="24"/>
        </w:rPr>
        <w:t> </w:t>
      </w:r>
      <w:r>
        <w:rPr>
          <w:spacing w:val="-2"/>
          <w:sz w:val="24"/>
        </w:rPr>
        <w:t>safety,</w:t>
      </w:r>
      <w:r>
        <w:rPr>
          <w:spacing w:val="-6"/>
          <w:sz w:val="24"/>
        </w:rPr>
        <w:t> </w:t>
      </w:r>
      <w:r>
        <w:rPr>
          <w:spacing w:val="-2"/>
          <w:sz w:val="24"/>
        </w:rPr>
        <w:t>durability,</w:t>
      </w:r>
      <w:r>
        <w:rPr>
          <w:spacing w:val="-6"/>
          <w:sz w:val="24"/>
        </w:rPr>
        <w:t> </w:t>
      </w:r>
      <w:r>
        <w:rPr>
          <w:spacing w:val="-2"/>
          <w:sz w:val="24"/>
        </w:rPr>
        <w:t>and</w:t>
      </w:r>
      <w:r>
        <w:rPr>
          <w:spacing w:val="-6"/>
          <w:sz w:val="24"/>
        </w:rPr>
        <w:t> </w:t>
      </w:r>
      <w:r>
        <w:rPr>
          <w:spacing w:val="-2"/>
          <w:sz w:val="24"/>
        </w:rPr>
        <w:t>vibrational</w:t>
      </w:r>
      <w:r>
        <w:rPr>
          <w:spacing w:val="-6"/>
          <w:sz w:val="24"/>
        </w:rPr>
        <w:t> </w:t>
      </w:r>
      <w:r>
        <w:rPr>
          <w:spacing w:val="-2"/>
          <w:sz w:val="24"/>
        </w:rPr>
        <w:t>stability</w:t>
      </w:r>
      <w:r>
        <w:rPr>
          <w:spacing w:val="-6"/>
          <w:sz w:val="24"/>
        </w:rPr>
        <w:t> </w:t>
      </w:r>
      <w:r>
        <w:rPr>
          <w:spacing w:val="-2"/>
          <w:sz w:val="24"/>
        </w:rPr>
        <w:t>of</w:t>
      </w:r>
      <w:r>
        <w:rPr>
          <w:spacing w:val="-7"/>
          <w:sz w:val="24"/>
        </w:rPr>
        <w:t> </w:t>
      </w:r>
      <w:r>
        <w:rPr>
          <w:spacing w:val="-2"/>
          <w:sz w:val="24"/>
        </w:rPr>
        <w:t>the</w:t>
      </w:r>
      <w:r>
        <w:rPr>
          <w:spacing w:val="-10"/>
          <w:sz w:val="24"/>
        </w:rPr>
        <w:t> </w:t>
      </w:r>
      <w:r>
        <w:rPr>
          <w:spacing w:val="-2"/>
          <w:sz w:val="24"/>
        </w:rPr>
        <w:t>design</w:t>
      </w:r>
      <w:r>
        <w:rPr>
          <w:spacing w:val="-6"/>
          <w:sz w:val="24"/>
        </w:rPr>
        <w:t> </w:t>
      </w:r>
      <w:r>
        <w:rPr>
          <w:spacing w:val="-2"/>
          <w:sz w:val="24"/>
        </w:rPr>
        <w:t>with </w:t>
      </w:r>
      <w:r>
        <w:rPr>
          <w:sz w:val="24"/>
        </w:rPr>
        <w:t>respect to clinical auditory requirements.</w:t>
      </w:r>
    </w:p>
    <w:p>
      <w:pPr>
        <w:pStyle w:val="ListParagraph"/>
        <w:numPr>
          <w:ilvl w:val="0"/>
          <w:numId w:val="2"/>
        </w:numPr>
        <w:tabs>
          <w:tab w:pos="1027" w:val="left" w:leader="none"/>
        </w:tabs>
        <w:spacing w:line="259" w:lineRule="auto" w:before="154" w:after="0"/>
        <w:ind w:left="1027" w:right="1016" w:hanging="360"/>
        <w:jc w:val="left"/>
        <w:rPr>
          <w:sz w:val="24"/>
        </w:rPr>
      </w:pPr>
      <w:r>
        <w:rPr>
          <w:sz w:val="24"/>
        </w:rPr>
        <w:t>To</w:t>
      </w:r>
      <w:r>
        <w:rPr>
          <w:spacing w:val="-10"/>
          <w:sz w:val="24"/>
        </w:rPr>
        <w:t> </w:t>
      </w:r>
      <w:r>
        <w:rPr>
          <w:sz w:val="24"/>
        </w:rPr>
        <w:t>compile</w:t>
      </w:r>
      <w:r>
        <w:rPr>
          <w:spacing w:val="-10"/>
          <w:sz w:val="24"/>
        </w:rPr>
        <w:t> </w:t>
      </w:r>
      <w:r>
        <w:rPr>
          <w:sz w:val="24"/>
        </w:rPr>
        <w:t>the</w:t>
      </w:r>
      <w:r>
        <w:rPr>
          <w:spacing w:val="-10"/>
          <w:sz w:val="24"/>
        </w:rPr>
        <w:t> </w:t>
      </w:r>
      <w:r>
        <w:rPr>
          <w:sz w:val="24"/>
        </w:rPr>
        <w:t>findings</w:t>
      </w:r>
      <w:r>
        <w:rPr>
          <w:spacing w:val="-10"/>
          <w:sz w:val="24"/>
        </w:rPr>
        <w:t> </w:t>
      </w:r>
      <w:r>
        <w:rPr>
          <w:sz w:val="24"/>
        </w:rPr>
        <w:t>in</w:t>
      </w:r>
      <w:r>
        <w:rPr>
          <w:spacing w:val="-10"/>
          <w:sz w:val="24"/>
        </w:rPr>
        <w:t> </w:t>
      </w:r>
      <w:r>
        <w:rPr>
          <w:sz w:val="24"/>
        </w:rPr>
        <w:t>a</w:t>
      </w:r>
      <w:r>
        <w:rPr>
          <w:spacing w:val="-10"/>
          <w:sz w:val="24"/>
        </w:rPr>
        <w:t> </w:t>
      </w:r>
      <w:r>
        <w:rPr>
          <w:sz w:val="24"/>
        </w:rPr>
        <w:t>structured</w:t>
      </w:r>
      <w:r>
        <w:rPr>
          <w:spacing w:val="-10"/>
          <w:sz w:val="24"/>
        </w:rPr>
        <w:t> </w:t>
      </w:r>
      <w:r>
        <w:rPr>
          <w:sz w:val="24"/>
        </w:rPr>
        <w:t>engineering</w:t>
      </w:r>
      <w:r>
        <w:rPr>
          <w:spacing w:val="-10"/>
          <w:sz w:val="24"/>
        </w:rPr>
        <w:t> </w:t>
      </w:r>
      <w:r>
        <w:rPr>
          <w:sz w:val="24"/>
        </w:rPr>
        <w:t>report</w:t>
      </w:r>
      <w:r>
        <w:rPr>
          <w:spacing w:val="-10"/>
          <w:sz w:val="24"/>
        </w:rPr>
        <w:t> </w:t>
      </w:r>
      <w:r>
        <w:rPr>
          <w:sz w:val="24"/>
        </w:rPr>
        <w:t>that</w:t>
      </w:r>
      <w:r>
        <w:rPr>
          <w:spacing w:val="-10"/>
          <w:sz w:val="24"/>
        </w:rPr>
        <w:t> </w:t>
      </w:r>
      <w:r>
        <w:rPr>
          <w:sz w:val="24"/>
        </w:rPr>
        <w:t>adheres</w:t>
      </w:r>
      <w:r>
        <w:rPr>
          <w:spacing w:val="-10"/>
          <w:sz w:val="24"/>
        </w:rPr>
        <w:t> </w:t>
      </w:r>
      <w:r>
        <w:rPr>
          <w:sz w:val="24"/>
        </w:rPr>
        <w:t>to</w:t>
      </w:r>
      <w:r>
        <w:rPr>
          <w:spacing w:val="-10"/>
          <w:sz w:val="24"/>
        </w:rPr>
        <w:t> </w:t>
      </w:r>
      <w:r>
        <w:rPr>
          <w:sz w:val="24"/>
        </w:rPr>
        <w:t>academic</w:t>
      </w:r>
      <w:r>
        <w:rPr>
          <w:spacing w:val="-10"/>
          <w:sz w:val="24"/>
        </w:rPr>
        <w:t> </w:t>
      </w:r>
      <w:r>
        <w:rPr>
          <w:sz w:val="24"/>
        </w:rPr>
        <w:t>and professional standards.</w:t>
      </w:r>
    </w:p>
    <w:p>
      <w:pPr>
        <w:pStyle w:val="ListParagraph"/>
        <w:spacing w:after="0" w:line="259" w:lineRule="auto"/>
        <w:jc w:val="left"/>
        <w:rPr>
          <w:sz w:val="24"/>
        </w:rPr>
        <w:sectPr>
          <w:pgSz w:w="11910" w:h="16840"/>
          <w:pgMar w:header="0" w:footer="966" w:top="1360" w:bottom="1160" w:left="1133" w:right="425"/>
        </w:sectPr>
      </w:pPr>
    </w:p>
    <w:p>
      <w:pPr>
        <w:spacing w:before="61"/>
        <w:ind w:left="0" w:right="1013" w:firstLine="0"/>
        <w:jc w:val="right"/>
        <w:rPr>
          <w:sz w:val="32"/>
        </w:rPr>
      </w:pPr>
      <w:r>
        <w:rPr>
          <w:sz w:val="32"/>
        </w:rPr>
        <w:t>CHAPTER</w:t>
      </w:r>
      <w:r>
        <w:rPr>
          <w:spacing w:val="-14"/>
          <w:sz w:val="32"/>
        </w:rPr>
        <w:t> </w:t>
      </w:r>
      <w:r>
        <w:rPr>
          <w:spacing w:val="-10"/>
          <w:sz w:val="32"/>
        </w:rPr>
        <w:t>2</w:t>
      </w:r>
    </w:p>
    <w:p>
      <w:pPr>
        <w:pStyle w:val="Heading1"/>
        <w:ind w:right="1012"/>
      </w:pPr>
      <w:r>
        <w:rPr>
          <w:spacing w:val="-2"/>
        </w:rPr>
        <w:t>INTRODUCTION</w:t>
      </w:r>
    </w:p>
    <w:p>
      <w:pPr>
        <w:pStyle w:val="BodyText"/>
        <w:spacing w:before="256"/>
        <w:rPr>
          <w:b/>
          <w:sz w:val="32"/>
        </w:rPr>
      </w:pPr>
    </w:p>
    <w:p>
      <w:pPr>
        <w:pStyle w:val="BodyText"/>
        <w:spacing w:line="259" w:lineRule="auto"/>
        <w:ind w:left="307" w:right="1011"/>
        <w:jc w:val="both"/>
      </w:pPr>
      <w:r>
        <w:rPr/>
        <w:t>Hearing</w:t>
      </w:r>
      <w:r>
        <w:rPr>
          <w:spacing w:val="-8"/>
        </w:rPr>
        <w:t> </w:t>
      </w:r>
      <w:r>
        <w:rPr/>
        <w:t>is</w:t>
      </w:r>
      <w:r>
        <w:rPr>
          <w:spacing w:val="-8"/>
        </w:rPr>
        <w:t> </w:t>
      </w:r>
      <w:r>
        <w:rPr/>
        <w:t>among</w:t>
      </w:r>
      <w:r>
        <w:rPr>
          <w:spacing w:val="-8"/>
        </w:rPr>
        <w:t> </w:t>
      </w:r>
      <w:r>
        <w:rPr/>
        <w:t>the</w:t>
      </w:r>
      <w:r>
        <w:rPr>
          <w:spacing w:val="-8"/>
        </w:rPr>
        <w:t> </w:t>
      </w:r>
      <w:r>
        <w:rPr/>
        <w:t>most</w:t>
      </w:r>
      <w:r>
        <w:rPr>
          <w:spacing w:val="-7"/>
        </w:rPr>
        <w:t> </w:t>
      </w:r>
      <w:r>
        <w:rPr/>
        <w:t>critical</w:t>
      </w:r>
      <w:r>
        <w:rPr>
          <w:spacing w:val="-8"/>
        </w:rPr>
        <w:t> </w:t>
      </w:r>
      <w:r>
        <w:rPr/>
        <w:t>senses</w:t>
      </w:r>
      <w:r>
        <w:rPr>
          <w:spacing w:val="-8"/>
        </w:rPr>
        <w:t> </w:t>
      </w:r>
      <w:r>
        <w:rPr/>
        <w:t>for</w:t>
      </w:r>
      <w:r>
        <w:rPr>
          <w:spacing w:val="-9"/>
        </w:rPr>
        <w:t> </w:t>
      </w:r>
      <w:r>
        <w:rPr/>
        <w:t>human</w:t>
      </w:r>
      <w:r>
        <w:rPr>
          <w:spacing w:val="-8"/>
        </w:rPr>
        <w:t> </w:t>
      </w:r>
      <w:r>
        <w:rPr/>
        <w:t>quality</w:t>
      </w:r>
      <w:r>
        <w:rPr>
          <w:spacing w:val="-8"/>
        </w:rPr>
        <w:t> </w:t>
      </w:r>
      <w:r>
        <w:rPr/>
        <w:t>of</w:t>
      </w:r>
      <w:r>
        <w:rPr>
          <w:spacing w:val="-8"/>
        </w:rPr>
        <w:t> </w:t>
      </w:r>
      <w:r>
        <w:rPr/>
        <w:t>life</w:t>
      </w:r>
      <w:r>
        <w:rPr>
          <w:spacing w:val="-9"/>
        </w:rPr>
        <w:t> </w:t>
      </w:r>
      <w:r>
        <w:rPr/>
        <w:t>and</w:t>
      </w:r>
      <w:r>
        <w:rPr>
          <w:spacing w:val="-8"/>
        </w:rPr>
        <w:t> </w:t>
      </w:r>
      <w:r>
        <w:rPr/>
        <w:t>communication.</w:t>
      </w:r>
      <w:r>
        <w:rPr>
          <w:spacing w:val="-8"/>
        </w:rPr>
        <w:t> </w:t>
      </w:r>
      <w:r>
        <w:rPr/>
        <w:t>Sound waves</w:t>
      </w:r>
      <w:r>
        <w:rPr>
          <w:spacing w:val="-10"/>
        </w:rPr>
        <w:t> </w:t>
      </w:r>
      <w:r>
        <w:rPr/>
        <w:t>entering</w:t>
      </w:r>
      <w:r>
        <w:rPr>
          <w:spacing w:val="-12"/>
        </w:rPr>
        <w:t> </w:t>
      </w:r>
      <w:r>
        <w:rPr/>
        <w:t>the</w:t>
      </w:r>
      <w:r>
        <w:rPr>
          <w:spacing w:val="-10"/>
        </w:rPr>
        <w:t> </w:t>
      </w:r>
      <w:r>
        <w:rPr/>
        <w:t>ear</w:t>
      </w:r>
      <w:r>
        <w:rPr>
          <w:spacing w:val="-13"/>
        </w:rPr>
        <w:t> </w:t>
      </w:r>
      <w:r>
        <w:rPr/>
        <w:t>canal</w:t>
      </w:r>
      <w:r>
        <w:rPr>
          <w:spacing w:val="-12"/>
        </w:rPr>
        <w:t> </w:t>
      </w:r>
      <w:r>
        <w:rPr/>
        <w:t>induce</w:t>
      </w:r>
      <w:r>
        <w:rPr>
          <w:spacing w:val="-13"/>
        </w:rPr>
        <w:t> </w:t>
      </w:r>
      <w:r>
        <w:rPr/>
        <w:t>vibrations</w:t>
      </w:r>
      <w:r>
        <w:rPr>
          <w:spacing w:val="-12"/>
        </w:rPr>
        <w:t> </w:t>
      </w:r>
      <w:r>
        <w:rPr/>
        <w:t>in</w:t>
      </w:r>
      <w:r>
        <w:rPr>
          <w:spacing w:val="-12"/>
        </w:rPr>
        <w:t> </w:t>
      </w:r>
      <w:r>
        <w:rPr/>
        <w:t>the</w:t>
      </w:r>
      <w:r>
        <w:rPr>
          <w:spacing w:val="-13"/>
        </w:rPr>
        <w:t> </w:t>
      </w:r>
      <w:r>
        <w:rPr/>
        <w:t>tympanic</w:t>
      </w:r>
      <w:r>
        <w:rPr>
          <w:spacing w:val="-13"/>
        </w:rPr>
        <w:t> </w:t>
      </w:r>
      <w:r>
        <w:rPr/>
        <w:t>membrane</w:t>
      </w:r>
      <w:r>
        <w:rPr>
          <w:spacing w:val="-11"/>
        </w:rPr>
        <w:t> </w:t>
      </w:r>
      <w:r>
        <w:rPr/>
        <w:t>(eardrum),</w:t>
      </w:r>
      <w:r>
        <w:rPr>
          <w:spacing w:val="-10"/>
        </w:rPr>
        <w:t> </w:t>
      </w:r>
      <w:r>
        <w:rPr/>
        <w:t>which</w:t>
      </w:r>
      <w:r>
        <w:rPr>
          <w:spacing w:val="-10"/>
        </w:rPr>
        <w:t> </w:t>
      </w:r>
      <w:r>
        <w:rPr/>
        <w:t>are passed on by a series of three little bones in the middle ear — the malleus, incus, and stapes. The</w:t>
      </w:r>
      <w:r>
        <w:rPr>
          <w:spacing w:val="-8"/>
        </w:rPr>
        <w:t> </w:t>
      </w:r>
      <w:r>
        <w:rPr/>
        <w:t>ossicular</w:t>
      </w:r>
      <w:r>
        <w:rPr>
          <w:spacing w:val="-6"/>
        </w:rPr>
        <w:t> </w:t>
      </w:r>
      <w:r>
        <w:rPr/>
        <w:t>chain</w:t>
      </w:r>
      <w:r>
        <w:rPr>
          <w:spacing w:val="-6"/>
        </w:rPr>
        <w:t> </w:t>
      </w:r>
      <w:r>
        <w:rPr/>
        <w:t>is</w:t>
      </w:r>
      <w:r>
        <w:rPr>
          <w:spacing w:val="-6"/>
        </w:rPr>
        <w:t> </w:t>
      </w:r>
      <w:r>
        <w:rPr/>
        <w:t>a</w:t>
      </w:r>
      <w:r>
        <w:rPr>
          <w:spacing w:val="-3"/>
        </w:rPr>
        <w:t> </w:t>
      </w:r>
      <w:r>
        <w:rPr/>
        <w:t>mechanical</w:t>
      </w:r>
      <w:r>
        <w:rPr>
          <w:spacing w:val="-6"/>
        </w:rPr>
        <w:t> </w:t>
      </w:r>
      <w:r>
        <w:rPr/>
        <w:t>amplifier,</w:t>
      </w:r>
      <w:r>
        <w:rPr>
          <w:spacing w:val="-5"/>
        </w:rPr>
        <w:t> </w:t>
      </w:r>
      <w:r>
        <w:rPr/>
        <w:t>efficiently</w:t>
      </w:r>
      <w:r>
        <w:rPr>
          <w:spacing w:val="-7"/>
        </w:rPr>
        <w:t> </w:t>
      </w:r>
      <w:r>
        <w:rPr/>
        <w:t>transferring</w:t>
      </w:r>
      <w:r>
        <w:rPr>
          <w:spacing w:val="-6"/>
        </w:rPr>
        <w:t> </w:t>
      </w:r>
      <w:r>
        <w:rPr/>
        <w:t>sound</w:t>
      </w:r>
      <w:r>
        <w:rPr>
          <w:spacing w:val="-7"/>
        </w:rPr>
        <w:t> </w:t>
      </w:r>
      <w:r>
        <w:rPr/>
        <w:t>energy</w:t>
      </w:r>
      <w:r>
        <w:rPr>
          <w:spacing w:val="-7"/>
        </w:rPr>
        <w:t> </w:t>
      </w:r>
      <w:r>
        <w:rPr/>
        <w:t>from</w:t>
      </w:r>
      <w:r>
        <w:rPr>
          <w:spacing w:val="-7"/>
        </w:rPr>
        <w:t> </w:t>
      </w:r>
      <w:r>
        <w:rPr/>
        <w:t>air</w:t>
      </w:r>
      <w:r>
        <w:rPr>
          <w:spacing w:val="-5"/>
        </w:rPr>
        <w:t> </w:t>
      </w:r>
      <w:r>
        <w:rPr/>
        <w:t>to the fluid-filled cochlea of the inner ear.</w:t>
      </w:r>
    </w:p>
    <w:p>
      <w:pPr>
        <w:pStyle w:val="BodyText"/>
        <w:spacing w:line="259" w:lineRule="auto" w:before="158"/>
        <w:ind w:left="307" w:right="1012"/>
        <w:jc w:val="both"/>
      </w:pPr>
      <w:r>
        <w:rPr/>
        <w:t>When this ossicular chain is broken by chronic ear infections (otitis media), trauma, cholesteatoma,</w:t>
      </w:r>
      <w:r>
        <w:rPr>
          <w:spacing w:val="-15"/>
        </w:rPr>
        <w:t> </w:t>
      </w:r>
      <w:r>
        <w:rPr/>
        <w:t>or</w:t>
      </w:r>
      <w:r>
        <w:rPr>
          <w:spacing w:val="-15"/>
        </w:rPr>
        <w:t> </w:t>
      </w:r>
      <w:r>
        <w:rPr/>
        <w:t>congenital</w:t>
      </w:r>
      <w:r>
        <w:rPr>
          <w:spacing w:val="-15"/>
        </w:rPr>
        <w:t> </w:t>
      </w:r>
      <w:r>
        <w:rPr/>
        <w:t>anomalies,</w:t>
      </w:r>
      <w:r>
        <w:rPr>
          <w:spacing w:val="-15"/>
        </w:rPr>
        <w:t> </w:t>
      </w:r>
      <w:r>
        <w:rPr/>
        <w:t>the</w:t>
      </w:r>
      <w:r>
        <w:rPr>
          <w:spacing w:val="-15"/>
        </w:rPr>
        <w:t> </w:t>
      </w:r>
      <w:r>
        <w:rPr/>
        <w:t>effective</w:t>
      </w:r>
      <w:r>
        <w:rPr>
          <w:spacing w:val="-15"/>
        </w:rPr>
        <w:t> </w:t>
      </w:r>
      <w:r>
        <w:rPr/>
        <w:t>transfer</w:t>
      </w:r>
      <w:r>
        <w:rPr>
          <w:spacing w:val="-15"/>
        </w:rPr>
        <w:t> </w:t>
      </w:r>
      <w:r>
        <w:rPr/>
        <w:t>of</w:t>
      </w:r>
      <w:r>
        <w:rPr>
          <w:spacing w:val="-15"/>
        </w:rPr>
        <w:t> </w:t>
      </w:r>
      <w:r>
        <w:rPr/>
        <w:t>sound</w:t>
      </w:r>
      <w:r>
        <w:rPr>
          <w:spacing w:val="-15"/>
        </w:rPr>
        <w:t> </w:t>
      </w:r>
      <w:r>
        <w:rPr/>
        <w:t>is</w:t>
      </w:r>
      <w:r>
        <w:rPr>
          <w:spacing w:val="-15"/>
        </w:rPr>
        <w:t> </w:t>
      </w:r>
      <w:r>
        <w:rPr/>
        <w:t>lost.</w:t>
      </w:r>
      <w:r>
        <w:rPr>
          <w:spacing w:val="-15"/>
        </w:rPr>
        <w:t> </w:t>
      </w:r>
      <w:r>
        <w:rPr/>
        <w:t>Such</w:t>
      </w:r>
      <w:r>
        <w:rPr>
          <w:spacing w:val="-15"/>
        </w:rPr>
        <w:t> </w:t>
      </w:r>
      <w:r>
        <w:rPr/>
        <w:t>a</w:t>
      </w:r>
      <w:r>
        <w:rPr>
          <w:spacing w:val="-15"/>
        </w:rPr>
        <w:t> </w:t>
      </w:r>
      <w:r>
        <w:rPr/>
        <w:t>condition, or</w:t>
      </w:r>
      <w:r>
        <w:rPr>
          <w:spacing w:val="-7"/>
        </w:rPr>
        <w:t> </w:t>
      </w:r>
      <w:r>
        <w:rPr/>
        <w:t>conductive</w:t>
      </w:r>
      <w:r>
        <w:rPr>
          <w:spacing w:val="-5"/>
        </w:rPr>
        <w:t> </w:t>
      </w:r>
      <w:r>
        <w:rPr/>
        <w:t>hearing</w:t>
      </w:r>
      <w:r>
        <w:rPr>
          <w:spacing w:val="-6"/>
        </w:rPr>
        <w:t> </w:t>
      </w:r>
      <w:r>
        <w:rPr/>
        <w:t>loss,</w:t>
      </w:r>
      <w:r>
        <w:rPr>
          <w:spacing w:val="-6"/>
        </w:rPr>
        <w:t> </w:t>
      </w:r>
      <w:r>
        <w:rPr/>
        <w:t>does</w:t>
      </w:r>
      <w:r>
        <w:rPr>
          <w:spacing w:val="-6"/>
        </w:rPr>
        <w:t> </w:t>
      </w:r>
      <w:r>
        <w:rPr/>
        <w:t>not</w:t>
      </w:r>
      <w:r>
        <w:rPr>
          <w:spacing w:val="-5"/>
        </w:rPr>
        <w:t> </w:t>
      </w:r>
      <w:r>
        <w:rPr/>
        <w:t>allow</w:t>
      </w:r>
      <w:r>
        <w:rPr>
          <w:spacing w:val="-6"/>
        </w:rPr>
        <w:t> </w:t>
      </w:r>
      <w:r>
        <w:rPr/>
        <w:t>sound</w:t>
      </w:r>
      <w:r>
        <w:rPr>
          <w:spacing w:val="-4"/>
        </w:rPr>
        <w:t> </w:t>
      </w:r>
      <w:r>
        <w:rPr/>
        <w:t>vibrations</w:t>
      </w:r>
      <w:r>
        <w:rPr>
          <w:spacing w:val="-6"/>
        </w:rPr>
        <w:t> </w:t>
      </w:r>
      <w:r>
        <w:rPr/>
        <w:t>to</w:t>
      </w:r>
      <w:r>
        <w:rPr>
          <w:spacing w:val="-5"/>
        </w:rPr>
        <w:t> </w:t>
      </w:r>
      <w:r>
        <w:rPr/>
        <w:t>pass</w:t>
      </w:r>
      <w:r>
        <w:rPr>
          <w:spacing w:val="-5"/>
        </w:rPr>
        <w:t> </w:t>
      </w:r>
      <w:r>
        <w:rPr/>
        <w:t>to</w:t>
      </w:r>
      <w:r>
        <w:rPr>
          <w:spacing w:val="-4"/>
        </w:rPr>
        <w:t> </w:t>
      </w:r>
      <w:r>
        <w:rPr/>
        <w:t>the</w:t>
      </w:r>
      <w:r>
        <w:rPr>
          <w:spacing w:val="-6"/>
        </w:rPr>
        <w:t> </w:t>
      </w:r>
      <w:r>
        <w:rPr/>
        <w:t>inner</w:t>
      </w:r>
      <w:r>
        <w:rPr>
          <w:spacing w:val="-7"/>
        </w:rPr>
        <w:t> </w:t>
      </w:r>
      <w:r>
        <w:rPr/>
        <w:t>ear</w:t>
      </w:r>
      <w:r>
        <w:rPr>
          <w:spacing w:val="-4"/>
        </w:rPr>
        <w:t> </w:t>
      </w:r>
      <w:r>
        <w:rPr/>
        <w:t>effectively, even when the cochlea itself is intact. Patients with conductive hearing loss have diminished ability</w:t>
      </w:r>
      <w:r>
        <w:rPr>
          <w:spacing w:val="-5"/>
        </w:rPr>
        <w:t> </w:t>
      </w:r>
      <w:r>
        <w:rPr/>
        <w:t>to</w:t>
      </w:r>
      <w:r>
        <w:rPr>
          <w:spacing w:val="-2"/>
        </w:rPr>
        <w:t> </w:t>
      </w:r>
      <w:r>
        <w:rPr/>
        <w:t>hear,</w:t>
      </w:r>
      <w:r>
        <w:rPr>
          <w:spacing w:val="-3"/>
        </w:rPr>
        <w:t> </w:t>
      </w:r>
      <w:r>
        <w:rPr/>
        <w:t>and</w:t>
      </w:r>
      <w:r>
        <w:rPr>
          <w:spacing w:val="-2"/>
        </w:rPr>
        <w:t> </w:t>
      </w:r>
      <w:r>
        <w:rPr/>
        <w:t>this</w:t>
      </w:r>
      <w:r>
        <w:rPr>
          <w:spacing w:val="-4"/>
        </w:rPr>
        <w:t> </w:t>
      </w:r>
      <w:r>
        <w:rPr/>
        <w:t>can</w:t>
      </w:r>
      <w:r>
        <w:rPr>
          <w:spacing w:val="-2"/>
        </w:rPr>
        <w:t> </w:t>
      </w:r>
      <w:r>
        <w:rPr/>
        <w:t>significantly</w:t>
      </w:r>
      <w:r>
        <w:rPr>
          <w:spacing w:val="-3"/>
        </w:rPr>
        <w:t> </w:t>
      </w:r>
      <w:r>
        <w:rPr/>
        <w:t>impair</w:t>
      </w:r>
      <w:r>
        <w:rPr>
          <w:spacing w:val="-2"/>
        </w:rPr>
        <w:t> </w:t>
      </w:r>
      <w:r>
        <w:rPr/>
        <w:t>communication,</w:t>
      </w:r>
      <w:r>
        <w:rPr>
          <w:spacing w:val="-3"/>
        </w:rPr>
        <w:t> </w:t>
      </w:r>
      <w:r>
        <w:rPr/>
        <w:t>education,</w:t>
      </w:r>
      <w:r>
        <w:rPr>
          <w:spacing w:val="-2"/>
        </w:rPr>
        <w:t> </w:t>
      </w:r>
      <w:r>
        <w:rPr/>
        <w:t>and</w:t>
      </w:r>
      <w:r>
        <w:rPr>
          <w:spacing w:val="-3"/>
        </w:rPr>
        <w:t> </w:t>
      </w:r>
      <w:r>
        <w:rPr/>
        <w:t>quality</w:t>
      </w:r>
      <w:r>
        <w:rPr>
          <w:spacing w:val="-2"/>
        </w:rPr>
        <w:t> </w:t>
      </w:r>
      <w:r>
        <w:rPr/>
        <w:t>of</w:t>
      </w:r>
      <w:r>
        <w:rPr>
          <w:spacing w:val="-2"/>
        </w:rPr>
        <w:t> life.</w:t>
      </w:r>
    </w:p>
    <w:p>
      <w:pPr>
        <w:pStyle w:val="BodyText"/>
        <w:spacing w:line="259" w:lineRule="auto" w:before="160"/>
        <w:ind w:left="307" w:right="1011"/>
        <w:jc w:val="both"/>
      </w:pPr>
      <w:r>
        <w:rPr/>
        <w:t>One of the well-established surgical treatments for such a condition is the placement of an ossicular</w:t>
      </w:r>
      <w:r>
        <w:rPr>
          <w:spacing w:val="-5"/>
        </w:rPr>
        <w:t> </w:t>
      </w:r>
      <w:r>
        <w:rPr/>
        <w:t>replacement</w:t>
      </w:r>
      <w:r>
        <w:rPr>
          <w:spacing w:val="-3"/>
        </w:rPr>
        <w:t> </w:t>
      </w:r>
      <w:r>
        <w:rPr/>
        <w:t>prosthesis.</w:t>
      </w:r>
      <w:r>
        <w:rPr>
          <w:spacing w:val="-3"/>
        </w:rPr>
        <w:t> </w:t>
      </w:r>
      <w:r>
        <w:rPr/>
        <w:t>In</w:t>
      </w:r>
      <w:r>
        <w:rPr>
          <w:spacing w:val="-3"/>
        </w:rPr>
        <w:t> </w:t>
      </w:r>
      <w:r>
        <w:rPr/>
        <w:t>the</w:t>
      </w:r>
      <w:r>
        <w:rPr>
          <w:spacing w:val="-5"/>
        </w:rPr>
        <w:t> </w:t>
      </w:r>
      <w:r>
        <w:rPr/>
        <w:t>event</w:t>
      </w:r>
      <w:r>
        <w:rPr>
          <w:spacing w:val="-3"/>
        </w:rPr>
        <w:t> </w:t>
      </w:r>
      <w:r>
        <w:rPr/>
        <w:t>of</w:t>
      </w:r>
      <w:r>
        <w:rPr>
          <w:spacing w:val="-6"/>
        </w:rPr>
        <w:t> </w:t>
      </w:r>
      <w:r>
        <w:rPr/>
        <w:t>loss</w:t>
      </w:r>
      <w:r>
        <w:rPr>
          <w:spacing w:val="-4"/>
        </w:rPr>
        <w:t> </w:t>
      </w:r>
      <w:r>
        <w:rPr/>
        <w:t>or</w:t>
      </w:r>
      <w:r>
        <w:rPr>
          <w:spacing w:val="-3"/>
        </w:rPr>
        <w:t> </w:t>
      </w:r>
      <w:r>
        <w:rPr/>
        <w:t>damage</w:t>
      </w:r>
      <w:r>
        <w:rPr>
          <w:spacing w:val="-5"/>
        </w:rPr>
        <w:t> </w:t>
      </w:r>
      <w:r>
        <w:rPr/>
        <w:t>to</w:t>
      </w:r>
      <w:r>
        <w:rPr>
          <w:spacing w:val="-3"/>
        </w:rPr>
        <w:t> </w:t>
      </w:r>
      <w:r>
        <w:rPr/>
        <w:t>the</w:t>
      </w:r>
      <w:r>
        <w:rPr>
          <w:spacing w:val="-4"/>
        </w:rPr>
        <w:t> </w:t>
      </w:r>
      <w:r>
        <w:rPr/>
        <w:t>entire</w:t>
      </w:r>
      <w:r>
        <w:rPr>
          <w:spacing w:val="-5"/>
        </w:rPr>
        <w:t> </w:t>
      </w:r>
      <w:r>
        <w:rPr/>
        <w:t>ossicular</w:t>
      </w:r>
      <w:r>
        <w:rPr>
          <w:spacing w:val="-5"/>
        </w:rPr>
        <w:t> </w:t>
      </w:r>
      <w:r>
        <w:rPr/>
        <w:t>chain,</w:t>
      </w:r>
      <w:r>
        <w:rPr>
          <w:spacing w:val="-3"/>
        </w:rPr>
        <w:t> </w:t>
      </w:r>
      <w:r>
        <w:rPr/>
        <w:t>a Total Ossicular Replacement Prosthesis (TORP) is placed between the tympanic membrane and the stapes footplate (oval window). The TORP successfully replaces the natural ossicles and restores continuity in the mechanical transmission pathway.</w:t>
      </w:r>
    </w:p>
    <w:p>
      <w:pPr>
        <w:pStyle w:val="BodyText"/>
        <w:spacing w:line="259" w:lineRule="auto" w:before="158"/>
        <w:ind w:left="307" w:right="1015"/>
        <w:jc w:val="both"/>
      </w:pPr>
      <w:r>
        <w:rPr/>
        <w:t>For proper functioning of such implants, there are a number of essential requirements to be </w:t>
      </w:r>
      <w:r>
        <w:rPr>
          <w:spacing w:val="-2"/>
        </w:rPr>
        <w:t>fulfilled:</w:t>
      </w:r>
    </w:p>
    <w:p>
      <w:pPr>
        <w:spacing w:before="160"/>
        <w:ind w:left="307" w:right="0" w:firstLine="0"/>
        <w:jc w:val="both"/>
        <w:rPr>
          <w:sz w:val="24"/>
        </w:rPr>
      </w:pPr>
      <w:r>
        <w:rPr>
          <w:b/>
          <w:sz w:val="24"/>
        </w:rPr>
        <w:t>Biocompatibility</w:t>
      </w:r>
      <w:r>
        <w:rPr>
          <w:sz w:val="24"/>
        </w:rPr>
        <w:t>:</w:t>
      </w:r>
      <w:r>
        <w:rPr>
          <w:spacing w:val="-7"/>
          <w:sz w:val="24"/>
        </w:rPr>
        <w:t> </w:t>
      </w:r>
      <w:r>
        <w:rPr>
          <w:sz w:val="24"/>
        </w:rPr>
        <w:t>The</w:t>
      </w:r>
      <w:r>
        <w:rPr>
          <w:spacing w:val="-3"/>
          <w:sz w:val="24"/>
        </w:rPr>
        <w:t> </w:t>
      </w:r>
      <w:r>
        <w:rPr>
          <w:sz w:val="24"/>
        </w:rPr>
        <w:t>material</w:t>
      </w:r>
      <w:r>
        <w:rPr>
          <w:spacing w:val="-1"/>
          <w:sz w:val="24"/>
        </w:rPr>
        <w:t> </w:t>
      </w:r>
      <w:r>
        <w:rPr>
          <w:sz w:val="24"/>
        </w:rPr>
        <w:t>should</w:t>
      </w:r>
      <w:r>
        <w:rPr>
          <w:spacing w:val="-1"/>
          <w:sz w:val="24"/>
        </w:rPr>
        <w:t> </w:t>
      </w:r>
      <w:r>
        <w:rPr>
          <w:sz w:val="24"/>
        </w:rPr>
        <w:t>not</w:t>
      </w:r>
      <w:r>
        <w:rPr>
          <w:spacing w:val="-2"/>
          <w:sz w:val="24"/>
        </w:rPr>
        <w:t> </w:t>
      </w:r>
      <w:r>
        <w:rPr>
          <w:sz w:val="24"/>
        </w:rPr>
        <w:t>be</w:t>
      </w:r>
      <w:r>
        <w:rPr>
          <w:spacing w:val="-1"/>
          <w:sz w:val="24"/>
        </w:rPr>
        <w:t> </w:t>
      </w:r>
      <w:r>
        <w:rPr>
          <w:sz w:val="24"/>
        </w:rPr>
        <w:t>toxic</w:t>
      </w:r>
      <w:r>
        <w:rPr>
          <w:spacing w:val="-1"/>
          <w:sz w:val="24"/>
        </w:rPr>
        <w:t> </w:t>
      </w:r>
      <w:r>
        <w:rPr>
          <w:sz w:val="24"/>
        </w:rPr>
        <w:t>or</w:t>
      </w:r>
      <w:r>
        <w:rPr>
          <w:spacing w:val="-3"/>
          <w:sz w:val="24"/>
        </w:rPr>
        <w:t> </w:t>
      </w:r>
      <w:r>
        <w:rPr>
          <w:sz w:val="24"/>
        </w:rPr>
        <w:t>cause</w:t>
      </w:r>
      <w:r>
        <w:rPr>
          <w:spacing w:val="-2"/>
          <w:sz w:val="24"/>
        </w:rPr>
        <w:t> rejection.</w:t>
      </w:r>
    </w:p>
    <w:p>
      <w:pPr>
        <w:spacing w:line="259" w:lineRule="auto" w:before="183"/>
        <w:ind w:left="307" w:right="1017" w:firstLine="0"/>
        <w:jc w:val="both"/>
        <w:rPr>
          <w:sz w:val="24"/>
        </w:rPr>
      </w:pPr>
      <w:r>
        <w:rPr>
          <w:b/>
          <w:sz w:val="24"/>
        </w:rPr>
        <w:t>Mechanical Stability</w:t>
      </w:r>
      <w:r>
        <w:rPr>
          <w:sz w:val="24"/>
        </w:rPr>
        <w:t>: The prosthesis must not deform when subjected to typical acoustic </w:t>
      </w:r>
      <w:r>
        <w:rPr>
          <w:spacing w:val="-2"/>
          <w:sz w:val="24"/>
        </w:rPr>
        <w:t>loads.</w:t>
      </w:r>
    </w:p>
    <w:p>
      <w:pPr>
        <w:pStyle w:val="BodyText"/>
        <w:spacing w:line="259" w:lineRule="auto" w:before="160"/>
        <w:ind w:left="307" w:right="1013"/>
        <w:jc w:val="both"/>
      </w:pPr>
      <w:r>
        <w:rPr>
          <w:b/>
        </w:rPr>
        <w:t>Dynamic Reliability</w:t>
      </w:r>
      <w:r>
        <w:rPr/>
        <w:t>:</w:t>
      </w:r>
      <w:r>
        <w:rPr>
          <w:spacing w:val="-3"/>
        </w:rPr>
        <w:t> </w:t>
      </w:r>
      <w:r>
        <w:rPr/>
        <w:t>The implant should escape resonances in the human hearing frequency range</w:t>
      </w:r>
      <w:r>
        <w:rPr>
          <w:spacing w:val="-15"/>
        </w:rPr>
        <w:t> </w:t>
      </w:r>
      <w:r>
        <w:rPr/>
        <w:t>(100–6000</w:t>
      </w:r>
      <w:r>
        <w:rPr>
          <w:spacing w:val="-14"/>
        </w:rPr>
        <w:t> </w:t>
      </w:r>
      <w:r>
        <w:rPr/>
        <w:t>Hz),</w:t>
      </w:r>
      <w:r>
        <w:rPr>
          <w:spacing w:val="-15"/>
        </w:rPr>
        <w:t> </w:t>
      </w:r>
      <w:r>
        <w:rPr/>
        <w:t>since</w:t>
      </w:r>
      <w:r>
        <w:rPr>
          <w:spacing w:val="-15"/>
        </w:rPr>
        <w:t> </w:t>
      </w:r>
      <w:r>
        <w:rPr/>
        <w:t>resonances</w:t>
      </w:r>
      <w:r>
        <w:rPr>
          <w:spacing w:val="-15"/>
        </w:rPr>
        <w:t> </w:t>
      </w:r>
      <w:r>
        <w:rPr/>
        <w:t>would</w:t>
      </w:r>
      <w:r>
        <w:rPr>
          <w:spacing w:val="-14"/>
        </w:rPr>
        <w:t> </w:t>
      </w:r>
      <w:r>
        <w:rPr/>
        <w:t>distort</w:t>
      </w:r>
      <w:r>
        <w:rPr>
          <w:spacing w:val="-15"/>
        </w:rPr>
        <w:t> </w:t>
      </w:r>
      <w:r>
        <w:rPr/>
        <w:t>the</w:t>
      </w:r>
      <w:r>
        <w:rPr>
          <w:spacing w:val="-15"/>
        </w:rPr>
        <w:t> </w:t>
      </w:r>
      <w:r>
        <w:rPr/>
        <w:t>sound</w:t>
      </w:r>
      <w:r>
        <w:rPr>
          <w:spacing w:val="-15"/>
        </w:rPr>
        <w:t> </w:t>
      </w:r>
      <w:r>
        <w:rPr/>
        <w:t>transmission</w:t>
      </w:r>
      <w:r>
        <w:rPr>
          <w:spacing w:val="-15"/>
        </w:rPr>
        <w:t> </w:t>
      </w:r>
      <w:r>
        <w:rPr/>
        <w:t>and</w:t>
      </w:r>
      <w:r>
        <w:rPr>
          <w:spacing w:val="-14"/>
        </w:rPr>
        <w:t> </w:t>
      </w:r>
      <w:r>
        <w:rPr/>
        <w:t>lower</w:t>
      </w:r>
      <w:r>
        <w:rPr>
          <w:spacing w:val="-14"/>
        </w:rPr>
        <w:t> </w:t>
      </w:r>
      <w:r>
        <w:rPr/>
        <w:t>hearing </w:t>
      </w:r>
      <w:r>
        <w:rPr>
          <w:spacing w:val="-2"/>
        </w:rPr>
        <w:t>quality.</w:t>
      </w:r>
    </w:p>
    <w:p>
      <w:pPr>
        <w:pStyle w:val="BodyText"/>
        <w:spacing w:line="259" w:lineRule="auto" w:before="159"/>
        <w:ind w:left="307" w:right="1016"/>
        <w:jc w:val="both"/>
      </w:pPr>
      <w:r>
        <w:rPr>
          <w:b/>
        </w:rPr>
        <w:t>Surgical Suitability</w:t>
      </w:r>
      <w:r>
        <w:rPr/>
        <w:t>: The design must facilitate stable installation, low trauma, and ready handling in surgery.</w:t>
      </w:r>
    </w:p>
    <w:p>
      <w:pPr>
        <w:pStyle w:val="BodyText"/>
        <w:spacing w:line="259" w:lineRule="auto" w:before="158"/>
        <w:ind w:left="307" w:right="1014"/>
        <w:jc w:val="both"/>
      </w:pPr>
      <w:r>
        <w:rPr/>
        <w:t>In contemporary biomedical engineering, numerical analysis is a must before fabrication and use</w:t>
      </w:r>
      <w:r>
        <w:rPr>
          <w:spacing w:val="-15"/>
        </w:rPr>
        <w:t> </w:t>
      </w:r>
      <w:r>
        <w:rPr/>
        <w:t>in</w:t>
      </w:r>
      <w:r>
        <w:rPr>
          <w:spacing w:val="-11"/>
        </w:rPr>
        <w:t> </w:t>
      </w:r>
      <w:r>
        <w:rPr/>
        <w:t>clinical</w:t>
      </w:r>
      <w:r>
        <w:rPr>
          <w:spacing w:val="-10"/>
        </w:rPr>
        <w:t> </w:t>
      </w:r>
      <w:r>
        <w:rPr/>
        <w:t>applications.</w:t>
      </w:r>
      <w:r>
        <w:rPr>
          <w:spacing w:val="-10"/>
        </w:rPr>
        <w:t> </w:t>
      </w:r>
      <w:r>
        <w:rPr/>
        <w:t>Finite</w:t>
      </w:r>
      <w:r>
        <w:rPr>
          <w:spacing w:val="-11"/>
        </w:rPr>
        <w:t> </w:t>
      </w:r>
      <w:r>
        <w:rPr/>
        <w:t>Element</w:t>
      </w:r>
      <w:r>
        <w:rPr>
          <w:spacing w:val="-15"/>
        </w:rPr>
        <w:t> </w:t>
      </w:r>
      <w:r>
        <w:rPr/>
        <w:t>Analysis</w:t>
      </w:r>
      <w:r>
        <w:rPr>
          <w:spacing w:val="-10"/>
        </w:rPr>
        <w:t> </w:t>
      </w:r>
      <w:r>
        <w:rPr/>
        <w:t>(FEA)</w:t>
      </w:r>
      <w:r>
        <w:rPr>
          <w:spacing w:val="-12"/>
        </w:rPr>
        <w:t> </w:t>
      </w:r>
      <w:r>
        <w:rPr/>
        <w:t>enables</w:t>
      </w:r>
      <w:r>
        <w:rPr>
          <w:spacing w:val="-11"/>
        </w:rPr>
        <w:t> </w:t>
      </w:r>
      <w:r>
        <w:rPr/>
        <w:t>the</w:t>
      </w:r>
      <w:r>
        <w:rPr>
          <w:spacing w:val="-12"/>
        </w:rPr>
        <w:t> </w:t>
      </w:r>
      <w:r>
        <w:rPr/>
        <w:t>engineer</w:t>
      </w:r>
      <w:r>
        <w:rPr>
          <w:spacing w:val="-11"/>
        </w:rPr>
        <w:t> </w:t>
      </w:r>
      <w:r>
        <w:rPr/>
        <w:t>to</w:t>
      </w:r>
      <w:r>
        <w:rPr>
          <w:spacing w:val="-10"/>
        </w:rPr>
        <w:t> </w:t>
      </w:r>
      <w:r>
        <w:rPr/>
        <w:t>predict</w:t>
      </w:r>
      <w:r>
        <w:rPr>
          <w:spacing w:val="-11"/>
        </w:rPr>
        <w:t> </w:t>
      </w:r>
      <w:r>
        <w:rPr/>
        <w:t>how the prosthesis would perform under</w:t>
      </w:r>
      <w:r>
        <w:rPr>
          <w:spacing w:val="-1"/>
        </w:rPr>
        <w:t> </w:t>
      </w:r>
      <w:r>
        <w:rPr/>
        <w:t>physiological loading, estimate</w:t>
      </w:r>
      <w:r>
        <w:rPr>
          <w:spacing w:val="-1"/>
        </w:rPr>
        <w:t> </w:t>
      </w:r>
      <w:r>
        <w:rPr/>
        <w:t>stress concentrations, and determine natural frequencies. This minimizes the potential of design failure, speeds up the development cycle, and offers valuable verification before expensive prototyping.</w:t>
      </w:r>
    </w:p>
    <w:p>
      <w:pPr>
        <w:pStyle w:val="BodyText"/>
        <w:spacing w:line="259" w:lineRule="auto" w:before="161"/>
        <w:ind w:left="307" w:right="1015"/>
        <w:jc w:val="both"/>
      </w:pPr>
      <w:r>
        <w:rPr/>
        <w:t>Throughout</w:t>
      </w:r>
      <w:r>
        <w:rPr>
          <w:spacing w:val="-15"/>
        </w:rPr>
        <w:t> </w:t>
      </w:r>
      <w:r>
        <w:rPr/>
        <w:t>this</w:t>
      </w:r>
      <w:r>
        <w:rPr>
          <w:spacing w:val="-15"/>
        </w:rPr>
        <w:t> </w:t>
      </w:r>
      <w:r>
        <w:rPr/>
        <w:t>internship,</w:t>
      </w:r>
      <w:r>
        <w:rPr>
          <w:spacing w:val="-15"/>
        </w:rPr>
        <w:t> </w:t>
      </w:r>
      <w:r>
        <w:rPr/>
        <w:t>the</w:t>
      </w:r>
      <w:r>
        <w:rPr>
          <w:spacing w:val="-15"/>
        </w:rPr>
        <w:t> </w:t>
      </w:r>
      <w:r>
        <w:rPr/>
        <w:t>goal</w:t>
      </w:r>
      <w:r>
        <w:rPr>
          <w:spacing w:val="-12"/>
        </w:rPr>
        <w:t> </w:t>
      </w:r>
      <w:r>
        <w:rPr/>
        <w:t>was</w:t>
      </w:r>
      <w:r>
        <w:rPr>
          <w:spacing w:val="-12"/>
        </w:rPr>
        <w:t> </w:t>
      </w:r>
      <w:r>
        <w:rPr/>
        <w:t>to</w:t>
      </w:r>
      <w:r>
        <w:rPr>
          <w:spacing w:val="-12"/>
        </w:rPr>
        <w:t> </w:t>
      </w:r>
      <w:r>
        <w:rPr/>
        <w:t>model</w:t>
      </w:r>
      <w:r>
        <w:rPr>
          <w:spacing w:val="-10"/>
        </w:rPr>
        <w:t> </w:t>
      </w:r>
      <w:r>
        <w:rPr/>
        <w:t>a</w:t>
      </w:r>
      <w:r>
        <w:rPr>
          <w:spacing w:val="-15"/>
        </w:rPr>
        <w:t> </w:t>
      </w:r>
      <w:r>
        <w:rPr/>
        <w:t>TORP</w:t>
      </w:r>
      <w:r>
        <w:rPr>
          <w:spacing w:val="-15"/>
        </w:rPr>
        <w:t> </w:t>
      </w:r>
      <w:r>
        <w:rPr/>
        <w:t>in</w:t>
      </w:r>
      <w:r>
        <w:rPr>
          <w:spacing w:val="-15"/>
        </w:rPr>
        <w:t> </w:t>
      </w:r>
      <w:r>
        <w:rPr/>
        <w:t>Autodesk</w:t>
      </w:r>
      <w:r>
        <w:rPr>
          <w:spacing w:val="-12"/>
        </w:rPr>
        <w:t> </w:t>
      </w:r>
      <w:r>
        <w:rPr/>
        <w:t>Fusion</w:t>
      </w:r>
      <w:r>
        <w:rPr>
          <w:spacing w:val="-12"/>
        </w:rPr>
        <w:t> </w:t>
      </w:r>
      <w:r>
        <w:rPr/>
        <w:t>360</w:t>
      </w:r>
      <w:r>
        <w:rPr>
          <w:spacing w:val="-12"/>
        </w:rPr>
        <w:t> </w:t>
      </w:r>
      <w:r>
        <w:rPr/>
        <w:t>and</w:t>
      </w:r>
      <w:r>
        <w:rPr>
          <w:spacing w:val="-11"/>
        </w:rPr>
        <w:t> </w:t>
      </w:r>
      <w:r>
        <w:rPr/>
        <w:t>analyze its</w:t>
      </w:r>
      <w:r>
        <w:rPr>
          <w:spacing w:val="-1"/>
        </w:rPr>
        <w:t> </w:t>
      </w:r>
      <w:r>
        <w:rPr/>
        <w:t>structural</w:t>
      </w:r>
      <w:r>
        <w:rPr>
          <w:spacing w:val="-1"/>
        </w:rPr>
        <w:t> </w:t>
      </w:r>
      <w:r>
        <w:rPr/>
        <w:t>and</w:t>
      </w:r>
      <w:r>
        <w:rPr>
          <w:spacing w:val="-1"/>
        </w:rPr>
        <w:t> </w:t>
      </w:r>
      <w:r>
        <w:rPr/>
        <w:t>vibrational</w:t>
      </w:r>
      <w:r>
        <w:rPr>
          <w:spacing w:val="-1"/>
        </w:rPr>
        <w:t> </w:t>
      </w:r>
      <w:r>
        <w:rPr/>
        <w:t>behavior through</w:t>
      </w:r>
      <w:r>
        <w:rPr>
          <w:spacing w:val="-2"/>
        </w:rPr>
        <w:t> </w:t>
      </w:r>
      <w:r>
        <w:rPr/>
        <w:t>simulation.</w:t>
      </w:r>
      <w:r>
        <w:rPr>
          <w:spacing w:val="-5"/>
        </w:rPr>
        <w:t> </w:t>
      </w:r>
      <w:r>
        <w:rPr/>
        <w:t>The</w:t>
      </w:r>
      <w:r>
        <w:rPr>
          <w:spacing w:val="-2"/>
        </w:rPr>
        <w:t> </w:t>
      </w:r>
      <w:r>
        <w:rPr/>
        <w:t>work was</w:t>
      </w:r>
      <w:r>
        <w:rPr>
          <w:spacing w:val="-1"/>
        </w:rPr>
        <w:t> </w:t>
      </w:r>
      <w:r>
        <w:rPr/>
        <w:t>particularly</w:t>
      </w:r>
      <w:r>
        <w:rPr>
          <w:spacing w:val="-1"/>
        </w:rPr>
        <w:t> </w:t>
      </w:r>
      <w:r>
        <w:rPr/>
        <w:t>centered </w:t>
      </w:r>
      <w:r>
        <w:rPr>
          <w:spacing w:val="-2"/>
        </w:rPr>
        <w:t>around:</w:t>
      </w:r>
    </w:p>
    <w:p>
      <w:pPr>
        <w:pStyle w:val="ListParagraph"/>
        <w:numPr>
          <w:ilvl w:val="0"/>
          <w:numId w:val="3"/>
        </w:numPr>
        <w:tabs>
          <w:tab w:pos="1026" w:val="left" w:leader="none"/>
        </w:tabs>
        <w:spacing w:line="240" w:lineRule="auto" w:before="157" w:after="0"/>
        <w:ind w:left="1026" w:right="0" w:hanging="359"/>
        <w:jc w:val="left"/>
        <w:rPr>
          <w:sz w:val="24"/>
        </w:rPr>
      </w:pPr>
      <w:r>
        <w:rPr>
          <w:sz w:val="24"/>
        </w:rPr>
        <w:t>Construction</w:t>
      </w:r>
      <w:r>
        <w:rPr>
          <w:spacing w:val="-4"/>
          <w:sz w:val="24"/>
        </w:rPr>
        <w:t> </w:t>
      </w:r>
      <w:r>
        <w:rPr>
          <w:sz w:val="24"/>
        </w:rPr>
        <w:t>of</w:t>
      </w:r>
      <w:r>
        <w:rPr>
          <w:spacing w:val="-2"/>
          <w:sz w:val="24"/>
        </w:rPr>
        <w:t> </w:t>
      </w:r>
      <w:r>
        <w:rPr>
          <w:sz w:val="24"/>
        </w:rPr>
        <w:t>a</w:t>
      </w:r>
      <w:r>
        <w:rPr>
          <w:spacing w:val="-2"/>
          <w:sz w:val="24"/>
        </w:rPr>
        <w:t> </w:t>
      </w:r>
      <w:r>
        <w:rPr>
          <w:sz w:val="24"/>
        </w:rPr>
        <w:t>CAD</w:t>
      </w:r>
      <w:r>
        <w:rPr>
          <w:spacing w:val="-1"/>
          <w:sz w:val="24"/>
        </w:rPr>
        <w:t> </w:t>
      </w:r>
      <w:r>
        <w:rPr>
          <w:sz w:val="24"/>
        </w:rPr>
        <w:t>model</w:t>
      </w:r>
      <w:r>
        <w:rPr>
          <w:spacing w:val="-1"/>
          <w:sz w:val="24"/>
        </w:rPr>
        <w:t> </w:t>
      </w:r>
      <w:r>
        <w:rPr>
          <w:sz w:val="24"/>
        </w:rPr>
        <w:t>based</w:t>
      </w:r>
      <w:r>
        <w:rPr>
          <w:spacing w:val="-1"/>
          <w:sz w:val="24"/>
        </w:rPr>
        <w:t> </w:t>
      </w:r>
      <w:r>
        <w:rPr>
          <w:sz w:val="24"/>
        </w:rPr>
        <w:t>on</w:t>
      </w:r>
      <w:r>
        <w:rPr>
          <w:spacing w:val="-2"/>
          <w:sz w:val="24"/>
        </w:rPr>
        <w:t> </w:t>
      </w:r>
      <w:r>
        <w:rPr>
          <w:sz w:val="24"/>
        </w:rPr>
        <w:t>anatomical</w:t>
      </w:r>
      <w:r>
        <w:rPr>
          <w:spacing w:val="-1"/>
          <w:sz w:val="24"/>
        </w:rPr>
        <w:t> </w:t>
      </w:r>
      <w:r>
        <w:rPr>
          <w:sz w:val="24"/>
        </w:rPr>
        <w:t>and</w:t>
      </w:r>
      <w:r>
        <w:rPr>
          <w:spacing w:val="-1"/>
          <w:sz w:val="24"/>
        </w:rPr>
        <w:t> </w:t>
      </w:r>
      <w:r>
        <w:rPr>
          <w:sz w:val="24"/>
        </w:rPr>
        <w:t>surgical</w:t>
      </w:r>
      <w:r>
        <w:rPr>
          <w:spacing w:val="-1"/>
          <w:sz w:val="24"/>
        </w:rPr>
        <w:t> </w:t>
      </w:r>
      <w:r>
        <w:rPr>
          <w:spacing w:val="-2"/>
          <w:sz w:val="24"/>
        </w:rPr>
        <w:t>limitations.</w:t>
      </w:r>
    </w:p>
    <w:p>
      <w:pPr>
        <w:pStyle w:val="ListParagraph"/>
        <w:numPr>
          <w:ilvl w:val="0"/>
          <w:numId w:val="3"/>
        </w:numPr>
        <w:tabs>
          <w:tab w:pos="1026" w:val="left" w:leader="none"/>
        </w:tabs>
        <w:spacing w:line="240" w:lineRule="auto" w:before="24" w:after="0"/>
        <w:ind w:left="1026" w:right="0" w:hanging="359"/>
        <w:jc w:val="left"/>
        <w:rPr>
          <w:sz w:val="24"/>
        </w:rPr>
      </w:pPr>
      <w:r>
        <w:rPr>
          <w:sz w:val="24"/>
        </w:rPr>
        <w:t>Static</w:t>
      </w:r>
      <w:r>
        <w:rPr>
          <w:spacing w:val="-2"/>
          <w:sz w:val="24"/>
        </w:rPr>
        <w:t> </w:t>
      </w:r>
      <w:r>
        <w:rPr>
          <w:sz w:val="24"/>
        </w:rPr>
        <w:t>stress</w:t>
      </w:r>
      <w:r>
        <w:rPr>
          <w:spacing w:val="-2"/>
          <w:sz w:val="24"/>
        </w:rPr>
        <w:t> </w:t>
      </w:r>
      <w:r>
        <w:rPr>
          <w:sz w:val="24"/>
        </w:rPr>
        <w:t>analysis</w:t>
      </w:r>
      <w:r>
        <w:rPr>
          <w:spacing w:val="-3"/>
          <w:sz w:val="24"/>
        </w:rPr>
        <w:t> </w:t>
      </w:r>
      <w:r>
        <w:rPr>
          <w:sz w:val="24"/>
        </w:rPr>
        <w:t>to</w:t>
      </w:r>
      <w:r>
        <w:rPr>
          <w:spacing w:val="-1"/>
          <w:sz w:val="24"/>
        </w:rPr>
        <w:t> </w:t>
      </w:r>
      <w:r>
        <w:rPr>
          <w:sz w:val="24"/>
        </w:rPr>
        <w:t>confirm</w:t>
      </w:r>
      <w:r>
        <w:rPr>
          <w:spacing w:val="-1"/>
          <w:sz w:val="24"/>
        </w:rPr>
        <w:t> </w:t>
      </w:r>
      <w:r>
        <w:rPr>
          <w:sz w:val="24"/>
        </w:rPr>
        <w:t>structural</w:t>
      </w:r>
      <w:r>
        <w:rPr>
          <w:spacing w:val="-2"/>
          <w:sz w:val="24"/>
        </w:rPr>
        <w:t> </w:t>
      </w:r>
      <w:r>
        <w:rPr>
          <w:sz w:val="24"/>
        </w:rPr>
        <w:t>integrity</w:t>
      </w:r>
      <w:r>
        <w:rPr>
          <w:spacing w:val="-1"/>
          <w:sz w:val="24"/>
        </w:rPr>
        <w:t> </w:t>
      </w:r>
      <w:r>
        <w:rPr>
          <w:sz w:val="24"/>
        </w:rPr>
        <w:t>under</w:t>
      </w:r>
      <w:r>
        <w:rPr>
          <w:spacing w:val="-2"/>
          <w:sz w:val="24"/>
        </w:rPr>
        <w:t> </w:t>
      </w:r>
      <w:r>
        <w:rPr>
          <w:sz w:val="24"/>
        </w:rPr>
        <w:t>an</w:t>
      </w:r>
      <w:r>
        <w:rPr>
          <w:spacing w:val="-1"/>
          <w:sz w:val="24"/>
        </w:rPr>
        <w:t> </w:t>
      </w:r>
      <w:r>
        <w:rPr>
          <w:sz w:val="24"/>
        </w:rPr>
        <w:t>acoustic-equivalent</w:t>
      </w:r>
      <w:r>
        <w:rPr>
          <w:spacing w:val="-1"/>
          <w:sz w:val="24"/>
        </w:rPr>
        <w:t> </w:t>
      </w:r>
      <w:r>
        <w:rPr>
          <w:spacing w:val="-2"/>
          <w:sz w:val="24"/>
        </w:rPr>
        <w:t>force.</w:t>
      </w:r>
    </w:p>
    <w:p>
      <w:pPr>
        <w:pStyle w:val="ListParagraph"/>
        <w:spacing w:after="0" w:line="240" w:lineRule="auto"/>
        <w:jc w:val="left"/>
        <w:rPr>
          <w:sz w:val="24"/>
        </w:rPr>
        <w:sectPr>
          <w:pgSz w:w="11910" w:h="16840"/>
          <w:pgMar w:header="0" w:footer="966" w:top="1360" w:bottom="1160" w:left="1133" w:right="425"/>
        </w:sectPr>
      </w:pPr>
    </w:p>
    <w:p>
      <w:pPr>
        <w:pStyle w:val="ListParagraph"/>
        <w:numPr>
          <w:ilvl w:val="0"/>
          <w:numId w:val="3"/>
        </w:numPr>
        <w:tabs>
          <w:tab w:pos="1027" w:val="left" w:leader="none"/>
        </w:tabs>
        <w:spacing w:line="259" w:lineRule="auto" w:before="60" w:after="0"/>
        <w:ind w:left="1027" w:right="1014" w:hanging="360"/>
        <w:jc w:val="left"/>
        <w:rPr>
          <w:sz w:val="24"/>
        </w:rPr>
      </w:pPr>
      <w:r>
        <w:rPr>
          <w:sz w:val="24"/>
        </w:rPr>
        <w:t>Modal</w:t>
      </w:r>
      <w:r>
        <w:rPr>
          <w:spacing w:val="-15"/>
          <w:sz w:val="24"/>
        </w:rPr>
        <w:t> </w:t>
      </w:r>
      <w:r>
        <w:rPr>
          <w:sz w:val="24"/>
        </w:rPr>
        <w:t>frequency</w:t>
      </w:r>
      <w:r>
        <w:rPr>
          <w:spacing w:val="-15"/>
          <w:sz w:val="24"/>
        </w:rPr>
        <w:t> </w:t>
      </w:r>
      <w:r>
        <w:rPr>
          <w:sz w:val="24"/>
        </w:rPr>
        <w:t>analysis</w:t>
      </w:r>
      <w:r>
        <w:rPr>
          <w:spacing w:val="-15"/>
          <w:sz w:val="24"/>
        </w:rPr>
        <w:t> </w:t>
      </w:r>
      <w:r>
        <w:rPr>
          <w:sz w:val="24"/>
        </w:rPr>
        <w:t>to</w:t>
      </w:r>
      <w:r>
        <w:rPr>
          <w:spacing w:val="-15"/>
          <w:sz w:val="24"/>
        </w:rPr>
        <w:t> </w:t>
      </w:r>
      <w:r>
        <w:rPr>
          <w:sz w:val="24"/>
        </w:rPr>
        <w:t>check</w:t>
      </w:r>
      <w:r>
        <w:rPr>
          <w:spacing w:val="-15"/>
          <w:sz w:val="24"/>
        </w:rPr>
        <w:t> </w:t>
      </w:r>
      <w:r>
        <w:rPr>
          <w:sz w:val="24"/>
        </w:rPr>
        <w:t>if</w:t>
      </w:r>
      <w:r>
        <w:rPr>
          <w:spacing w:val="-15"/>
          <w:sz w:val="24"/>
        </w:rPr>
        <w:t> </w:t>
      </w:r>
      <w:r>
        <w:rPr>
          <w:sz w:val="24"/>
        </w:rPr>
        <w:t>natural</w:t>
      </w:r>
      <w:r>
        <w:rPr>
          <w:spacing w:val="-15"/>
          <w:sz w:val="24"/>
        </w:rPr>
        <w:t> </w:t>
      </w:r>
      <w:r>
        <w:rPr>
          <w:sz w:val="24"/>
        </w:rPr>
        <w:t>frequencies</w:t>
      </w:r>
      <w:r>
        <w:rPr>
          <w:spacing w:val="-15"/>
          <w:sz w:val="24"/>
        </w:rPr>
        <w:t> </w:t>
      </w:r>
      <w:r>
        <w:rPr>
          <w:sz w:val="24"/>
        </w:rPr>
        <w:t>occur</w:t>
      </w:r>
      <w:r>
        <w:rPr>
          <w:spacing w:val="-15"/>
          <w:sz w:val="24"/>
        </w:rPr>
        <w:t> </w:t>
      </w:r>
      <w:r>
        <w:rPr>
          <w:sz w:val="24"/>
        </w:rPr>
        <w:t>outside</w:t>
      </w:r>
      <w:r>
        <w:rPr>
          <w:spacing w:val="-15"/>
          <w:sz w:val="24"/>
        </w:rPr>
        <w:t> </w:t>
      </w:r>
      <w:r>
        <w:rPr>
          <w:sz w:val="24"/>
        </w:rPr>
        <w:t>the</w:t>
      </w:r>
      <w:r>
        <w:rPr>
          <w:spacing w:val="-15"/>
          <w:sz w:val="24"/>
        </w:rPr>
        <w:t> </w:t>
      </w:r>
      <w:r>
        <w:rPr>
          <w:sz w:val="24"/>
        </w:rPr>
        <w:t>critical</w:t>
      </w:r>
      <w:r>
        <w:rPr>
          <w:spacing w:val="-15"/>
          <w:sz w:val="24"/>
        </w:rPr>
        <w:t> </w:t>
      </w:r>
      <w:r>
        <w:rPr>
          <w:sz w:val="24"/>
        </w:rPr>
        <w:t>range of hearing.</w:t>
      </w:r>
    </w:p>
    <w:p>
      <w:pPr>
        <w:pStyle w:val="BodyText"/>
        <w:spacing w:line="259" w:lineRule="auto" w:before="161"/>
        <w:ind w:left="307"/>
      </w:pPr>
      <w:r>
        <w:rPr/>
        <w:t>With</w:t>
      </w:r>
      <w:r>
        <w:rPr>
          <w:spacing w:val="25"/>
        </w:rPr>
        <w:t> </w:t>
      </w:r>
      <w:r>
        <w:rPr/>
        <w:t>this</w:t>
      </w:r>
      <w:r>
        <w:rPr>
          <w:spacing w:val="25"/>
        </w:rPr>
        <w:t> </w:t>
      </w:r>
      <w:r>
        <w:rPr/>
        <w:t>work,</w:t>
      </w:r>
      <w:r>
        <w:rPr>
          <w:spacing w:val="25"/>
        </w:rPr>
        <w:t> </w:t>
      </w:r>
      <w:r>
        <w:rPr/>
        <w:t>an</w:t>
      </w:r>
      <w:r>
        <w:rPr>
          <w:spacing w:val="27"/>
        </w:rPr>
        <w:t> </w:t>
      </w:r>
      <w:r>
        <w:rPr/>
        <w:t>engineering</w:t>
      </w:r>
      <w:r>
        <w:rPr>
          <w:spacing w:val="25"/>
        </w:rPr>
        <w:t> </w:t>
      </w:r>
      <w:r>
        <w:rPr/>
        <w:t>basis</w:t>
      </w:r>
      <w:r>
        <w:rPr>
          <w:spacing w:val="26"/>
        </w:rPr>
        <w:t> </w:t>
      </w:r>
      <w:r>
        <w:rPr/>
        <w:t>for</w:t>
      </w:r>
      <w:r>
        <w:rPr>
          <w:spacing w:val="26"/>
        </w:rPr>
        <w:t> </w:t>
      </w:r>
      <w:r>
        <w:rPr/>
        <w:t>a</w:t>
      </w:r>
      <w:r>
        <w:rPr>
          <w:spacing w:val="24"/>
        </w:rPr>
        <w:t> </w:t>
      </w:r>
      <w:r>
        <w:rPr/>
        <w:t>safe,</w:t>
      </w:r>
      <w:r>
        <w:rPr>
          <w:spacing w:val="27"/>
        </w:rPr>
        <w:t> </w:t>
      </w:r>
      <w:r>
        <w:rPr/>
        <w:t>reliable</w:t>
      </w:r>
      <w:r>
        <w:rPr>
          <w:spacing w:val="27"/>
        </w:rPr>
        <w:t> </w:t>
      </w:r>
      <w:r>
        <w:rPr/>
        <w:t>design</w:t>
      </w:r>
      <w:r>
        <w:rPr>
          <w:spacing w:val="26"/>
        </w:rPr>
        <w:t> </w:t>
      </w:r>
      <w:r>
        <w:rPr/>
        <w:t>of</w:t>
      </w:r>
      <w:r>
        <w:rPr>
          <w:spacing w:val="27"/>
        </w:rPr>
        <w:t> </w:t>
      </w:r>
      <w:r>
        <w:rPr/>
        <w:t>a</w:t>
      </w:r>
      <w:r>
        <w:rPr>
          <w:spacing w:val="24"/>
        </w:rPr>
        <w:t> </w:t>
      </w:r>
      <w:r>
        <w:rPr/>
        <w:t>prosthesis</w:t>
      </w:r>
      <w:r>
        <w:rPr>
          <w:spacing w:val="26"/>
        </w:rPr>
        <w:t> </w:t>
      </w:r>
      <w:r>
        <w:rPr/>
        <w:t>suitable</w:t>
      </w:r>
      <w:r>
        <w:rPr>
          <w:spacing w:val="25"/>
        </w:rPr>
        <w:t> </w:t>
      </w:r>
      <w:r>
        <w:rPr/>
        <w:t>for prototyping and ultimately clinical verification has been laid.</w:t>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589888">
            <wp:simplePos x="0" y="0"/>
            <wp:positionH relativeFrom="page">
              <wp:posOffset>1246505</wp:posOffset>
            </wp:positionH>
            <wp:positionV relativeFrom="paragraph">
              <wp:posOffset>246126</wp:posOffset>
            </wp:positionV>
            <wp:extent cx="4914278" cy="328155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4914278" cy="3281553"/>
                    </a:xfrm>
                    <a:prstGeom prst="rect">
                      <a:avLst/>
                    </a:prstGeom>
                  </pic:spPr>
                </pic:pic>
              </a:graphicData>
            </a:graphic>
          </wp:anchor>
        </w:drawing>
      </w:r>
    </w:p>
    <w:p>
      <w:pPr>
        <w:spacing w:line="261" w:lineRule="auto" w:before="173"/>
        <w:ind w:left="2465" w:right="927" w:hanging="2120"/>
        <w:jc w:val="left"/>
        <w:rPr>
          <w:i/>
          <w:sz w:val="22"/>
        </w:rPr>
      </w:pPr>
      <w:r>
        <w:rPr>
          <w:sz w:val="20"/>
        </w:rPr>
        <w:t>Fig:</w:t>
      </w:r>
      <w:r>
        <w:rPr>
          <w:spacing w:val="40"/>
          <w:sz w:val="20"/>
        </w:rPr>
        <w:t> </w:t>
      </w:r>
      <w:r>
        <w:rPr>
          <w:i/>
          <w:sz w:val="20"/>
        </w:rPr>
        <w:t>Anatomical</w:t>
      </w:r>
      <w:r>
        <w:rPr>
          <w:i/>
          <w:spacing w:val="-4"/>
          <w:sz w:val="20"/>
        </w:rPr>
        <w:t> </w:t>
      </w:r>
      <w:r>
        <w:rPr>
          <w:i/>
          <w:sz w:val="20"/>
        </w:rPr>
        <w:t>illustration</w:t>
      </w:r>
      <w:r>
        <w:rPr>
          <w:i/>
          <w:spacing w:val="-2"/>
          <w:sz w:val="20"/>
        </w:rPr>
        <w:t> </w:t>
      </w:r>
      <w:r>
        <w:rPr>
          <w:i/>
          <w:sz w:val="20"/>
        </w:rPr>
        <w:t>of</w:t>
      </w:r>
      <w:r>
        <w:rPr>
          <w:i/>
          <w:spacing w:val="-4"/>
          <w:sz w:val="20"/>
        </w:rPr>
        <w:t> </w:t>
      </w:r>
      <w:r>
        <w:rPr>
          <w:i/>
          <w:sz w:val="20"/>
        </w:rPr>
        <w:t>the</w:t>
      </w:r>
      <w:r>
        <w:rPr>
          <w:i/>
          <w:spacing w:val="-3"/>
          <w:sz w:val="20"/>
        </w:rPr>
        <w:t> </w:t>
      </w:r>
      <w:r>
        <w:rPr>
          <w:i/>
          <w:sz w:val="20"/>
        </w:rPr>
        <w:t>human</w:t>
      </w:r>
      <w:r>
        <w:rPr>
          <w:i/>
          <w:spacing w:val="-4"/>
          <w:sz w:val="20"/>
        </w:rPr>
        <w:t> </w:t>
      </w:r>
      <w:r>
        <w:rPr>
          <w:i/>
          <w:sz w:val="20"/>
        </w:rPr>
        <w:t>inner</w:t>
      </w:r>
      <w:r>
        <w:rPr>
          <w:i/>
          <w:spacing w:val="-4"/>
          <w:sz w:val="20"/>
        </w:rPr>
        <w:t> </w:t>
      </w:r>
      <w:r>
        <w:rPr>
          <w:i/>
          <w:sz w:val="20"/>
        </w:rPr>
        <w:t>ear</w:t>
      </w:r>
      <w:r>
        <w:rPr>
          <w:i/>
          <w:spacing w:val="-4"/>
          <w:sz w:val="20"/>
        </w:rPr>
        <w:t> </w:t>
      </w:r>
      <w:r>
        <w:rPr>
          <w:i/>
          <w:sz w:val="20"/>
        </w:rPr>
        <w:t>showing</w:t>
      </w:r>
      <w:r>
        <w:rPr>
          <w:i/>
          <w:spacing w:val="-4"/>
          <w:sz w:val="20"/>
        </w:rPr>
        <w:t> </w:t>
      </w:r>
      <w:r>
        <w:rPr>
          <w:i/>
          <w:sz w:val="20"/>
        </w:rPr>
        <w:t>the</w:t>
      </w:r>
      <w:r>
        <w:rPr>
          <w:i/>
          <w:spacing w:val="-3"/>
          <w:sz w:val="20"/>
        </w:rPr>
        <w:t> </w:t>
      </w:r>
      <w:r>
        <w:rPr>
          <w:i/>
          <w:sz w:val="20"/>
        </w:rPr>
        <w:t>cochlea,</w:t>
      </w:r>
      <w:r>
        <w:rPr>
          <w:i/>
          <w:spacing w:val="-3"/>
          <w:sz w:val="20"/>
        </w:rPr>
        <w:t> </w:t>
      </w:r>
      <w:r>
        <w:rPr>
          <w:i/>
          <w:sz w:val="20"/>
        </w:rPr>
        <w:t>semicircular</w:t>
      </w:r>
      <w:r>
        <w:rPr>
          <w:i/>
          <w:spacing w:val="-4"/>
          <w:sz w:val="20"/>
        </w:rPr>
        <w:t> </w:t>
      </w:r>
      <w:r>
        <w:rPr>
          <w:i/>
          <w:sz w:val="20"/>
        </w:rPr>
        <w:t>canals,</w:t>
      </w:r>
      <w:r>
        <w:rPr>
          <w:i/>
          <w:spacing w:val="-3"/>
          <w:sz w:val="20"/>
        </w:rPr>
        <w:t> </w:t>
      </w:r>
      <w:r>
        <w:rPr>
          <w:i/>
          <w:sz w:val="20"/>
        </w:rPr>
        <w:t>and</w:t>
      </w:r>
      <w:r>
        <w:rPr>
          <w:i/>
          <w:spacing w:val="-2"/>
          <w:sz w:val="20"/>
        </w:rPr>
        <w:t> </w:t>
      </w:r>
      <w:r>
        <w:rPr>
          <w:i/>
          <w:sz w:val="20"/>
        </w:rPr>
        <w:t>the</w:t>
      </w:r>
      <w:r>
        <w:rPr>
          <w:i/>
          <w:spacing w:val="-5"/>
          <w:sz w:val="20"/>
        </w:rPr>
        <w:t> </w:t>
      </w:r>
      <w:r>
        <w:rPr>
          <w:i/>
          <w:sz w:val="20"/>
        </w:rPr>
        <w:t>auditory ossicles (malleus, incus, and stapes) within the middle ear</w:t>
      </w:r>
      <w:r>
        <w:rPr>
          <w:i/>
          <w:sz w:val="22"/>
        </w:rPr>
        <w:t>.</w:t>
      </w:r>
    </w:p>
    <w:p>
      <w:pPr>
        <w:pStyle w:val="BodyText"/>
        <w:ind w:left="1505"/>
        <w:rPr>
          <w:sz w:val="20"/>
        </w:rPr>
      </w:pPr>
      <w:r>
        <w:rPr>
          <w:sz w:val="20"/>
        </w:rPr>
        <w:drawing>
          <wp:inline distT="0" distB="0" distL="0" distR="0">
            <wp:extent cx="4185932" cy="340156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4185932" cy="3401567"/>
                    </a:xfrm>
                    <a:prstGeom prst="rect">
                      <a:avLst/>
                    </a:prstGeom>
                  </pic:spPr>
                </pic:pic>
              </a:graphicData>
            </a:graphic>
          </wp:inline>
        </w:drawing>
      </w:r>
      <w:r>
        <w:rPr>
          <w:sz w:val="20"/>
        </w:rPr>
      </w:r>
    </w:p>
    <w:p>
      <w:pPr>
        <w:spacing w:line="256" w:lineRule="auto" w:before="220"/>
        <w:ind w:left="307" w:right="1169" w:firstLine="0"/>
        <w:jc w:val="left"/>
        <w:rPr>
          <w:i/>
          <w:sz w:val="20"/>
        </w:rPr>
      </w:pPr>
      <w:r>
        <w:rPr>
          <w:sz w:val="20"/>
        </w:rPr>
        <w:t>Fig:</w:t>
      </w:r>
      <w:r>
        <w:rPr>
          <w:spacing w:val="-3"/>
          <w:sz w:val="20"/>
        </w:rPr>
        <w:t> </w:t>
      </w:r>
      <w:r>
        <w:rPr>
          <w:i/>
          <w:sz w:val="20"/>
        </w:rPr>
        <w:t>Diagram</w:t>
      </w:r>
      <w:r>
        <w:rPr>
          <w:i/>
          <w:spacing w:val="-3"/>
          <w:sz w:val="20"/>
        </w:rPr>
        <w:t> </w:t>
      </w:r>
      <w:r>
        <w:rPr>
          <w:i/>
          <w:sz w:val="20"/>
        </w:rPr>
        <w:t>of</w:t>
      </w:r>
      <w:r>
        <w:rPr>
          <w:i/>
          <w:spacing w:val="-4"/>
          <w:sz w:val="20"/>
        </w:rPr>
        <w:t> </w:t>
      </w:r>
      <w:r>
        <w:rPr>
          <w:i/>
          <w:sz w:val="20"/>
        </w:rPr>
        <w:t>the</w:t>
      </w:r>
      <w:r>
        <w:rPr>
          <w:i/>
          <w:spacing w:val="-3"/>
          <w:sz w:val="20"/>
        </w:rPr>
        <w:t> </w:t>
      </w:r>
      <w:r>
        <w:rPr>
          <w:i/>
          <w:sz w:val="20"/>
        </w:rPr>
        <w:t>auditory</w:t>
      </w:r>
      <w:r>
        <w:rPr>
          <w:i/>
          <w:spacing w:val="-3"/>
          <w:sz w:val="20"/>
        </w:rPr>
        <w:t> </w:t>
      </w:r>
      <w:r>
        <w:rPr>
          <w:i/>
          <w:sz w:val="20"/>
        </w:rPr>
        <w:t>ossicles—the</w:t>
      </w:r>
      <w:r>
        <w:rPr>
          <w:i/>
          <w:spacing w:val="-3"/>
          <w:sz w:val="20"/>
        </w:rPr>
        <w:t> </w:t>
      </w:r>
      <w:r>
        <w:rPr>
          <w:i/>
          <w:sz w:val="20"/>
        </w:rPr>
        <w:t>malleus,</w:t>
      </w:r>
      <w:r>
        <w:rPr>
          <w:i/>
          <w:spacing w:val="-3"/>
          <w:sz w:val="20"/>
        </w:rPr>
        <w:t> </w:t>
      </w:r>
      <w:r>
        <w:rPr>
          <w:i/>
          <w:sz w:val="20"/>
        </w:rPr>
        <w:t>incus,</w:t>
      </w:r>
      <w:r>
        <w:rPr>
          <w:i/>
          <w:spacing w:val="-3"/>
          <w:sz w:val="20"/>
        </w:rPr>
        <w:t> </w:t>
      </w:r>
      <w:r>
        <w:rPr>
          <w:i/>
          <w:sz w:val="20"/>
        </w:rPr>
        <w:t>and</w:t>
      </w:r>
      <w:r>
        <w:rPr>
          <w:i/>
          <w:spacing w:val="-2"/>
          <w:sz w:val="20"/>
        </w:rPr>
        <w:t> </w:t>
      </w:r>
      <w:r>
        <w:rPr>
          <w:i/>
          <w:sz w:val="20"/>
        </w:rPr>
        <w:t>stapes—which</w:t>
      </w:r>
      <w:r>
        <w:rPr>
          <w:i/>
          <w:spacing w:val="-2"/>
          <w:sz w:val="20"/>
        </w:rPr>
        <w:t> </w:t>
      </w:r>
      <w:r>
        <w:rPr>
          <w:i/>
          <w:sz w:val="20"/>
        </w:rPr>
        <w:t>form</w:t>
      </w:r>
      <w:r>
        <w:rPr>
          <w:i/>
          <w:spacing w:val="-3"/>
          <w:sz w:val="20"/>
        </w:rPr>
        <w:t> </w:t>
      </w:r>
      <w:r>
        <w:rPr>
          <w:i/>
          <w:sz w:val="20"/>
        </w:rPr>
        <w:t>the</w:t>
      </w:r>
      <w:r>
        <w:rPr>
          <w:i/>
          <w:spacing w:val="-3"/>
          <w:sz w:val="20"/>
        </w:rPr>
        <w:t> </w:t>
      </w:r>
      <w:r>
        <w:rPr>
          <w:i/>
          <w:sz w:val="20"/>
        </w:rPr>
        <w:t>chain</w:t>
      </w:r>
      <w:r>
        <w:rPr>
          <w:i/>
          <w:spacing w:val="-2"/>
          <w:sz w:val="20"/>
        </w:rPr>
        <w:t> </w:t>
      </w:r>
      <w:r>
        <w:rPr>
          <w:i/>
          <w:sz w:val="20"/>
        </w:rPr>
        <w:t>of</w:t>
      </w:r>
      <w:r>
        <w:rPr>
          <w:i/>
          <w:spacing w:val="-4"/>
          <w:sz w:val="20"/>
        </w:rPr>
        <w:t> </w:t>
      </w:r>
      <w:r>
        <w:rPr>
          <w:i/>
          <w:sz w:val="20"/>
        </w:rPr>
        <w:t>small</w:t>
      </w:r>
      <w:r>
        <w:rPr>
          <w:i/>
          <w:spacing w:val="-4"/>
          <w:sz w:val="20"/>
        </w:rPr>
        <w:t> </w:t>
      </w:r>
      <w:r>
        <w:rPr>
          <w:i/>
          <w:sz w:val="20"/>
        </w:rPr>
        <w:t>bones</w:t>
      </w:r>
      <w:r>
        <w:rPr>
          <w:i/>
          <w:spacing w:val="-4"/>
          <w:sz w:val="20"/>
        </w:rPr>
        <w:t> </w:t>
      </w:r>
      <w:r>
        <w:rPr>
          <w:i/>
          <w:sz w:val="20"/>
        </w:rPr>
        <w:t>in the middle ear responsible for transmitting sound vibrations from the eardrum to the inner ear.</w:t>
      </w:r>
    </w:p>
    <w:p>
      <w:pPr>
        <w:spacing w:after="0" w:line="256" w:lineRule="auto"/>
        <w:jc w:val="left"/>
        <w:rPr>
          <w:i/>
          <w:sz w:val="20"/>
        </w:rPr>
        <w:sectPr>
          <w:pgSz w:w="11910" w:h="16840"/>
          <w:pgMar w:header="0" w:footer="966" w:top="1360" w:bottom="1160" w:left="1133" w:right="425"/>
        </w:sectPr>
      </w:pPr>
    </w:p>
    <w:p>
      <w:pPr>
        <w:spacing w:before="61"/>
        <w:ind w:left="0" w:right="1013" w:firstLine="0"/>
        <w:jc w:val="right"/>
        <w:rPr>
          <w:sz w:val="32"/>
        </w:rPr>
      </w:pPr>
      <w:r>
        <w:rPr>
          <w:sz w:val="32"/>
        </w:rPr>
        <w:t>CHAPTER</w:t>
      </w:r>
      <w:r>
        <w:rPr>
          <w:spacing w:val="-14"/>
          <w:sz w:val="32"/>
        </w:rPr>
        <w:t> </w:t>
      </w:r>
      <w:r>
        <w:rPr>
          <w:spacing w:val="-10"/>
          <w:sz w:val="32"/>
        </w:rPr>
        <w:t>3</w:t>
      </w:r>
    </w:p>
    <w:p>
      <w:pPr>
        <w:pStyle w:val="Heading1"/>
        <w:ind w:right="1018"/>
      </w:pPr>
      <w:r>
        <w:rPr>
          <w:spacing w:val="-2"/>
        </w:rPr>
        <w:t>LITERATURE</w:t>
      </w:r>
      <w:r>
        <w:rPr>
          <w:spacing w:val="-16"/>
        </w:rPr>
        <w:t> </w:t>
      </w:r>
      <w:r>
        <w:rPr>
          <w:spacing w:val="-2"/>
        </w:rPr>
        <w:t>REVIEW</w:t>
      </w:r>
      <w:r>
        <w:rPr>
          <w:spacing w:val="-22"/>
        </w:rPr>
        <w:t> </w:t>
      </w:r>
      <w:r>
        <w:rPr>
          <w:spacing w:val="-2"/>
        </w:rPr>
        <w:t>AND</w:t>
      </w:r>
      <w:r>
        <w:rPr>
          <w:spacing w:val="-10"/>
        </w:rPr>
        <w:t> </w:t>
      </w:r>
      <w:r>
        <w:rPr>
          <w:spacing w:val="-2"/>
        </w:rPr>
        <w:t>DESIGN</w:t>
      </w:r>
      <w:r>
        <w:rPr>
          <w:spacing w:val="-9"/>
        </w:rPr>
        <w:t> </w:t>
      </w:r>
      <w:r>
        <w:rPr>
          <w:spacing w:val="-2"/>
        </w:rPr>
        <w:t>RATIONALE</w:t>
      </w:r>
    </w:p>
    <w:p>
      <w:pPr>
        <w:pStyle w:val="BodyText"/>
        <w:spacing w:before="280"/>
        <w:rPr>
          <w:b/>
          <w:sz w:val="32"/>
        </w:rPr>
      </w:pPr>
    </w:p>
    <w:p>
      <w:pPr>
        <w:pStyle w:val="BodyText"/>
        <w:spacing w:line="259" w:lineRule="auto"/>
        <w:ind w:left="307" w:right="1017"/>
        <w:jc w:val="both"/>
      </w:pPr>
      <w:r>
        <w:rPr/>
        <w:t>The prosthetic design of ossicles has been a field of vigorous research for decades, aiming at recovery of hearing in patients with conductive hearing loss. Materials and geometrical configuration have been explored, each of them with some benefits and drawbacks.</w:t>
      </w:r>
    </w:p>
    <w:p>
      <w:pPr>
        <w:pStyle w:val="BodyText"/>
      </w:pPr>
    </w:p>
    <w:p>
      <w:pPr>
        <w:pStyle w:val="BodyText"/>
        <w:spacing w:before="66"/>
      </w:pPr>
    </w:p>
    <w:p>
      <w:pPr>
        <w:pStyle w:val="Heading3"/>
        <w:spacing w:before="0"/>
      </w:pPr>
      <w:r>
        <w:rPr/>
        <w:t>Material</w:t>
      </w:r>
      <w:r>
        <w:rPr>
          <w:spacing w:val="-6"/>
        </w:rPr>
        <w:t> </w:t>
      </w:r>
      <w:r>
        <w:rPr>
          <w:spacing w:val="-2"/>
        </w:rPr>
        <w:t>Selection:</w:t>
      </w:r>
    </w:p>
    <w:p>
      <w:pPr>
        <w:pStyle w:val="BodyText"/>
        <w:spacing w:line="259" w:lineRule="auto" w:before="180"/>
        <w:ind w:left="307" w:right="1009"/>
        <w:jc w:val="both"/>
      </w:pPr>
      <w:r>
        <w:rPr/>
        <w:t>Among the numerous materials that have been researched, titanium alloys, and especially Ti- 6Al-4V,</w:t>
      </w:r>
      <w:r>
        <w:rPr>
          <w:spacing w:val="-4"/>
        </w:rPr>
        <w:t> </w:t>
      </w:r>
      <w:r>
        <w:rPr/>
        <w:t>have</w:t>
      </w:r>
      <w:r>
        <w:rPr>
          <w:spacing w:val="-4"/>
        </w:rPr>
        <w:t> </w:t>
      </w:r>
      <w:r>
        <w:rPr/>
        <w:t>become</w:t>
      </w:r>
      <w:r>
        <w:rPr>
          <w:spacing w:val="-4"/>
        </w:rPr>
        <w:t> </w:t>
      </w:r>
      <w:r>
        <w:rPr/>
        <w:t>the</w:t>
      </w:r>
      <w:r>
        <w:rPr>
          <w:spacing w:val="-4"/>
        </w:rPr>
        <w:t> </w:t>
      </w:r>
      <w:r>
        <w:rPr/>
        <w:t>gold</w:t>
      </w:r>
      <w:r>
        <w:rPr>
          <w:spacing w:val="-4"/>
        </w:rPr>
        <w:t> </w:t>
      </w:r>
      <w:r>
        <w:rPr/>
        <w:t>standard</w:t>
      </w:r>
      <w:r>
        <w:rPr>
          <w:spacing w:val="-4"/>
        </w:rPr>
        <w:t> </w:t>
      </w:r>
      <w:r>
        <w:rPr/>
        <w:t>in</w:t>
      </w:r>
      <w:r>
        <w:rPr>
          <w:spacing w:val="-4"/>
        </w:rPr>
        <w:t> </w:t>
      </w:r>
      <w:r>
        <w:rPr/>
        <w:t>clinic.</w:t>
      </w:r>
      <w:r>
        <w:rPr>
          <w:spacing w:val="-8"/>
        </w:rPr>
        <w:t> </w:t>
      </w:r>
      <w:r>
        <w:rPr/>
        <w:t>Titanium</w:t>
      </w:r>
      <w:r>
        <w:rPr>
          <w:spacing w:val="-4"/>
        </w:rPr>
        <w:t> </w:t>
      </w:r>
      <w:r>
        <w:rPr/>
        <w:t>provides</w:t>
      </w:r>
      <w:r>
        <w:rPr>
          <w:spacing w:val="-4"/>
        </w:rPr>
        <w:t> </w:t>
      </w:r>
      <w:r>
        <w:rPr/>
        <w:t>a</w:t>
      </w:r>
      <w:r>
        <w:rPr>
          <w:spacing w:val="-4"/>
        </w:rPr>
        <w:t> </w:t>
      </w:r>
      <w:r>
        <w:rPr/>
        <w:t>very</w:t>
      </w:r>
      <w:r>
        <w:rPr>
          <w:spacing w:val="-6"/>
        </w:rPr>
        <w:t> </w:t>
      </w:r>
      <w:r>
        <w:rPr/>
        <w:t>high</w:t>
      </w:r>
      <w:r>
        <w:rPr>
          <w:spacing w:val="-4"/>
        </w:rPr>
        <w:t> </w:t>
      </w:r>
      <w:r>
        <w:rPr/>
        <w:t>correlation</w:t>
      </w:r>
      <w:r>
        <w:rPr>
          <w:spacing w:val="-4"/>
        </w:rPr>
        <w:t> </w:t>
      </w:r>
      <w:r>
        <w:rPr/>
        <w:t>of properties:</w:t>
      </w:r>
      <w:r>
        <w:rPr>
          <w:spacing w:val="-11"/>
        </w:rPr>
        <w:t> </w:t>
      </w:r>
      <w:r>
        <w:rPr/>
        <w:t>a</w:t>
      </w:r>
      <w:r>
        <w:rPr>
          <w:spacing w:val="-13"/>
        </w:rPr>
        <w:t> </w:t>
      </w:r>
      <w:r>
        <w:rPr/>
        <w:t>high</w:t>
      </w:r>
      <w:r>
        <w:rPr>
          <w:spacing w:val="-11"/>
        </w:rPr>
        <w:t> </w:t>
      </w:r>
      <w:r>
        <w:rPr/>
        <w:t>strength-to-weight</w:t>
      </w:r>
      <w:r>
        <w:rPr>
          <w:spacing w:val="-11"/>
        </w:rPr>
        <w:t> </w:t>
      </w:r>
      <w:r>
        <w:rPr/>
        <w:t>ratio,</w:t>
      </w:r>
      <w:r>
        <w:rPr>
          <w:spacing w:val="-12"/>
        </w:rPr>
        <w:t> </w:t>
      </w:r>
      <w:r>
        <w:rPr/>
        <w:t>resistance</w:t>
      </w:r>
      <w:r>
        <w:rPr>
          <w:spacing w:val="-13"/>
        </w:rPr>
        <w:t> </w:t>
      </w:r>
      <w:r>
        <w:rPr/>
        <w:t>to</w:t>
      </w:r>
      <w:r>
        <w:rPr>
          <w:spacing w:val="-11"/>
        </w:rPr>
        <w:t> </w:t>
      </w:r>
      <w:r>
        <w:rPr/>
        <w:t>corrosion,</w:t>
      </w:r>
      <w:r>
        <w:rPr>
          <w:spacing w:val="-12"/>
        </w:rPr>
        <w:t> </w:t>
      </w:r>
      <w:r>
        <w:rPr/>
        <w:t>and</w:t>
      </w:r>
      <w:r>
        <w:rPr>
          <w:spacing w:val="-12"/>
        </w:rPr>
        <w:t> </w:t>
      </w:r>
      <w:r>
        <w:rPr/>
        <w:t>biocompatibility,</w:t>
      </w:r>
      <w:r>
        <w:rPr>
          <w:spacing w:val="-12"/>
        </w:rPr>
        <w:t> </w:t>
      </w:r>
      <w:r>
        <w:rPr/>
        <w:t>which makes it suitable for long-term implantation. Its relatively low density is such that the prosthesis will add negligible mass to the middle ear system, with no interference in natural vibration transmission. Alternative materials like hydroxyapatite and ceramics are of good biocompatibility but are brittle, while precious metals and stainless steels, although being strong, are heavier and less desirable in dynamic performance. For the same reasons,</w:t>
      </w:r>
      <w:r>
        <w:rPr>
          <w:spacing w:val="-1"/>
        </w:rPr>
        <w:t> </w:t>
      </w:r>
      <w:r>
        <w:rPr/>
        <w:t>Ti-6Al- 4V was chosen in the present study as the material for simulation and design validation.</w:t>
      </w:r>
    </w:p>
    <w:p>
      <w:pPr>
        <w:pStyle w:val="Heading3"/>
        <w:spacing w:before="160"/>
      </w:pPr>
      <w:r>
        <w:rPr/>
        <w:t>Design</w:t>
      </w:r>
      <w:r>
        <w:rPr>
          <w:spacing w:val="-4"/>
        </w:rPr>
        <w:t> </w:t>
      </w:r>
      <w:r>
        <w:rPr>
          <w:spacing w:val="-2"/>
        </w:rPr>
        <w:t>Features:</w:t>
      </w:r>
    </w:p>
    <w:p>
      <w:pPr>
        <w:pStyle w:val="BodyText"/>
        <w:spacing w:line="259" w:lineRule="auto" w:before="182"/>
        <w:ind w:left="307" w:right="1011"/>
        <w:jc w:val="both"/>
      </w:pPr>
      <w:r>
        <w:rPr/>
        <w:t>A</w:t>
      </w:r>
      <w:r>
        <w:rPr>
          <w:spacing w:val="-9"/>
        </w:rPr>
        <w:t> </w:t>
      </w:r>
      <w:r>
        <w:rPr/>
        <w:t>standard</w:t>
      </w:r>
      <w:r>
        <w:rPr>
          <w:spacing w:val="-2"/>
        </w:rPr>
        <w:t> </w:t>
      </w:r>
      <w:r>
        <w:rPr/>
        <w:t>Total Ossicular Replacement Prosthesis (TORP) has three main regions: a stem, a footplate,</w:t>
      </w:r>
      <w:r>
        <w:rPr>
          <w:spacing w:val="-15"/>
        </w:rPr>
        <w:t> </w:t>
      </w:r>
      <w:r>
        <w:rPr/>
        <w:t>and</w:t>
      </w:r>
      <w:r>
        <w:rPr>
          <w:spacing w:val="-15"/>
        </w:rPr>
        <w:t> </w:t>
      </w:r>
      <w:r>
        <w:rPr/>
        <w:t>a</w:t>
      </w:r>
      <w:r>
        <w:rPr>
          <w:spacing w:val="-15"/>
        </w:rPr>
        <w:t> </w:t>
      </w:r>
      <w:r>
        <w:rPr/>
        <w:t>head.</w:t>
      </w:r>
      <w:r>
        <w:rPr>
          <w:spacing w:val="-15"/>
        </w:rPr>
        <w:t> </w:t>
      </w:r>
      <w:r>
        <w:rPr/>
        <w:t>The</w:t>
      </w:r>
      <w:r>
        <w:rPr>
          <w:spacing w:val="-15"/>
        </w:rPr>
        <w:t> </w:t>
      </w:r>
      <w:r>
        <w:rPr/>
        <w:t>footplate</w:t>
      </w:r>
      <w:r>
        <w:rPr>
          <w:spacing w:val="-15"/>
        </w:rPr>
        <w:t> </w:t>
      </w:r>
      <w:r>
        <w:rPr/>
        <w:t>needs</w:t>
      </w:r>
      <w:r>
        <w:rPr>
          <w:spacing w:val="-15"/>
        </w:rPr>
        <w:t> </w:t>
      </w:r>
      <w:r>
        <w:rPr/>
        <w:t>to</w:t>
      </w:r>
      <w:r>
        <w:rPr>
          <w:spacing w:val="-15"/>
        </w:rPr>
        <w:t> </w:t>
      </w:r>
      <w:r>
        <w:rPr/>
        <w:t>sit</w:t>
      </w:r>
      <w:r>
        <w:rPr>
          <w:spacing w:val="-15"/>
        </w:rPr>
        <w:t> </w:t>
      </w:r>
      <w:r>
        <w:rPr/>
        <w:t>on</w:t>
      </w:r>
      <w:r>
        <w:rPr>
          <w:spacing w:val="-15"/>
        </w:rPr>
        <w:t> </w:t>
      </w:r>
      <w:r>
        <w:rPr/>
        <w:t>the</w:t>
      </w:r>
      <w:r>
        <w:rPr>
          <w:spacing w:val="-15"/>
        </w:rPr>
        <w:t> </w:t>
      </w:r>
      <w:r>
        <w:rPr/>
        <w:t>stapes</w:t>
      </w:r>
      <w:r>
        <w:rPr>
          <w:spacing w:val="-15"/>
        </w:rPr>
        <w:t> </w:t>
      </w:r>
      <w:r>
        <w:rPr/>
        <w:t>footplate</w:t>
      </w:r>
      <w:r>
        <w:rPr>
          <w:spacing w:val="-15"/>
        </w:rPr>
        <w:t> </w:t>
      </w:r>
      <w:r>
        <w:rPr/>
        <w:t>(oval</w:t>
      </w:r>
      <w:r>
        <w:rPr>
          <w:spacing w:val="-15"/>
        </w:rPr>
        <w:t> </w:t>
      </w:r>
      <w:r>
        <w:rPr/>
        <w:t>window)</w:t>
      </w:r>
      <w:r>
        <w:rPr>
          <w:spacing w:val="-15"/>
        </w:rPr>
        <w:t> </w:t>
      </w:r>
      <w:r>
        <w:rPr/>
        <w:t>and</w:t>
      </w:r>
      <w:r>
        <w:rPr>
          <w:spacing w:val="-15"/>
        </w:rPr>
        <w:t> </w:t>
      </w:r>
      <w:r>
        <w:rPr/>
        <w:t>needs to transfer</w:t>
      </w:r>
      <w:r>
        <w:rPr>
          <w:spacing w:val="-1"/>
        </w:rPr>
        <w:t> </w:t>
      </w:r>
      <w:r>
        <w:rPr/>
        <w:t>load without generating excessive</w:t>
      </w:r>
      <w:r>
        <w:rPr>
          <w:spacing w:val="-1"/>
        </w:rPr>
        <w:t> </w:t>
      </w:r>
      <w:r>
        <w:rPr/>
        <w:t>local stresses that will harm</w:t>
      </w:r>
      <w:r>
        <w:rPr>
          <w:spacing w:val="-1"/>
        </w:rPr>
        <w:t> </w:t>
      </w:r>
      <w:r>
        <w:rPr/>
        <w:t>adjacent tissue.</w:t>
      </w:r>
      <w:r>
        <w:rPr>
          <w:spacing w:val="-3"/>
        </w:rPr>
        <w:t> </w:t>
      </w:r>
      <w:r>
        <w:rPr/>
        <w:t>The stem</w:t>
      </w:r>
      <w:r>
        <w:rPr>
          <w:spacing w:val="-7"/>
        </w:rPr>
        <w:t> </w:t>
      </w:r>
      <w:r>
        <w:rPr/>
        <w:t>needs</w:t>
      </w:r>
      <w:r>
        <w:rPr>
          <w:spacing w:val="-7"/>
        </w:rPr>
        <w:t> </w:t>
      </w:r>
      <w:r>
        <w:rPr/>
        <w:t>to</w:t>
      </w:r>
      <w:r>
        <w:rPr>
          <w:spacing w:val="-6"/>
        </w:rPr>
        <w:t> </w:t>
      </w:r>
      <w:r>
        <w:rPr/>
        <w:t>achieve</w:t>
      </w:r>
      <w:r>
        <w:rPr>
          <w:spacing w:val="-8"/>
        </w:rPr>
        <w:t> </w:t>
      </w:r>
      <w:r>
        <w:rPr/>
        <w:t>the</w:t>
      </w:r>
      <w:r>
        <w:rPr>
          <w:spacing w:val="-7"/>
        </w:rPr>
        <w:t> </w:t>
      </w:r>
      <w:r>
        <w:rPr/>
        <w:t>required</w:t>
      </w:r>
      <w:r>
        <w:rPr>
          <w:spacing w:val="-7"/>
        </w:rPr>
        <w:t> </w:t>
      </w:r>
      <w:r>
        <w:rPr/>
        <w:t>length</w:t>
      </w:r>
      <w:r>
        <w:rPr>
          <w:spacing w:val="-7"/>
        </w:rPr>
        <w:t> </w:t>
      </w:r>
      <w:r>
        <w:rPr/>
        <w:t>and</w:t>
      </w:r>
      <w:r>
        <w:rPr>
          <w:spacing w:val="-7"/>
        </w:rPr>
        <w:t> </w:t>
      </w:r>
      <w:r>
        <w:rPr/>
        <w:t>stiffness</w:t>
      </w:r>
      <w:r>
        <w:rPr>
          <w:spacing w:val="-6"/>
        </w:rPr>
        <w:t> </w:t>
      </w:r>
      <w:r>
        <w:rPr/>
        <w:t>with</w:t>
      </w:r>
      <w:r>
        <w:rPr>
          <w:spacing w:val="-6"/>
        </w:rPr>
        <w:t> </w:t>
      </w:r>
      <w:r>
        <w:rPr/>
        <w:t>a</w:t>
      </w:r>
      <w:r>
        <w:rPr>
          <w:spacing w:val="-8"/>
        </w:rPr>
        <w:t> </w:t>
      </w:r>
      <w:r>
        <w:rPr/>
        <w:t>minimum</w:t>
      </w:r>
      <w:r>
        <w:rPr>
          <w:spacing w:val="-6"/>
        </w:rPr>
        <w:t> </w:t>
      </w:r>
      <w:r>
        <w:rPr/>
        <w:t>cross-sectional</w:t>
      </w:r>
      <w:r>
        <w:rPr>
          <w:spacing w:val="-6"/>
        </w:rPr>
        <w:t> </w:t>
      </w:r>
      <w:r>
        <w:rPr/>
        <w:t>area</w:t>
      </w:r>
      <w:r>
        <w:rPr>
          <w:spacing w:val="-8"/>
        </w:rPr>
        <w:t> </w:t>
      </w:r>
      <w:r>
        <w:rPr/>
        <w:t>to keep</w:t>
      </w:r>
      <w:r>
        <w:rPr>
          <w:spacing w:val="-6"/>
        </w:rPr>
        <w:t> </w:t>
      </w:r>
      <w:r>
        <w:rPr/>
        <w:t>mass</w:t>
      </w:r>
      <w:r>
        <w:rPr>
          <w:spacing w:val="-4"/>
        </w:rPr>
        <w:t> </w:t>
      </w:r>
      <w:r>
        <w:rPr/>
        <w:t>low.</w:t>
      </w:r>
      <w:r>
        <w:rPr>
          <w:spacing w:val="-11"/>
        </w:rPr>
        <w:t> </w:t>
      </w:r>
      <w:r>
        <w:rPr/>
        <w:t>The</w:t>
      </w:r>
      <w:r>
        <w:rPr>
          <w:spacing w:val="-5"/>
        </w:rPr>
        <w:t> </w:t>
      </w:r>
      <w:r>
        <w:rPr/>
        <w:t>head</w:t>
      </w:r>
      <w:r>
        <w:rPr>
          <w:spacing w:val="-1"/>
        </w:rPr>
        <w:t> </w:t>
      </w:r>
      <w:r>
        <w:rPr/>
        <w:t>needs</w:t>
      </w:r>
      <w:r>
        <w:rPr>
          <w:spacing w:val="-6"/>
        </w:rPr>
        <w:t> </w:t>
      </w:r>
      <w:r>
        <w:rPr/>
        <w:t>to</w:t>
      </w:r>
      <w:r>
        <w:rPr>
          <w:spacing w:val="-5"/>
        </w:rPr>
        <w:t> </w:t>
      </w:r>
      <w:r>
        <w:rPr/>
        <w:t>interface</w:t>
      </w:r>
      <w:r>
        <w:rPr>
          <w:spacing w:val="-4"/>
        </w:rPr>
        <w:t> </w:t>
      </w:r>
      <w:r>
        <w:rPr/>
        <w:t>with</w:t>
      </w:r>
      <w:r>
        <w:rPr>
          <w:spacing w:val="-5"/>
        </w:rPr>
        <w:t> </w:t>
      </w:r>
      <w:r>
        <w:rPr/>
        <w:t>the</w:t>
      </w:r>
      <w:r>
        <w:rPr>
          <w:spacing w:val="-6"/>
        </w:rPr>
        <w:t> </w:t>
      </w:r>
      <w:r>
        <w:rPr/>
        <w:t>tympanic</w:t>
      </w:r>
      <w:r>
        <w:rPr>
          <w:spacing w:val="-6"/>
        </w:rPr>
        <w:t> </w:t>
      </w:r>
      <w:r>
        <w:rPr/>
        <w:t>membrane</w:t>
      </w:r>
      <w:r>
        <w:rPr>
          <w:spacing w:val="-5"/>
        </w:rPr>
        <w:t> </w:t>
      </w:r>
      <w:r>
        <w:rPr/>
        <w:t>or</w:t>
      </w:r>
      <w:r>
        <w:rPr>
          <w:spacing w:val="-3"/>
        </w:rPr>
        <w:t> </w:t>
      </w:r>
      <w:r>
        <w:rPr/>
        <w:t>graft</w:t>
      </w:r>
      <w:r>
        <w:rPr>
          <w:spacing w:val="-3"/>
        </w:rPr>
        <w:t> </w:t>
      </w:r>
      <w:r>
        <w:rPr/>
        <w:t>and</w:t>
      </w:r>
      <w:r>
        <w:rPr>
          <w:spacing w:val="-6"/>
        </w:rPr>
        <w:t> </w:t>
      </w:r>
      <w:r>
        <w:rPr/>
        <w:t>needs</w:t>
      </w:r>
      <w:r>
        <w:rPr>
          <w:spacing w:val="-6"/>
        </w:rPr>
        <w:t> </w:t>
      </w:r>
      <w:r>
        <w:rPr/>
        <w:t>to transfer</w:t>
      </w:r>
      <w:r>
        <w:rPr>
          <w:spacing w:val="-15"/>
        </w:rPr>
        <w:t> </w:t>
      </w:r>
      <w:r>
        <w:rPr/>
        <w:t>load</w:t>
      </w:r>
      <w:r>
        <w:rPr>
          <w:spacing w:val="-15"/>
        </w:rPr>
        <w:t> </w:t>
      </w:r>
      <w:r>
        <w:rPr/>
        <w:t>effectively</w:t>
      </w:r>
      <w:r>
        <w:rPr>
          <w:spacing w:val="-13"/>
        </w:rPr>
        <w:t> </w:t>
      </w:r>
      <w:r>
        <w:rPr/>
        <w:t>and</w:t>
      </w:r>
      <w:r>
        <w:rPr>
          <w:spacing w:val="-15"/>
        </w:rPr>
        <w:t> </w:t>
      </w:r>
      <w:r>
        <w:rPr/>
        <w:t>make</w:t>
      </w:r>
      <w:r>
        <w:rPr>
          <w:spacing w:val="-15"/>
        </w:rPr>
        <w:t> </w:t>
      </w:r>
      <w:r>
        <w:rPr/>
        <w:t>stable</w:t>
      </w:r>
      <w:r>
        <w:rPr>
          <w:spacing w:val="-14"/>
        </w:rPr>
        <w:t> </w:t>
      </w:r>
      <w:r>
        <w:rPr/>
        <w:t>contact.</w:t>
      </w:r>
      <w:r>
        <w:rPr>
          <w:spacing w:val="-15"/>
        </w:rPr>
        <w:t> </w:t>
      </w:r>
      <w:r>
        <w:rPr/>
        <w:t>Careful</w:t>
      </w:r>
      <w:r>
        <w:rPr>
          <w:spacing w:val="-15"/>
        </w:rPr>
        <w:t> </w:t>
      </w:r>
      <w:r>
        <w:rPr/>
        <w:t>transition</w:t>
      </w:r>
      <w:r>
        <w:rPr>
          <w:spacing w:val="-15"/>
        </w:rPr>
        <w:t> </w:t>
      </w:r>
      <w:r>
        <w:rPr/>
        <w:t>shaping,</w:t>
      </w:r>
      <w:r>
        <w:rPr>
          <w:spacing w:val="-13"/>
        </w:rPr>
        <w:t> </w:t>
      </w:r>
      <w:r>
        <w:rPr/>
        <w:t>such</w:t>
      </w:r>
      <w:r>
        <w:rPr>
          <w:spacing w:val="-15"/>
        </w:rPr>
        <w:t> </w:t>
      </w:r>
      <w:r>
        <w:rPr/>
        <w:t>as</w:t>
      </w:r>
      <w:r>
        <w:rPr>
          <w:spacing w:val="-15"/>
        </w:rPr>
        <w:t> </w:t>
      </w:r>
      <w:r>
        <w:rPr/>
        <w:t>with</w:t>
      </w:r>
      <w:r>
        <w:rPr>
          <w:spacing w:val="-13"/>
        </w:rPr>
        <w:t> </w:t>
      </w:r>
      <w:r>
        <w:rPr/>
        <w:t>fillets and radii, is essential to prevent stress concentration. Additionally, manufacturability is a consideration since very complex geometries are potentially unproducible to medical-grade tolerances. The design for this project had these features in mind, with a stable yet thin stem and</w:t>
      </w:r>
      <w:r>
        <w:rPr>
          <w:spacing w:val="-3"/>
        </w:rPr>
        <w:t> </w:t>
      </w:r>
      <w:r>
        <w:rPr/>
        <w:t>smoothly</w:t>
      </w:r>
      <w:r>
        <w:rPr>
          <w:spacing w:val="-1"/>
        </w:rPr>
        <w:t> </w:t>
      </w:r>
      <w:r>
        <w:rPr/>
        <w:t>transitional shapes</w:t>
      </w:r>
      <w:r>
        <w:rPr>
          <w:spacing w:val="-2"/>
        </w:rPr>
        <w:t> </w:t>
      </w:r>
      <w:r>
        <w:rPr/>
        <w:t>to</w:t>
      </w:r>
      <w:r>
        <w:rPr>
          <w:spacing w:val="-1"/>
        </w:rPr>
        <w:t> </w:t>
      </w:r>
      <w:r>
        <w:rPr/>
        <w:t>provide</w:t>
      </w:r>
      <w:r>
        <w:rPr>
          <w:spacing w:val="-2"/>
        </w:rPr>
        <w:t> </w:t>
      </w:r>
      <w:r>
        <w:rPr/>
        <w:t>structure</w:t>
      </w:r>
      <w:r>
        <w:rPr>
          <w:spacing w:val="-3"/>
        </w:rPr>
        <w:t> </w:t>
      </w:r>
      <w:r>
        <w:rPr/>
        <w:t>while</w:t>
      </w:r>
      <w:r>
        <w:rPr>
          <w:spacing w:val="-1"/>
        </w:rPr>
        <w:t> </w:t>
      </w:r>
      <w:r>
        <w:rPr/>
        <w:t>being practical</w:t>
      </w:r>
      <w:r>
        <w:rPr>
          <w:spacing w:val="1"/>
        </w:rPr>
        <w:t> </w:t>
      </w:r>
      <w:r>
        <w:rPr/>
        <w:t>for </w:t>
      </w:r>
      <w:r>
        <w:rPr>
          <w:spacing w:val="-2"/>
        </w:rPr>
        <w:t>manufacturing.</w:t>
      </w:r>
    </w:p>
    <w:p>
      <w:pPr>
        <w:pStyle w:val="Heading3"/>
        <w:spacing w:before="157"/>
      </w:pPr>
      <w:r>
        <w:rPr/>
        <w:t>Clinical</w:t>
      </w:r>
      <w:r>
        <w:rPr>
          <w:spacing w:val="-2"/>
        </w:rPr>
        <w:t> Relevance:</w:t>
      </w:r>
    </w:p>
    <w:p>
      <w:pPr>
        <w:pStyle w:val="BodyText"/>
        <w:spacing w:line="259" w:lineRule="auto" w:before="182"/>
        <w:ind w:left="307" w:right="1011"/>
        <w:jc w:val="both"/>
      </w:pPr>
      <w:r>
        <w:rPr/>
        <w:t>Clinically, the prosthesis will not only have to survive mechanical stresses but also be in harmony with the auditory system. The human auditory range is generally 100 Hz to approximately 6000 Hz for speech and everyday conversations, even though greater frequencies are detectible. If the prosthesis has a natural frequency (resonance) within this spectrum, it may distort sound conduction, resulting in degenerate hearing results or pain. Therefore,</w:t>
      </w:r>
      <w:r>
        <w:rPr>
          <w:spacing w:val="-4"/>
        </w:rPr>
        <w:t> </w:t>
      </w:r>
      <w:r>
        <w:rPr/>
        <w:t>a</w:t>
      </w:r>
      <w:r>
        <w:rPr>
          <w:spacing w:val="-5"/>
        </w:rPr>
        <w:t> </w:t>
      </w:r>
      <w:r>
        <w:rPr/>
        <w:t>critical</w:t>
      </w:r>
      <w:r>
        <w:rPr>
          <w:spacing w:val="-4"/>
        </w:rPr>
        <w:t> </w:t>
      </w:r>
      <w:r>
        <w:rPr/>
        <w:t>element</w:t>
      </w:r>
      <w:r>
        <w:rPr>
          <w:spacing w:val="-4"/>
        </w:rPr>
        <w:t> </w:t>
      </w:r>
      <w:r>
        <w:rPr/>
        <w:t>of</w:t>
      </w:r>
      <w:r>
        <w:rPr>
          <w:spacing w:val="-4"/>
        </w:rPr>
        <w:t> </w:t>
      </w:r>
      <w:r>
        <w:rPr/>
        <w:t>the</w:t>
      </w:r>
      <w:r>
        <w:rPr>
          <w:spacing w:val="-4"/>
        </w:rPr>
        <w:t> </w:t>
      </w:r>
      <w:r>
        <w:rPr/>
        <w:t>design</w:t>
      </w:r>
      <w:r>
        <w:rPr>
          <w:spacing w:val="-4"/>
        </w:rPr>
        <w:t> </w:t>
      </w:r>
      <w:r>
        <w:rPr/>
        <w:t>reasoning</w:t>
      </w:r>
      <w:r>
        <w:rPr>
          <w:spacing w:val="-4"/>
        </w:rPr>
        <w:t> </w:t>
      </w:r>
      <w:r>
        <w:rPr/>
        <w:t>is</w:t>
      </w:r>
      <w:r>
        <w:rPr>
          <w:spacing w:val="-4"/>
        </w:rPr>
        <w:t> </w:t>
      </w:r>
      <w:r>
        <w:rPr/>
        <w:t>to</w:t>
      </w:r>
      <w:r>
        <w:rPr>
          <w:spacing w:val="-5"/>
        </w:rPr>
        <w:t> </w:t>
      </w:r>
      <w:r>
        <w:rPr/>
        <w:t>guarantee</w:t>
      </w:r>
      <w:r>
        <w:rPr>
          <w:spacing w:val="-5"/>
        </w:rPr>
        <w:t> </w:t>
      </w:r>
      <w:r>
        <w:rPr/>
        <w:t>that</w:t>
      </w:r>
      <w:r>
        <w:rPr>
          <w:spacing w:val="-4"/>
        </w:rPr>
        <w:t> </w:t>
      </w:r>
      <w:r>
        <w:rPr/>
        <w:t>natural</w:t>
      </w:r>
      <w:r>
        <w:rPr>
          <w:spacing w:val="-4"/>
        </w:rPr>
        <w:t> </w:t>
      </w:r>
      <w:r>
        <w:rPr/>
        <w:t>frequencies</w:t>
      </w:r>
      <w:r>
        <w:rPr>
          <w:spacing w:val="-5"/>
        </w:rPr>
        <w:t> </w:t>
      </w:r>
      <w:r>
        <w:rPr/>
        <w:t>of the prosthesis are well beyond the range of audibility. Modal analysis thus becomes a central component</w:t>
      </w:r>
      <w:r>
        <w:rPr>
          <w:spacing w:val="-6"/>
        </w:rPr>
        <w:t> </w:t>
      </w:r>
      <w:r>
        <w:rPr/>
        <w:t>of</w:t>
      </w:r>
      <w:r>
        <w:rPr>
          <w:spacing w:val="-7"/>
        </w:rPr>
        <w:t> </w:t>
      </w:r>
      <w:r>
        <w:rPr/>
        <w:t>design</w:t>
      </w:r>
      <w:r>
        <w:rPr>
          <w:spacing w:val="-5"/>
        </w:rPr>
        <w:t> </w:t>
      </w:r>
      <w:r>
        <w:rPr/>
        <w:t>verification,</w:t>
      </w:r>
      <w:r>
        <w:rPr>
          <w:spacing w:val="-6"/>
        </w:rPr>
        <w:t> </w:t>
      </w:r>
      <w:r>
        <w:rPr/>
        <w:t>complementing</w:t>
      </w:r>
      <w:r>
        <w:rPr>
          <w:spacing w:val="-3"/>
        </w:rPr>
        <w:t> </w:t>
      </w:r>
      <w:r>
        <w:rPr/>
        <w:t>static</w:t>
      </w:r>
      <w:r>
        <w:rPr>
          <w:spacing w:val="-6"/>
        </w:rPr>
        <w:t> </w:t>
      </w:r>
      <w:r>
        <w:rPr/>
        <w:t>analysis</w:t>
      </w:r>
      <w:r>
        <w:rPr>
          <w:spacing w:val="-6"/>
        </w:rPr>
        <w:t> </w:t>
      </w:r>
      <w:r>
        <w:rPr/>
        <w:t>by</w:t>
      </w:r>
      <w:r>
        <w:rPr>
          <w:spacing w:val="-6"/>
        </w:rPr>
        <w:t> </w:t>
      </w:r>
      <w:r>
        <w:rPr/>
        <w:t>offering</w:t>
      </w:r>
      <w:r>
        <w:rPr>
          <w:spacing w:val="-6"/>
        </w:rPr>
        <w:t> </w:t>
      </w:r>
      <w:r>
        <w:rPr/>
        <w:t>knowledge</w:t>
      </w:r>
      <w:r>
        <w:rPr>
          <w:spacing w:val="-7"/>
        </w:rPr>
        <w:t> </w:t>
      </w:r>
      <w:r>
        <w:rPr/>
        <w:t>of</w:t>
      </w:r>
      <w:r>
        <w:rPr>
          <w:spacing w:val="-7"/>
        </w:rPr>
        <w:t> </w:t>
      </w:r>
      <w:r>
        <w:rPr/>
        <w:t>the dynamic response of the implant.</w:t>
      </w:r>
    </w:p>
    <w:p>
      <w:pPr>
        <w:pStyle w:val="BodyText"/>
        <w:spacing w:line="259" w:lineRule="auto" w:before="160"/>
        <w:ind w:left="307" w:right="1015"/>
        <w:jc w:val="both"/>
      </w:pPr>
      <w:r>
        <w:rPr/>
        <w:t>In combination, the selection of titanium alloy and the use of a geometrically simple but biomechanically</w:t>
      </w:r>
      <w:r>
        <w:rPr>
          <w:spacing w:val="8"/>
        </w:rPr>
        <w:t> </w:t>
      </w:r>
      <w:r>
        <w:rPr/>
        <w:t>rational</w:t>
      </w:r>
      <w:r>
        <w:rPr>
          <w:spacing w:val="11"/>
        </w:rPr>
        <w:t> </w:t>
      </w:r>
      <w:r>
        <w:rPr/>
        <w:t>design</w:t>
      </w:r>
      <w:r>
        <w:rPr>
          <w:spacing w:val="10"/>
        </w:rPr>
        <w:t> </w:t>
      </w:r>
      <w:r>
        <w:rPr/>
        <w:t>align</w:t>
      </w:r>
      <w:r>
        <w:rPr>
          <w:spacing w:val="10"/>
        </w:rPr>
        <w:t> </w:t>
      </w:r>
      <w:r>
        <w:rPr/>
        <w:t>with</w:t>
      </w:r>
      <w:r>
        <w:rPr>
          <w:spacing w:val="11"/>
        </w:rPr>
        <w:t> </w:t>
      </w:r>
      <w:r>
        <w:rPr/>
        <w:t>the</w:t>
      </w:r>
      <w:r>
        <w:rPr>
          <w:spacing w:val="10"/>
        </w:rPr>
        <w:t> </w:t>
      </w:r>
      <w:r>
        <w:rPr/>
        <w:t>practice</w:t>
      </w:r>
      <w:r>
        <w:rPr>
          <w:spacing w:val="10"/>
        </w:rPr>
        <w:t> </w:t>
      </w:r>
      <w:r>
        <w:rPr/>
        <w:t>of</w:t>
      </w:r>
      <w:r>
        <w:rPr>
          <w:spacing w:val="10"/>
        </w:rPr>
        <w:t> </w:t>
      </w:r>
      <w:r>
        <w:rPr/>
        <w:t>clinical</w:t>
      </w:r>
      <w:r>
        <w:rPr>
          <w:spacing w:val="11"/>
        </w:rPr>
        <w:t> </w:t>
      </w:r>
      <w:r>
        <w:rPr/>
        <w:t>medicine</w:t>
      </w:r>
      <w:r>
        <w:rPr>
          <w:spacing w:val="10"/>
        </w:rPr>
        <w:t> </w:t>
      </w:r>
      <w:r>
        <w:rPr/>
        <w:t>and</w:t>
      </w:r>
      <w:r>
        <w:rPr>
          <w:spacing w:val="10"/>
        </w:rPr>
        <w:t> </w:t>
      </w:r>
      <w:r>
        <w:rPr>
          <w:spacing w:val="-2"/>
        </w:rPr>
        <w:t>engineering.</w:t>
      </w:r>
    </w:p>
    <w:p>
      <w:pPr>
        <w:pStyle w:val="BodyText"/>
        <w:spacing w:after="0" w:line="259" w:lineRule="auto"/>
        <w:jc w:val="both"/>
        <w:sectPr>
          <w:pgSz w:w="11910" w:h="16840"/>
          <w:pgMar w:header="0" w:footer="966" w:top="1360" w:bottom="1160" w:left="1133" w:right="425"/>
        </w:sectPr>
      </w:pPr>
    </w:p>
    <w:p>
      <w:pPr>
        <w:pStyle w:val="BodyText"/>
        <w:spacing w:line="259" w:lineRule="auto" w:before="60"/>
        <w:ind w:left="307" w:right="1169"/>
      </w:pPr>
      <w:r>
        <w:rPr/>
        <w:t>The intent is to produce a prosthesis that is safe, effective, and producible and to reduce the</w:t>
      </w:r>
      <w:r>
        <w:rPr>
          <w:spacing w:val="40"/>
        </w:rPr>
        <w:t> </w:t>
      </w:r>
      <w:r>
        <w:rPr/>
        <w:t>risks of mechanical failure or resonance-mediated performance degradation.</w:t>
      </w:r>
    </w:p>
    <w:p>
      <w:pPr>
        <w:pStyle w:val="BodyText"/>
        <w:spacing w:after="0" w:line="259" w:lineRule="auto"/>
        <w:sectPr>
          <w:pgSz w:w="11910" w:h="16840"/>
          <w:pgMar w:header="0" w:footer="966" w:top="1360" w:bottom="1160" w:left="1133" w:right="425"/>
        </w:sectPr>
      </w:pPr>
    </w:p>
    <w:p>
      <w:pPr>
        <w:spacing w:before="61"/>
        <w:ind w:left="0" w:right="1013" w:firstLine="0"/>
        <w:jc w:val="right"/>
        <w:rPr>
          <w:sz w:val="32"/>
        </w:rPr>
      </w:pPr>
      <w:r>
        <w:rPr>
          <w:sz w:val="32"/>
        </w:rPr>
        <w:t>CHAPTER</w:t>
      </w:r>
      <w:r>
        <w:rPr>
          <w:spacing w:val="-14"/>
          <w:sz w:val="32"/>
        </w:rPr>
        <w:t> </w:t>
      </w:r>
      <w:r>
        <w:rPr>
          <w:spacing w:val="-10"/>
          <w:sz w:val="32"/>
        </w:rPr>
        <w:t>4</w:t>
      </w:r>
    </w:p>
    <w:p>
      <w:pPr>
        <w:pStyle w:val="Heading1"/>
        <w:ind w:right="1015"/>
      </w:pPr>
      <w:r>
        <w:rPr/>
        <w:t>CAD</w:t>
      </w:r>
      <w:r>
        <w:rPr>
          <w:spacing w:val="-20"/>
        </w:rPr>
        <w:t> </w:t>
      </w:r>
      <w:r>
        <w:rPr/>
        <w:t>MODEL</w:t>
      </w:r>
      <w:r>
        <w:rPr>
          <w:spacing w:val="-37"/>
        </w:rPr>
        <w:t> </w:t>
      </w:r>
      <w:r>
        <w:rPr/>
        <w:t>AND</w:t>
      </w:r>
      <w:r>
        <w:rPr>
          <w:spacing w:val="-15"/>
        </w:rPr>
        <w:t> </w:t>
      </w:r>
      <w:r>
        <w:rPr/>
        <w:t>PRE-</w:t>
      </w:r>
      <w:r>
        <w:rPr>
          <w:spacing w:val="-2"/>
        </w:rPr>
        <w:t>PROCESSING</w:t>
      </w:r>
    </w:p>
    <w:p>
      <w:pPr>
        <w:pStyle w:val="BodyText"/>
        <w:rPr>
          <w:b/>
          <w:sz w:val="32"/>
        </w:rPr>
      </w:pPr>
    </w:p>
    <w:p>
      <w:pPr>
        <w:pStyle w:val="BodyText"/>
        <w:spacing w:before="61"/>
        <w:rPr>
          <w:b/>
          <w:sz w:val="32"/>
        </w:rPr>
      </w:pPr>
    </w:p>
    <w:p>
      <w:pPr>
        <w:pStyle w:val="BodyText"/>
        <w:spacing w:line="259" w:lineRule="auto"/>
        <w:ind w:left="307" w:right="1012"/>
        <w:jc w:val="both"/>
      </w:pPr>
      <w:r>
        <w:rPr/>
        <w:t>The</w:t>
      </w:r>
      <w:r>
        <w:rPr>
          <w:spacing w:val="-6"/>
        </w:rPr>
        <w:t> </w:t>
      </w:r>
      <w:r>
        <w:rPr/>
        <w:t>TORP</w:t>
      </w:r>
      <w:r>
        <w:rPr>
          <w:spacing w:val="-9"/>
        </w:rPr>
        <w:t> </w:t>
      </w:r>
      <w:r>
        <w:rPr/>
        <w:t>geometry</w:t>
      </w:r>
      <w:r>
        <w:rPr>
          <w:spacing w:val="-1"/>
        </w:rPr>
        <w:t> </w:t>
      </w:r>
      <w:r>
        <w:rPr/>
        <w:t>was designed</w:t>
      </w:r>
      <w:r>
        <w:rPr>
          <w:spacing w:val="-2"/>
        </w:rPr>
        <w:t> </w:t>
      </w:r>
      <w:r>
        <w:rPr/>
        <w:t>in</w:t>
      </w:r>
      <w:r>
        <w:rPr>
          <w:spacing w:val="-14"/>
        </w:rPr>
        <w:t> </w:t>
      </w:r>
      <w:r>
        <w:rPr/>
        <w:t>Autodesk</w:t>
      </w:r>
      <w:r>
        <w:rPr>
          <w:spacing w:val="-1"/>
        </w:rPr>
        <w:t> </w:t>
      </w:r>
      <w:r>
        <w:rPr/>
        <w:t>Fusion</w:t>
      </w:r>
      <w:r>
        <w:rPr>
          <w:spacing w:val="-1"/>
        </w:rPr>
        <w:t> </w:t>
      </w:r>
      <w:r>
        <w:rPr/>
        <w:t>360</w:t>
      </w:r>
      <w:r>
        <w:rPr>
          <w:spacing w:val="-1"/>
        </w:rPr>
        <w:t> </w:t>
      </w:r>
      <w:r>
        <w:rPr/>
        <w:t>with</w:t>
      </w:r>
      <w:r>
        <w:rPr>
          <w:spacing w:val="-1"/>
        </w:rPr>
        <w:t> </w:t>
      </w:r>
      <w:r>
        <w:rPr/>
        <w:t>dimensions</w:t>
      </w:r>
      <w:r>
        <w:rPr>
          <w:spacing w:val="-1"/>
        </w:rPr>
        <w:t> </w:t>
      </w:r>
      <w:r>
        <w:rPr/>
        <w:t>chosen</w:t>
      </w:r>
      <w:r>
        <w:rPr>
          <w:spacing w:val="-1"/>
        </w:rPr>
        <w:t> </w:t>
      </w:r>
      <w:r>
        <w:rPr/>
        <w:t>to ensure compatibility with the anatomical constraints of the middle-ear cavity.</w:t>
      </w:r>
      <w:r>
        <w:rPr>
          <w:spacing w:val="-1"/>
        </w:rPr>
        <w:t> </w:t>
      </w:r>
      <w:r>
        <w:rPr/>
        <w:t>The design consists of three main functional regions:</w:t>
      </w:r>
    </w:p>
    <w:p>
      <w:pPr>
        <w:pStyle w:val="Heading3"/>
        <w:numPr>
          <w:ilvl w:val="0"/>
          <w:numId w:val="4"/>
        </w:numPr>
        <w:tabs>
          <w:tab w:pos="1026" w:val="left" w:leader="none"/>
        </w:tabs>
        <w:spacing w:line="240" w:lineRule="auto" w:before="159" w:after="0"/>
        <w:ind w:left="1026" w:right="0" w:hanging="359"/>
        <w:jc w:val="left"/>
      </w:pPr>
      <w:r>
        <w:rPr/>
        <w:t>Footplate</w:t>
      </w:r>
      <w:r>
        <w:rPr>
          <w:spacing w:val="-3"/>
        </w:rPr>
        <w:t> </w:t>
      </w:r>
      <w:r>
        <w:rPr>
          <w:spacing w:val="-2"/>
        </w:rPr>
        <w:t>(Base):</w:t>
      </w:r>
    </w:p>
    <w:p>
      <w:pPr>
        <w:pStyle w:val="ListParagraph"/>
        <w:numPr>
          <w:ilvl w:val="1"/>
          <w:numId w:val="4"/>
        </w:numPr>
        <w:tabs>
          <w:tab w:pos="1747" w:val="left" w:leader="none"/>
        </w:tabs>
        <w:spacing w:line="240" w:lineRule="auto" w:before="183" w:after="0"/>
        <w:ind w:left="1747" w:right="0" w:hanging="360"/>
        <w:jc w:val="left"/>
        <w:rPr>
          <w:sz w:val="24"/>
        </w:rPr>
      </w:pPr>
      <w:r>
        <w:rPr>
          <w:sz w:val="24"/>
        </w:rPr>
        <w:t>Width:</w:t>
      </w:r>
      <w:r>
        <w:rPr>
          <w:spacing w:val="-6"/>
          <w:sz w:val="24"/>
        </w:rPr>
        <w:t> </w:t>
      </w:r>
      <w:r>
        <w:rPr>
          <w:sz w:val="24"/>
        </w:rPr>
        <w:t>3.6</w:t>
      </w:r>
      <w:r>
        <w:rPr>
          <w:spacing w:val="-5"/>
          <w:sz w:val="24"/>
        </w:rPr>
        <w:t> mm</w:t>
      </w:r>
    </w:p>
    <w:p>
      <w:pPr>
        <w:pStyle w:val="ListParagraph"/>
        <w:numPr>
          <w:ilvl w:val="1"/>
          <w:numId w:val="4"/>
        </w:numPr>
        <w:tabs>
          <w:tab w:pos="1747" w:val="left" w:leader="none"/>
        </w:tabs>
        <w:spacing w:line="240" w:lineRule="auto" w:before="183" w:after="0"/>
        <w:ind w:left="1747" w:right="0" w:hanging="360"/>
        <w:jc w:val="left"/>
        <w:rPr>
          <w:sz w:val="24"/>
        </w:rPr>
      </w:pPr>
      <w:r>
        <w:rPr>
          <w:sz w:val="24"/>
        </w:rPr>
        <w:t>Length:</w:t>
      </w:r>
      <w:r>
        <w:rPr>
          <w:spacing w:val="-2"/>
          <w:sz w:val="24"/>
        </w:rPr>
        <w:t> </w:t>
      </w:r>
      <w:r>
        <w:rPr>
          <w:sz w:val="24"/>
        </w:rPr>
        <w:t>3.6</w:t>
      </w:r>
      <w:r>
        <w:rPr>
          <w:spacing w:val="-1"/>
          <w:sz w:val="24"/>
        </w:rPr>
        <w:t> </w:t>
      </w:r>
      <w:r>
        <w:rPr>
          <w:sz w:val="24"/>
        </w:rPr>
        <w:t>mm</w:t>
      </w:r>
      <w:r>
        <w:rPr>
          <w:spacing w:val="-2"/>
          <w:sz w:val="24"/>
        </w:rPr>
        <w:t> </w:t>
      </w:r>
      <w:r>
        <w:rPr>
          <w:sz w:val="24"/>
        </w:rPr>
        <w:t>(approximately</w:t>
      </w:r>
      <w:r>
        <w:rPr>
          <w:spacing w:val="-1"/>
          <w:sz w:val="24"/>
        </w:rPr>
        <w:t> </w:t>
      </w:r>
      <w:r>
        <w:rPr>
          <w:spacing w:val="-2"/>
          <w:sz w:val="24"/>
        </w:rPr>
        <w:t>circular)</w:t>
      </w:r>
    </w:p>
    <w:p>
      <w:pPr>
        <w:pStyle w:val="ListParagraph"/>
        <w:numPr>
          <w:ilvl w:val="1"/>
          <w:numId w:val="4"/>
        </w:numPr>
        <w:tabs>
          <w:tab w:pos="1747" w:val="left" w:leader="none"/>
        </w:tabs>
        <w:spacing w:line="240" w:lineRule="auto" w:before="180" w:after="0"/>
        <w:ind w:left="1747" w:right="0" w:hanging="360"/>
        <w:jc w:val="left"/>
        <w:rPr>
          <w:sz w:val="24"/>
        </w:rPr>
      </w:pPr>
      <w:r>
        <w:rPr>
          <w:sz w:val="24"/>
        </w:rPr>
        <w:t>Thickness:</w:t>
      </w:r>
      <w:r>
        <w:rPr>
          <w:spacing w:val="-1"/>
          <w:sz w:val="24"/>
        </w:rPr>
        <w:t> </w:t>
      </w:r>
      <w:r>
        <w:rPr>
          <w:sz w:val="24"/>
        </w:rPr>
        <w:t>0.2</w:t>
      </w:r>
      <w:r>
        <w:rPr>
          <w:spacing w:val="-1"/>
          <w:sz w:val="24"/>
        </w:rPr>
        <w:t> </w:t>
      </w:r>
      <w:r>
        <w:rPr>
          <w:spacing w:val="-5"/>
          <w:sz w:val="24"/>
        </w:rPr>
        <w:t>mm</w:t>
      </w:r>
    </w:p>
    <w:p>
      <w:pPr>
        <w:pStyle w:val="ListParagraph"/>
        <w:numPr>
          <w:ilvl w:val="1"/>
          <w:numId w:val="4"/>
        </w:numPr>
        <w:tabs>
          <w:tab w:pos="1747" w:val="left" w:leader="none"/>
        </w:tabs>
        <w:spacing w:line="240" w:lineRule="auto" w:before="182" w:after="0"/>
        <w:ind w:left="1747" w:right="0" w:hanging="360"/>
        <w:jc w:val="left"/>
        <w:rPr>
          <w:sz w:val="24"/>
        </w:rPr>
      </w:pPr>
      <w:r>
        <w:rPr>
          <w:sz w:val="24"/>
        </w:rPr>
        <w:t>Function:</w:t>
      </w:r>
      <w:r>
        <w:rPr>
          <w:spacing w:val="-4"/>
          <w:sz w:val="24"/>
        </w:rPr>
        <w:t> </w:t>
      </w:r>
      <w:r>
        <w:rPr>
          <w:sz w:val="24"/>
        </w:rPr>
        <w:t>Provides</w:t>
      </w:r>
      <w:r>
        <w:rPr>
          <w:spacing w:val="-2"/>
          <w:sz w:val="24"/>
        </w:rPr>
        <w:t> </w:t>
      </w:r>
      <w:r>
        <w:rPr>
          <w:sz w:val="24"/>
        </w:rPr>
        <w:t>stable</w:t>
      </w:r>
      <w:r>
        <w:rPr>
          <w:spacing w:val="-1"/>
          <w:sz w:val="24"/>
        </w:rPr>
        <w:t> </w:t>
      </w:r>
      <w:r>
        <w:rPr>
          <w:sz w:val="24"/>
        </w:rPr>
        <w:t>contact</w:t>
      </w:r>
      <w:r>
        <w:rPr>
          <w:spacing w:val="-2"/>
          <w:sz w:val="24"/>
        </w:rPr>
        <w:t> </w:t>
      </w:r>
      <w:r>
        <w:rPr>
          <w:sz w:val="24"/>
        </w:rPr>
        <w:t>with</w:t>
      </w:r>
      <w:r>
        <w:rPr>
          <w:spacing w:val="-1"/>
          <w:sz w:val="24"/>
        </w:rPr>
        <w:t> </w:t>
      </w:r>
      <w:r>
        <w:rPr>
          <w:sz w:val="24"/>
        </w:rPr>
        <w:t>the</w:t>
      </w:r>
      <w:r>
        <w:rPr>
          <w:spacing w:val="-1"/>
          <w:sz w:val="24"/>
        </w:rPr>
        <w:t> </w:t>
      </w:r>
      <w:r>
        <w:rPr>
          <w:sz w:val="24"/>
        </w:rPr>
        <w:t>stapes</w:t>
      </w:r>
      <w:r>
        <w:rPr>
          <w:spacing w:val="-3"/>
          <w:sz w:val="24"/>
        </w:rPr>
        <w:t> </w:t>
      </w:r>
      <w:r>
        <w:rPr>
          <w:sz w:val="24"/>
        </w:rPr>
        <w:t>footplate</w:t>
      </w:r>
      <w:r>
        <w:rPr>
          <w:spacing w:val="-1"/>
          <w:sz w:val="24"/>
        </w:rPr>
        <w:t> </w:t>
      </w:r>
      <w:r>
        <w:rPr>
          <w:sz w:val="24"/>
        </w:rPr>
        <w:t>(oval</w:t>
      </w:r>
      <w:r>
        <w:rPr>
          <w:spacing w:val="-1"/>
          <w:sz w:val="24"/>
        </w:rPr>
        <w:t> </w:t>
      </w:r>
      <w:r>
        <w:rPr>
          <w:spacing w:val="-2"/>
          <w:sz w:val="24"/>
        </w:rPr>
        <w:t>window).</w:t>
      </w:r>
    </w:p>
    <w:p>
      <w:pPr>
        <w:pStyle w:val="ListParagraph"/>
        <w:numPr>
          <w:ilvl w:val="1"/>
          <w:numId w:val="4"/>
        </w:numPr>
        <w:tabs>
          <w:tab w:pos="1747" w:val="left" w:leader="none"/>
        </w:tabs>
        <w:spacing w:line="259" w:lineRule="auto" w:before="183" w:after="0"/>
        <w:ind w:left="1747" w:right="1013" w:hanging="360"/>
        <w:jc w:val="both"/>
        <w:rPr>
          <w:sz w:val="24"/>
        </w:rPr>
      </w:pPr>
      <w:r>
        <w:rPr>
          <w:sz w:val="24"/>
        </w:rPr>
        <w:t>Design Considerations: Thin but wide enough to distribute load effectively. Rounded edges were applied to reduce stress concentrations and avoid trauma to adjacent tissue.</w:t>
      </w:r>
    </w:p>
    <w:p>
      <w:pPr>
        <w:pStyle w:val="Heading3"/>
        <w:numPr>
          <w:ilvl w:val="0"/>
          <w:numId w:val="4"/>
        </w:numPr>
        <w:tabs>
          <w:tab w:pos="1026" w:val="left" w:leader="none"/>
        </w:tabs>
        <w:spacing w:line="240" w:lineRule="auto" w:before="159" w:after="0"/>
        <w:ind w:left="1026" w:right="0" w:hanging="359"/>
        <w:jc w:val="left"/>
      </w:pPr>
      <w:r>
        <w:rPr/>
        <w:t>Shaft</w:t>
      </w:r>
      <w:r>
        <w:rPr>
          <w:spacing w:val="-2"/>
        </w:rPr>
        <w:t> (Stem):</w:t>
      </w:r>
    </w:p>
    <w:p>
      <w:pPr>
        <w:pStyle w:val="ListParagraph"/>
        <w:numPr>
          <w:ilvl w:val="1"/>
          <w:numId w:val="4"/>
        </w:numPr>
        <w:tabs>
          <w:tab w:pos="1747" w:val="left" w:leader="none"/>
        </w:tabs>
        <w:spacing w:line="240" w:lineRule="auto" w:before="182" w:after="0"/>
        <w:ind w:left="1747" w:right="0" w:hanging="360"/>
        <w:jc w:val="left"/>
        <w:rPr>
          <w:sz w:val="24"/>
        </w:rPr>
      </w:pPr>
      <w:r>
        <w:rPr>
          <w:sz w:val="24"/>
        </w:rPr>
        <w:t>Length:</w:t>
      </w:r>
      <w:r>
        <w:rPr>
          <w:spacing w:val="-1"/>
          <w:sz w:val="24"/>
        </w:rPr>
        <w:t> </w:t>
      </w:r>
      <w:r>
        <w:rPr>
          <w:sz w:val="24"/>
        </w:rPr>
        <w:t>5.35</w:t>
      </w:r>
      <w:r>
        <w:rPr>
          <w:spacing w:val="-1"/>
          <w:sz w:val="24"/>
        </w:rPr>
        <w:t> </w:t>
      </w:r>
      <w:r>
        <w:rPr>
          <w:spacing w:val="-5"/>
          <w:sz w:val="24"/>
        </w:rPr>
        <w:t>mm</w:t>
      </w:r>
    </w:p>
    <w:p>
      <w:pPr>
        <w:pStyle w:val="ListParagraph"/>
        <w:numPr>
          <w:ilvl w:val="1"/>
          <w:numId w:val="4"/>
        </w:numPr>
        <w:tabs>
          <w:tab w:pos="1747" w:val="left" w:leader="none"/>
        </w:tabs>
        <w:spacing w:line="240" w:lineRule="auto" w:before="180" w:after="0"/>
        <w:ind w:left="1747" w:right="0" w:hanging="360"/>
        <w:jc w:val="left"/>
        <w:rPr>
          <w:sz w:val="24"/>
        </w:rPr>
      </w:pPr>
      <w:r>
        <w:rPr>
          <w:sz w:val="24"/>
        </w:rPr>
        <w:t>Diameter:</w:t>
      </w:r>
      <w:r>
        <w:rPr>
          <w:spacing w:val="-5"/>
          <w:sz w:val="24"/>
        </w:rPr>
        <w:t> </w:t>
      </w:r>
      <w:r>
        <w:rPr>
          <w:sz w:val="24"/>
        </w:rPr>
        <w:t>~0.5</w:t>
      </w:r>
      <w:r>
        <w:rPr>
          <w:spacing w:val="-2"/>
          <w:sz w:val="24"/>
        </w:rPr>
        <w:t> </w:t>
      </w:r>
      <w:r>
        <w:rPr>
          <w:sz w:val="24"/>
        </w:rPr>
        <w:t>mm</w:t>
      </w:r>
      <w:r>
        <w:rPr>
          <w:spacing w:val="-2"/>
          <w:sz w:val="24"/>
        </w:rPr>
        <w:t> </w:t>
      </w:r>
      <w:r>
        <w:rPr>
          <w:sz w:val="24"/>
        </w:rPr>
        <w:t>(optimized</w:t>
      </w:r>
      <w:r>
        <w:rPr>
          <w:spacing w:val="-2"/>
          <w:sz w:val="24"/>
        </w:rPr>
        <w:t> </w:t>
      </w:r>
      <w:r>
        <w:rPr>
          <w:sz w:val="24"/>
        </w:rPr>
        <w:t>during</w:t>
      </w:r>
      <w:r>
        <w:rPr>
          <w:spacing w:val="-2"/>
          <w:sz w:val="24"/>
        </w:rPr>
        <w:t> </w:t>
      </w:r>
      <w:r>
        <w:rPr>
          <w:sz w:val="24"/>
        </w:rPr>
        <w:t>modeling</w:t>
      </w:r>
      <w:r>
        <w:rPr>
          <w:spacing w:val="-2"/>
          <w:sz w:val="24"/>
        </w:rPr>
        <w:t> </w:t>
      </w:r>
      <w:r>
        <w:rPr>
          <w:sz w:val="24"/>
        </w:rPr>
        <w:t>for</w:t>
      </w:r>
      <w:r>
        <w:rPr>
          <w:spacing w:val="-2"/>
          <w:sz w:val="24"/>
        </w:rPr>
        <w:t> </w:t>
      </w:r>
      <w:r>
        <w:rPr>
          <w:sz w:val="24"/>
        </w:rPr>
        <w:t>stiffness-to-mass </w:t>
      </w:r>
      <w:r>
        <w:rPr>
          <w:spacing w:val="-2"/>
          <w:sz w:val="24"/>
        </w:rPr>
        <w:t>ratio)</w:t>
      </w:r>
    </w:p>
    <w:p>
      <w:pPr>
        <w:pStyle w:val="ListParagraph"/>
        <w:numPr>
          <w:ilvl w:val="1"/>
          <w:numId w:val="4"/>
        </w:numPr>
        <w:tabs>
          <w:tab w:pos="1747" w:val="left" w:leader="none"/>
        </w:tabs>
        <w:spacing w:line="240" w:lineRule="auto" w:before="183" w:after="0"/>
        <w:ind w:left="1747" w:right="0" w:hanging="360"/>
        <w:jc w:val="left"/>
        <w:rPr>
          <w:sz w:val="24"/>
        </w:rPr>
      </w:pPr>
      <w:r>
        <w:rPr>
          <w:sz w:val="24"/>
        </w:rPr>
        <w:t>Function:</w:t>
      </w:r>
      <w:r>
        <w:rPr>
          <w:spacing w:val="-1"/>
          <w:sz w:val="24"/>
        </w:rPr>
        <w:t> </w:t>
      </w:r>
      <w:r>
        <w:rPr>
          <w:sz w:val="24"/>
        </w:rPr>
        <w:t>Connects</w:t>
      </w:r>
      <w:r>
        <w:rPr>
          <w:spacing w:val="-1"/>
          <w:sz w:val="24"/>
        </w:rPr>
        <w:t> </w:t>
      </w:r>
      <w:r>
        <w:rPr>
          <w:sz w:val="24"/>
        </w:rPr>
        <w:t>the</w:t>
      </w:r>
      <w:r>
        <w:rPr>
          <w:spacing w:val="-2"/>
          <w:sz w:val="24"/>
        </w:rPr>
        <w:t> </w:t>
      </w:r>
      <w:r>
        <w:rPr>
          <w:sz w:val="24"/>
        </w:rPr>
        <w:t>footplate</w:t>
      </w:r>
      <w:r>
        <w:rPr>
          <w:spacing w:val="-2"/>
          <w:sz w:val="24"/>
        </w:rPr>
        <w:t> </w:t>
      </w:r>
      <w:r>
        <w:rPr>
          <w:sz w:val="24"/>
        </w:rPr>
        <w:t>with</w:t>
      </w:r>
      <w:r>
        <w:rPr>
          <w:spacing w:val="-1"/>
          <w:sz w:val="24"/>
        </w:rPr>
        <w:t> </w:t>
      </w:r>
      <w:r>
        <w:rPr>
          <w:sz w:val="24"/>
        </w:rPr>
        <w:t>the</w:t>
      </w:r>
      <w:r>
        <w:rPr>
          <w:spacing w:val="-1"/>
          <w:sz w:val="24"/>
        </w:rPr>
        <w:t> </w:t>
      </w:r>
      <w:r>
        <w:rPr>
          <w:sz w:val="24"/>
        </w:rPr>
        <w:t>head,</w:t>
      </w:r>
      <w:r>
        <w:rPr>
          <w:spacing w:val="-1"/>
          <w:sz w:val="24"/>
        </w:rPr>
        <w:t> </w:t>
      </w:r>
      <w:r>
        <w:rPr>
          <w:sz w:val="24"/>
        </w:rPr>
        <w:t>transmitting </w:t>
      </w:r>
      <w:r>
        <w:rPr>
          <w:spacing w:val="-2"/>
          <w:sz w:val="24"/>
        </w:rPr>
        <w:t>loads.</w:t>
      </w:r>
    </w:p>
    <w:p>
      <w:pPr>
        <w:pStyle w:val="ListParagraph"/>
        <w:numPr>
          <w:ilvl w:val="1"/>
          <w:numId w:val="4"/>
        </w:numPr>
        <w:tabs>
          <w:tab w:pos="1747" w:val="left" w:leader="none"/>
        </w:tabs>
        <w:spacing w:line="259" w:lineRule="auto" w:before="183" w:after="0"/>
        <w:ind w:left="1747" w:right="1012" w:hanging="360"/>
        <w:jc w:val="both"/>
        <w:rPr>
          <w:sz w:val="24"/>
        </w:rPr>
      </w:pPr>
      <w:r>
        <w:rPr>
          <w:sz w:val="24"/>
        </w:rPr>
        <w:t>Design</w:t>
      </w:r>
      <w:r>
        <w:rPr>
          <w:spacing w:val="-5"/>
          <w:sz w:val="24"/>
        </w:rPr>
        <w:t> </w:t>
      </w:r>
      <w:r>
        <w:rPr>
          <w:sz w:val="24"/>
        </w:rPr>
        <w:t>Considerations:</w:t>
      </w:r>
      <w:r>
        <w:rPr>
          <w:spacing w:val="-5"/>
          <w:sz w:val="24"/>
        </w:rPr>
        <w:t> </w:t>
      </w:r>
      <w:r>
        <w:rPr>
          <w:sz w:val="24"/>
        </w:rPr>
        <w:t>Long</w:t>
      </w:r>
      <w:r>
        <w:rPr>
          <w:spacing w:val="-6"/>
          <w:sz w:val="24"/>
        </w:rPr>
        <w:t> </w:t>
      </w:r>
      <w:r>
        <w:rPr>
          <w:sz w:val="24"/>
        </w:rPr>
        <w:t>enough</w:t>
      </w:r>
      <w:r>
        <w:rPr>
          <w:spacing w:val="-6"/>
          <w:sz w:val="24"/>
        </w:rPr>
        <w:t> </w:t>
      </w:r>
      <w:r>
        <w:rPr>
          <w:sz w:val="24"/>
        </w:rPr>
        <w:t>to</w:t>
      </w:r>
      <w:r>
        <w:rPr>
          <w:spacing w:val="-5"/>
          <w:sz w:val="24"/>
        </w:rPr>
        <w:t> </w:t>
      </w:r>
      <w:r>
        <w:rPr>
          <w:sz w:val="24"/>
        </w:rPr>
        <w:t>span</w:t>
      </w:r>
      <w:r>
        <w:rPr>
          <w:spacing w:val="-6"/>
          <w:sz w:val="24"/>
        </w:rPr>
        <w:t> </w:t>
      </w:r>
      <w:r>
        <w:rPr>
          <w:sz w:val="24"/>
        </w:rPr>
        <w:t>the</w:t>
      </w:r>
      <w:r>
        <w:rPr>
          <w:spacing w:val="-6"/>
          <w:sz w:val="24"/>
        </w:rPr>
        <w:t> </w:t>
      </w:r>
      <w:r>
        <w:rPr>
          <w:sz w:val="24"/>
        </w:rPr>
        <w:t>anatomical</w:t>
      </w:r>
      <w:r>
        <w:rPr>
          <w:spacing w:val="-5"/>
          <w:sz w:val="24"/>
        </w:rPr>
        <w:t> </w:t>
      </w:r>
      <w:r>
        <w:rPr>
          <w:sz w:val="24"/>
        </w:rPr>
        <w:t>gap,</w:t>
      </w:r>
      <w:r>
        <w:rPr>
          <w:spacing w:val="-6"/>
          <w:sz w:val="24"/>
        </w:rPr>
        <w:t> </w:t>
      </w:r>
      <w:r>
        <w:rPr>
          <w:sz w:val="24"/>
        </w:rPr>
        <w:t>yet</w:t>
      </w:r>
      <w:r>
        <w:rPr>
          <w:spacing w:val="-5"/>
          <w:sz w:val="24"/>
        </w:rPr>
        <w:t> </w:t>
      </w:r>
      <w:r>
        <w:rPr>
          <w:sz w:val="24"/>
        </w:rPr>
        <w:t>slender</w:t>
      </w:r>
      <w:r>
        <w:rPr>
          <w:spacing w:val="-7"/>
          <w:sz w:val="24"/>
        </w:rPr>
        <w:t> </w:t>
      </w:r>
      <w:r>
        <w:rPr>
          <w:sz w:val="24"/>
        </w:rPr>
        <w:t>to minimize</w:t>
      </w:r>
      <w:r>
        <w:rPr>
          <w:spacing w:val="-7"/>
          <w:sz w:val="24"/>
        </w:rPr>
        <w:t> </w:t>
      </w:r>
      <w:r>
        <w:rPr>
          <w:sz w:val="24"/>
        </w:rPr>
        <w:t>mass.</w:t>
      </w:r>
      <w:r>
        <w:rPr>
          <w:spacing w:val="-6"/>
          <w:sz w:val="24"/>
        </w:rPr>
        <w:t> </w:t>
      </w:r>
      <w:r>
        <w:rPr>
          <w:sz w:val="24"/>
        </w:rPr>
        <w:t>Fillets</w:t>
      </w:r>
      <w:r>
        <w:rPr>
          <w:spacing w:val="-6"/>
          <w:sz w:val="24"/>
        </w:rPr>
        <w:t> </w:t>
      </w:r>
      <w:r>
        <w:rPr>
          <w:sz w:val="24"/>
        </w:rPr>
        <w:t>were</w:t>
      </w:r>
      <w:r>
        <w:rPr>
          <w:spacing w:val="-5"/>
          <w:sz w:val="24"/>
        </w:rPr>
        <w:t> </w:t>
      </w:r>
      <w:r>
        <w:rPr>
          <w:sz w:val="24"/>
        </w:rPr>
        <w:t>added</w:t>
      </w:r>
      <w:r>
        <w:rPr>
          <w:spacing w:val="-3"/>
          <w:sz w:val="24"/>
        </w:rPr>
        <w:t> </w:t>
      </w:r>
      <w:r>
        <w:rPr>
          <w:sz w:val="24"/>
        </w:rPr>
        <w:t>at</w:t>
      </w:r>
      <w:r>
        <w:rPr>
          <w:spacing w:val="-5"/>
          <w:sz w:val="24"/>
        </w:rPr>
        <w:t> </w:t>
      </w:r>
      <w:r>
        <w:rPr>
          <w:sz w:val="24"/>
        </w:rPr>
        <w:t>both</w:t>
      </w:r>
      <w:r>
        <w:rPr>
          <w:spacing w:val="-5"/>
          <w:sz w:val="24"/>
        </w:rPr>
        <w:t> </w:t>
      </w:r>
      <w:r>
        <w:rPr>
          <w:sz w:val="24"/>
        </w:rPr>
        <w:t>ends</w:t>
      </w:r>
      <w:r>
        <w:rPr>
          <w:spacing w:val="-4"/>
          <w:sz w:val="24"/>
        </w:rPr>
        <w:t> </w:t>
      </w:r>
      <w:r>
        <w:rPr>
          <w:sz w:val="24"/>
        </w:rPr>
        <w:t>to</w:t>
      </w:r>
      <w:r>
        <w:rPr>
          <w:spacing w:val="-3"/>
          <w:sz w:val="24"/>
        </w:rPr>
        <w:t> </w:t>
      </w:r>
      <w:r>
        <w:rPr>
          <w:sz w:val="24"/>
        </w:rPr>
        <w:t>reduce</w:t>
      </w:r>
      <w:r>
        <w:rPr>
          <w:spacing w:val="-5"/>
          <w:sz w:val="24"/>
        </w:rPr>
        <w:t> </w:t>
      </w:r>
      <w:r>
        <w:rPr>
          <w:sz w:val="24"/>
        </w:rPr>
        <w:t>stress</w:t>
      </w:r>
      <w:r>
        <w:rPr>
          <w:spacing w:val="-4"/>
          <w:sz w:val="24"/>
        </w:rPr>
        <w:t> </w:t>
      </w:r>
      <w:r>
        <w:rPr>
          <w:sz w:val="24"/>
        </w:rPr>
        <w:t>concentrations.</w:t>
      </w:r>
    </w:p>
    <w:p>
      <w:pPr>
        <w:pStyle w:val="Heading3"/>
        <w:numPr>
          <w:ilvl w:val="0"/>
          <w:numId w:val="4"/>
        </w:numPr>
        <w:tabs>
          <w:tab w:pos="1026" w:val="left" w:leader="none"/>
        </w:tabs>
        <w:spacing w:line="240" w:lineRule="auto" w:before="160" w:after="0"/>
        <w:ind w:left="1026" w:right="0" w:hanging="359"/>
        <w:jc w:val="left"/>
      </w:pPr>
      <w:r>
        <w:rPr>
          <w:spacing w:val="-2"/>
        </w:rPr>
        <w:t>Head/Cap:</w:t>
      </w:r>
    </w:p>
    <w:p>
      <w:pPr>
        <w:pStyle w:val="ListParagraph"/>
        <w:numPr>
          <w:ilvl w:val="1"/>
          <w:numId w:val="4"/>
        </w:numPr>
        <w:tabs>
          <w:tab w:pos="1747" w:val="left" w:leader="none"/>
        </w:tabs>
        <w:spacing w:line="240" w:lineRule="auto" w:before="180" w:after="0"/>
        <w:ind w:left="1747" w:right="0" w:hanging="360"/>
        <w:jc w:val="left"/>
        <w:rPr>
          <w:sz w:val="24"/>
        </w:rPr>
      </w:pPr>
      <w:r>
        <w:rPr>
          <w:sz w:val="24"/>
        </w:rPr>
        <w:t>Diameter:</w:t>
      </w:r>
      <w:r>
        <w:rPr>
          <w:spacing w:val="-1"/>
          <w:sz w:val="24"/>
        </w:rPr>
        <w:t> </w:t>
      </w:r>
      <w:r>
        <w:rPr>
          <w:sz w:val="24"/>
        </w:rPr>
        <w:t>~2.5–3.0</w:t>
      </w:r>
      <w:r>
        <w:rPr>
          <w:spacing w:val="-1"/>
          <w:sz w:val="24"/>
        </w:rPr>
        <w:t> </w:t>
      </w:r>
      <w:r>
        <w:rPr>
          <w:spacing w:val="-5"/>
          <w:sz w:val="24"/>
        </w:rPr>
        <w:t>mm</w:t>
      </w:r>
    </w:p>
    <w:p>
      <w:pPr>
        <w:pStyle w:val="ListParagraph"/>
        <w:numPr>
          <w:ilvl w:val="1"/>
          <w:numId w:val="4"/>
        </w:numPr>
        <w:tabs>
          <w:tab w:pos="1747" w:val="left" w:leader="none"/>
        </w:tabs>
        <w:spacing w:line="240" w:lineRule="auto" w:before="182" w:after="0"/>
        <w:ind w:left="1747" w:right="0" w:hanging="360"/>
        <w:jc w:val="left"/>
        <w:rPr>
          <w:sz w:val="24"/>
        </w:rPr>
      </w:pPr>
      <w:r>
        <w:rPr>
          <w:sz w:val="24"/>
        </w:rPr>
        <w:t>Thickness:</w:t>
      </w:r>
      <w:r>
        <w:rPr>
          <w:spacing w:val="-1"/>
          <w:sz w:val="24"/>
        </w:rPr>
        <w:t> </w:t>
      </w:r>
      <w:r>
        <w:rPr>
          <w:sz w:val="24"/>
        </w:rPr>
        <w:t>~0.3</w:t>
      </w:r>
      <w:r>
        <w:rPr>
          <w:spacing w:val="-1"/>
          <w:sz w:val="24"/>
        </w:rPr>
        <w:t> </w:t>
      </w:r>
      <w:r>
        <w:rPr>
          <w:spacing w:val="-5"/>
          <w:sz w:val="24"/>
        </w:rPr>
        <w:t>mm</w:t>
      </w:r>
    </w:p>
    <w:p>
      <w:pPr>
        <w:pStyle w:val="ListParagraph"/>
        <w:numPr>
          <w:ilvl w:val="1"/>
          <w:numId w:val="4"/>
        </w:numPr>
        <w:tabs>
          <w:tab w:pos="1747" w:val="left" w:leader="none"/>
        </w:tabs>
        <w:spacing w:line="240" w:lineRule="auto" w:before="182" w:after="0"/>
        <w:ind w:left="1747" w:right="0" w:hanging="360"/>
        <w:jc w:val="left"/>
        <w:rPr>
          <w:sz w:val="24"/>
        </w:rPr>
      </w:pPr>
      <w:r>
        <w:rPr>
          <w:sz w:val="24"/>
        </w:rPr>
        <w:t>Function:</w:t>
      </w:r>
      <w:r>
        <w:rPr>
          <w:spacing w:val="-1"/>
          <w:sz w:val="24"/>
        </w:rPr>
        <w:t> </w:t>
      </w:r>
      <w:r>
        <w:rPr>
          <w:sz w:val="24"/>
        </w:rPr>
        <w:t>Provides</w:t>
      </w:r>
      <w:r>
        <w:rPr>
          <w:spacing w:val="-2"/>
          <w:sz w:val="24"/>
        </w:rPr>
        <w:t> </w:t>
      </w:r>
      <w:r>
        <w:rPr>
          <w:sz w:val="24"/>
        </w:rPr>
        <w:t>contact with</w:t>
      </w:r>
      <w:r>
        <w:rPr>
          <w:spacing w:val="-1"/>
          <w:sz w:val="24"/>
        </w:rPr>
        <w:t> </w:t>
      </w:r>
      <w:r>
        <w:rPr>
          <w:sz w:val="24"/>
        </w:rPr>
        <w:t>the</w:t>
      </w:r>
      <w:r>
        <w:rPr>
          <w:spacing w:val="-1"/>
          <w:sz w:val="24"/>
        </w:rPr>
        <w:t> </w:t>
      </w:r>
      <w:r>
        <w:rPr>
          <w:sz w:val="24"/>
        </w:rPr>
        <w:t>tympanic</w:t>
      </w:r>
      <w:r>
        <w:rPr>
          <w:spacing w:val="-1"/>
          <w:sz w:val="24"/>
        </w:rPr>
        <w:t> </w:t>
      </w:r>
      <w:r>
        <w:rPr>
          <w:sz w:val="24"/>
        </w:rPr>
        <w:t>membrane</w:t>
      </w:r>
      <w:r>
        <w:rPr>
          <w:spacing w:val="-2"/>
          <w:sz w:val="24"/>
        </w:rPr>
        <w:t> </w:t>
      </w:r>
      <w:r>
        <w:rPr>
          <w:sz w:val="24"/>
        </w:rPr>
        <w:t>or</w:t>
      </w:r>
      <w:r>
        <w:rPr>
          <w:spacing w:val="-1"/>
          <w:sz w:val="24"/>
        </w:rPr>
        <w:t> </w:t>
      </w:r>
      <w:r>
        <w:rPr>
          <w:sz w:val="24"/>
        </w:rPr>
        <w:t>ossicular </w:t>
      </w:r>
      <w:r>
        <w:rPr>
          <w:spacing w:val="-2"/>
          <w:sz w:val="24"/>
        </w:rPr>
        <w:t>graft.</w:t>
      </w:r>
    </w:p>
    <w:p>
      <w:pPr>
        <w:pStyle w:val="ListParagraph"/>
        <w:numPr>
          <w:ilvl w:val="1"/>
          <w:numId w:val="4"/>
        </w:numPr>
        <w:tabs>
          <w:tab w:pos="1747" w:val="left" w:leader="none"/>
        </w:tabs>
        <w:spacing w:line="259" w:lineRule="auto" w:before="183" w:after="0"/>
        <w:ind w:left="1747" w:right="1014" w:hanging="360"/>
        <w:jc w:val="both"/>
        <w:rPr>
          <w:sz w:val="24"/>
        </w:rPr>
      </w:pPr>
      <w:r>
        <w:rPr>
          <w:sz w:val="24"/>
        </w:rPr>
        <w:t>Design Considerations:</w:t>
      </w:r>
      <w:r>
        <w:rPr>
          <w:spacing w:val="-1"/>
          <w:sz w:val="24"/>
        </w:rPr>
        <w:t> </w:t>
      </w:r>
      <w:r>
        <w:rPr>
          <w:sz w:val="24"/>
        </w:rPr>
        <w:t>The surface was modeled as flat and smooth to ensure stable coupling and avoid pressure points.</w:t>
      </w:r>
    </w:p>
    <w:p>
      <w:pPr>
        <w:pStyle w:val="Heading2"/>
        <w:spacing w:before="161"/>
        <w:ind w:left="307" w:firstLine="0"/>
        <w:jc w:val="both"/>
      </w:pPr>
      <w:r>
        <w:rPr/>
        <w:t>Geometric</w:t>
      </w:r>
      <w:r>
        <w:rPr>
          <w:spacing w:val="-8"/>
        </w:rPr>
        <w:t> </w:t>
      </w:r>
      <w:r>
        <w:rPr/>
        <w:t>Optimization</w:t>
      </w:r>
      <w:r>
        <w:rPr>
          <w:spacing w:val="-8"/>
        </w:rPr>
        <w:t> </w:t>
      </w:r>
      <w:r>
        <w:rPr/>
        <w:t>and</w:t>
      </w:r>
      <w:r>
        <w:rPr>
          <w:spacing w:val="-7"/>
        </w:rPr>
        <w:t> </w:t>
      </w:r>
      <w:r>
        <w:rPr/>
        <w:t>Clean-</w:t>
      </w:r>
      <w:r>
        <w:rPr>
          <w:spacing w:val="-5"/>
        </w:rPr>
        <w:t>up:</w:t>
      </w:r>
    </w:p>
    <w:p>
      <w:pPr>
        <w:pStyle w:val="ListParagraph"/>
        <w:numPr>
          <w:ilvl w:val="0"/>
          <w:numId w:val="5"/>
        </w:numPr>
        <w:tabs>
          <w:tab w:pos="1027" w:val="left" w:leader="none"/>
        </w:tabs>
        <w:spacing w:line="240" w:lineRule="auto" w:before="184" w:after="0"/>
        <w:ind w:left="1027" w:right="0" w:hanging="360"/>
        <w:jc w:val="left"/>
        <w:rPr>
          <w:sz w:val="24"/>
        </w:rPr>
      </w:pPr>
      <w:r>
        <w:rPr>
          <w:sz w:val="24"/>
        </w:rPr>
        <w:t>Tiny</w:t>
      </w:r>
      <w:r>
        <w:rPr>
          <w:spacing w:val="-4"/>
          <w:sz w:val="24"/>
        </w:rPr>
        <w:t> </w:t>
      </w:r>
      <w:r>
        <w:rPr>
          <w:sz w:val="24"/>
        </w:rPr>
        <w:t>features</w:t>
      </w:r>
      <w:r>
        <w:rPr>
          <w:spacing w:val="-3"/>
          <w:sz w:val="24"/>
        </w:rPr>
        <w:t> </w:t>
      </w:r>
      <w:r>
        <w:rPr>
          <w:sz w:val="24"/>
        </w:rPr>
        <w:t>and</w:t>
      </w:r>
      <w:r>
        <w:rPr>
          <w:spacing w:val="-2"/>
          <w:sz w:val="24"/>
        </w:rPr>
        <w:t> </w:t>
      </w:r>
      <w:r>
        <w:rPr>
          <w:sz w:val="24"/>
        </w:rPr>
        <w:t>sliver</w:t>
      </w:r>
      <w:r>
        <w:rPr>
          <w:spacing w:val="-1"/>
          <w:sz w:val="24"/>
        </w:rPr>
        <w:t> </w:t>
      </w:r>
      <w:r>
        <w:rPr>
          <w:sz w:val="24"/>
        </w:rPr>
        <w:t>faces</w:t>
      </w:r>
      <w:r>
        <w:rPr>
          <w:spacing w:val="-3"/>
          <w:sz w:val="24"/>
        </w:rPr>
        <w:t> </w:t>
      </w:r>
      <w:r>
        <w:rPr>
          <w:sz w:val="24"/>
        </w:rPr>
        <w:t>were</w:t>
      </w:r>
      <w:r>
        <w:rPr>
          <w:spacing w:val="-2"/>
          <w:sz w:val="24"/>
        </w:rPr>
        <w:t> </w:t>
      </w:r>
      <w:r>
        <w:rPr>
          <w:sz w:val="24"/>
        </w:rPr>
        <w:t>removed</w:t>
      </w:r>
      <w:r>
        <w:rPr>
          <w:spacing w:val="-1"/>
          <w:sz w:val="24"/>
        </w:rPr>
        <w:t> </w:t>
      </w:r>
      <w:r>
        <w:rPr>
          <w:sz w:val="24"/>
        </w:rPr>
        <w:t>to</w:t>
      </w:r>
      <w:r>
        <w:rPr>
          <w:spacing w:val="-2"/>
          <w:sz w:val="24"/>
        </w:rPr>
        <w:t> </w:t>
      </w:r>
      <w:r>
        <w:rPr>
          <w:sz w:val="24"/>
        </w:rPr>
        <w:t>ensure</w:t>
      </w:r>
      <w:r>
        <w:rPr>
          <w:spacing w:val="-4"/>
          <w:sz w:val="24"/>
        </w:rPr>
        <w:t> </w:t>
      </w:r>
      <w:r>
        <w:rPr>
          <w:sz w:val="24"/>
        </w:rPr>
        <w:t>mesh</w:t>
      </w:r>
      <w:r>
        <w:rPr>
          <w:spacing w:val="-1"/>
          <w:sz w:val="24"/>
        </w:rPr>
        <w:t> </w:t>
      </w:r>
      <w:r>
        <w:rPr>
          <w:spacing w:val="-2"/>
          <w:sz w:val="24"/>
        </w:rPr>
        <w:t>stability.</w:t>
      </w:r>
    </w:p>
    <w:p>
      <w:pPr>
        <w:pStyle w:val="ListParagraph"/>
        <w:numPr>
          <w:ilvl w:val="0"/>
          <w:numId w:val="5"/>
        </w:numPr>
        <w:tabs>
          <w:tab w:pos="1027" w:val="left" w:leader="none"/>
        </w:tabs>
        <w:spacing w:line="240" w:lineRule="auto" w:before="182" w:after="0"/>
        <w:ind w:left="1027" w:right="0" w:hanging="360"/>
        <w:jc w:val="left"/>
        <w:rPr>
          <w:sz w:val="24"/>
        </w:rPr>
      </w:pPr>
      <w:r>
        <w:rPr>
          <w:sz w:val="24"/>
        </w:rPr>
        <w:t>Smooth</w:t>
      </w:r>
      <w:r>
        <w:rPr>
          <w:spacing w:val="-1"/>
          <w:sz w:val="24"/>
        </w:rPr>
        <w:t> </w:t>
      </w:r>
      <w:r>
        <w:rPr>
          <w:sz w:val="24"/>
        </w:rPr>
        <w:t>fillets</w:t>
      </w:r>
      <w:r>
        <w:rPr>
          <w:spacing w:val="-2"/>
          <w:sz w:val="24"/>
        </w:rPr>
        <w:t> </w:t>
      </w:r>
      <w:r>
        <w:rPr>
          <w:sz w:val="24"/>
        </w:rPr>
        <w:t>were</w:t>
      </w:r>
      <w:r>
        <w:rPr>
          <w:spacing w:val="-3"/>
          <w:sz w:val="24"/>
        </w:rPr>
        <w:t> </w:t>
      </w:r>
      <w:r>
        <w:rPr>
          <w:sz w:val="24"/>
        </w:rPr>
        <w:t>introduced</w:t>
      </w:r>
      <w:r>
        <w:rPr>
          <w:spacing w:val="-1"/>
          <w:sz w:val="24"/>
        </w:rPr>
        <w:t> </w:t>
      </w:r>
      <w:r>
        <w:rPr>
          <w:sz w:val="24"/>
        </w:rPr>
        <w:t>at</w:t>
      </w:r>
      <w:r>
        <w:rPr>
          <w:spacing w:val="-1"/>
          <w:sz w:val="24"/>
        </w:rPr>
        <w:t> </w:t>
      </w:r>
      <w:r>
        <w:rPr>
          <w:sz w:val="24"/>
        </w:rPr>
        <w:t>shaft–footplate and</w:t>
      </w:r>
      <w:r>
        <w:rPr>
          <w:spacing w:val="-1"/>
          <w:sz w:val="24"/>
        </w:rPr>
        <w:t> </w:t>
      </w:r>
      <w:r>
        <w:rPr>
          <w:sz w:val="24"/>
        </w:rPr>
        <w:t>shaft–head </w:t>
      </w:r>
      <w:r>
        <w:rPr>
          <w:spacing w:val="-2"/>
          <w:sz w:val="24"/>
        </w:rPr>
        <w:t>junctions.</w:t>
      </w:r>
    </w:p>
    <w:p>
      <w:pPr>
        <w:pStyle w:val="ListParagraph"/>
        <w:numPr>
          <w:ilvl w:val="0"/>
          <w:numId w:val="5"/>
        </w:numPr>
        <w:tabs>
          <w:tab w:pos="1027" w:val="left" w:leader="none"/>
        </w:tabs>
        <w:spacing w:line="259" w:lineRule="auto" w:before="183" w:after="0"/>
        <w:ind w:left="1027" w:right="1017" w:hanging="360"/>
        <w:jc w:val="left"/>
        <w:rPr>
          <w:sz w:val="24"/>
        </w:rPr>
      </w:pPr>
      <w:r>
        <w:rPr>
          <w:sz w:val="24"/>
        </w:rPr>
        <w:t>Dimensions were cross-checked to remain manufacturable by precision machining or additive manufacturing methods.</w:t>
      </w:r>
    </w:p>
    <w:p>
      <w:pPr>
        <w:pStyle w:val="ListParagraph"/>
        <w:spacing w:after="0" w:line="259" w:lineRule="auto"/>
        <w:jc w:val="left"/>
        <w:rPr>
          <w:sz w:val="24"/>
        </w:rPr>
        <w:sectPr>
          <w:pgSz w:w="11910" w:h="16840"/>
          <w:pgMar w:header="0" w:footer="966" w:top="1360" w:bottom="1160" w:left="1133" w:right="425"/>
        </w:sectPr>
      </w:pPr>
    </w:p>
    <w:p>
      <w:pPr>
        <w:pStyle w:val="ListParagraph"/>
        <w:numPr>
          <w:ilvl w:val="0"/>
          <w:numId w:val="5"/>
        </w:numPr>
        <w:tabs>
          <w:tab w:pos="1027" w:val="left" w:leader="none"/>
        </w:tabs>
        <w:spacing w:line="259" w:lineRule="auto" w:before="60" w:after="0"/>
        <w:ind w:left="1027" w:right="1002" w:hanging="360"/>
        <w:jc w:val="left"/>
        <w:rPr>
          <w:sz w:val="24"/>
        </w:rPr>
      </w:pPr>
      <w:r>
        <w:rPr>
          <w:sz w:val="24"/>
        </w:rPr>
        <w:t>Units were standardized in millimetres to maintain consistency across CAD and FEA </w:t>
      </w:r>
      <w:r>
        <w:rPr>
          <w:spacing w:val="-2"/>
          <w:sz w:val="24"/>
        </w:rPr>
        <w:t>workflows.</w:t>
      </w:r>
    </w:p>
    <w:p>
      <w:pPr>
        <w:pStyle w:val="BodyText"/>
        <w:rPr>
          <w:sz w:val="20"/>
        </w:rPr>
      </w:pPr>
    </w:p>
    <w:p>
      <w:pPr>
        <w:pStyle w:val="BodyText"/>
        <w:spacing w:before="133" w:after="1"/>
        <w:rPr>
          <w:sz w:val="20"/>
        </w:rPr>
      </w:pPr>
    </w:p>
    <w:tbl>
      <w:tblPr>
        <w:tblW w:w="0" w:type="auto"/>
        <w:jc w:val="left"/>
        <w:tblInd w:w="280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18"/>
        <w:gridCol w:w="1443"/>
        <w:gridCol w:w="1275"/>
      </w:tblGrid>
      <w:tr>
        <w:trPr>
          <w:trHeight w:val="434" w:hRule="atLeast"/>
        </w:trPr>
        <w:tc>
          <w:tcPr>
            <w:tcW w:w="1318" w:type="dxa"/>
          </w:tcPr>
          <w:p>
            <w:pPr>
              <w:pStyle w:val="TableParagraph"/>
              <w:spacing w:line="240" w:lineRule="auto" w:before="1"/>
              <w:rPr>
                <w:b/>
                <w:sz w:val="22"/>
              </w:rPr>
            </w:pPr>
            <w:r>
              <w:rPr>
                <w:b/>
                <w:spacing w:val="-2"/>
                <w:sz w:val="22"/>
              </w:rPr>
              <w:t>Component</w:t>
            </w:r>
          </w:p>
        </w:tc>
        <w:tc>
          <w:tcPr>
            <w:tcW w:w="1443" w:type="dxa"/>
          </w:tcPr>
          <w:p>
            <w:pPr>
              <w:pStyle w:val="TableParagraph"/>
              <w:spacing w:line="240" w:lineRule="auto" w:before="1"/>
              <w:rPr>
                <w:b/>
                <w:sz w:val="22"/>
              </w:rPr>
            </w:pPr>
            <w:r>
              <w:rPr>
                <w:b/>
                <w:spacing w:val="-2"/>
                <w:sz w:val="22"/>
              </w:rPr>
              <w:t>Dimension</w:t>
            </w:r>
          </w:p>
        </w:tc>
        <w:tc>
          <w:tcPr>
            <w:tcW w:w="1275" w:type="dxa"/>
          </w:tcPr>
          <w:p>
            <w:pPr>
              <w:pStyle w:val="TableParagraph"/>
              <w:spacing w:line="240" w:lineRule="auto" w:before="1"/>
              <w:rPr>
                <w:b/>
                <w:sz w:val="22"/>
              </w:rPr>
            </w:pPr>
            <w:r>
              <w:rPr>
                <w:b/>
                <w:spacing w:val="-2"/>
                <w:sz w:val="22"/>
              </w:rPr>
              <w:t>Value</w:t>
            </w:r>
          </w:p>
        </w:tc>
      </w:tr>
      <w:tr>
        <w:trPr>
          <w:trHeight w:val="431" w:hRule="atLeast"/>
        </w:trPr>
        <w:tc>
          <w:tcPr>
            <w:tcW w:w="1318" w:type="dxa"/>
          </w:tcPr>
          <w:p>
            <w:pPr>
              <w:pStyle w:val="TableParagraph"/>
              <w:spacing w:line="240" w:lineRule="auto" w:before="1"/>
              <w:rPr>
                <w:sz w:val="22"/>
              </w:rPr>
            </w:pPr>
            <w:r>
              <w:rPr>
                <w:spacing w:val="-2"/>
                <w:sz w:val="22"/>
              </w:rPr>
              <w:t>Footplate</w:t>
            </w:r>
          </w:p>
        </w:tc>
        <w:tc>
          <w:tcPr>
            <w:tcW w:w="1443" w:type="dxa"/>
          </w:tcPr>
          <w:p>
            <w:pPr>
              <w:pStyle w:val="TableParagraph"/>
              <w:spacing w:line="240" w:lineRule="auto" w:before="1"/>
              <w:rPr>
                <w:sz w:val="22"/>
              </w:rPr>
            </w:pPr>
            <w:r>
              <w:rPr>
                <w:spacing w:val="-2"/>
                <w:sz w:val="22"/>
              </w:rPr>
              <w:t>Width/Length</w:t>
            </w:r>
          </w:p>
        </w:tc>
        <w:tc>
          <w:tcPr>
            <w:tcW w:w="1275" w:type="dxa"/>
          </w:tcPr>
          <w:p>
            <w:pPr>
              <w:pStyle w:val="TableParagraph"/>
              <w:spacing w:line="240" w:lineRule="auto" w:before="1"/>
              <w:rPr>
                <w:sz w:val="22"/>
              </w:rPr>
            </w:pPr>
            <w:r>
              <w:rPr>
                <w:sz w:val="22"/>
              </w:rPr>
              <w:t>3.6 </w:t>
            </w:r>
            <w:r>
              <w:rPr>
                <w:spacing w:val="-5"/>
                <w:sz w:val="22"/>
              </w:rPr>
              <w:t>mm</w:t>
            </w:r>
          </w:p>
        </w:tc>
      </w:tr>
      <w:tr>
        <w:trPr>
          <w:trHeight w:val="434" w:hRule="atLeast"/>
        </w:trPr>
        <w:tc>
          <w:tcPr>
            <w:tcW w:w="1318" w:type="dxa"/>
          </w:tcPr>
          <w:p>
            <w:pPr>
              <w:pStyle w:val="TableParagraph"/>
              <w:spacing w:line="240" w:lineRule="auto" w:before="3"/>
              <w:rPr>
                <w:sz w:val="22"/>
              </w:rPr>
            </w:pPr>
            <w:r>
              <w:rPr>
                <w:spacing w:val="-2"/>
                <w:sz w:val="22"/>
              </w:rPr>
              <w:t>Footplate</w:t>
            </w:r>
          </w:p>
        </w:tc>
        <w:tc>
          <w:tcPr>
            <w:tcW w:w="1443" w:type="dxa"/>
          </w:tcPr>
          <w:p>
            <w:pPr>
              <w:pStyle w:val="TableParagraph"/>
              <w:spacing w:line="240" w:lineRule="auto" w:before="3"/>
              <w:rPr>
                <w:sz w:val="22"/>
              </w:rPr>
            </w:pPr>
            <w:r>
              <w:rPr>
                <w:spacing w:val="-2"/>
                <w:sz w:val="22"/>
              </w:rPr>
              <w:t>Thickness</w:t>
            </w:r>
          </w:p>
        </w:tc>
        <w:tc>
          <w:tcPr>
            <w:tcW w:w="1275" w:type="dxa"/>
          </w:tcPr>
          <w:p>
            <w:pPr>
              <w:pStyle w:val="TableParagraph"/>
              <w:spacing w:line="240" w:lineRule="auto" w:before="3"/>
              <w:rPr>
                <w:sz w:val="22"/>
              </w:rPr>
            </w:pPr>
            <w:r>
              <w:rPr>
                <w:sz w:val="22"/>
              </w:rPr>
              <w:t>0.2 </w:t>
            </w:r>
            <w:r>
              <w:rPr>
                <w:spacing w:val="-5"/>
                <w:sz w:val="22"/>
              </w:rPr>
              <w:t>mm</w:t>
            </w:r>
          </w:p>
        </w:tc>
      </w:tr>
      <w:tr>
        <w:trPr>
          <w:trHeight w:val="433" w:hRule="atLeast"/>
        </w:trPr>
        <w:tc>
          <w:tcPr>
            <w:tcW w:w="1318" w:type="dxa"/>
          </w:tcPr>
          <w:p>
            <w:pPr>
              <w:pStyle w:val="TableParagraph"/>
              <w:spacing w:line="240" w:lineRule="auto" w:before="1"/>
              <w:ind w:left="424"/>
              <w:rPr>
                <w:sz w:val="22"/>
              </w:rPr>
            </w:pPr>
            <w:r>
              <w:rPr>
                <w:spacing w:val="-2"/>
                <w:sz w:val="22"/>
              </w:rPr>
              <w:t>Shaft</w:t>
            </w:r>
          </w:p>
        </w:tc>
        <w:tc>
          <w:tcPr>
            <w:tcW w:w="1443" w:type="dxa"/>
          </w:tcPr>
          <w:p>
            <w:pPr>
              <w:pStyle w:val="TableParagraph"/>
              <w:spacing w:line="240" w:lineRule="auto" w:before="1"/>
              <w:ind w:left="407"/>
              <w:rPr>
                <w:sz w:val="22"/>
              </w:rPr>
            </w:pPr>
            <w:r>
              <w:rPr>
                <w:spacing w:val="-2"/>
                <w:sz w:val="22"/>
              </w:rPr>
              <w:t>Length</w:t>
            </w:r>
          </w:p>
        </w:tc>
        <w:tc>
          <w:tcPr>
            <w:tcW w:w="1275" w:type="dxa"/>
          </w:tcPr>
          <w:p>
            <w:pPr>
              <w:pStyle w:val="TableParagraph"/>
              <w:spacing w:line="240" w:lineRule="auto" w:before="1"/>
              <w:ind w:left="244"/>
              <w:rPr>
                <w:sz w:val="22"/>
              </w:rPr>
            </w:pPr>
            <w:r>
              <w:rPr>
                <w:sz w:val="22"/>
              </w:rPr>
              <w:t>5.35 </w:t>
            </w:r>
            <w:r>
              <w:rPr>
                <w:spacing w:val="-5"/>
                <w:sz w:val="22"/>
              </w:rPr>
              <w:t>mm</w:t>
            </w:r>
          </w:p>
        </w:tc>
      </w:tr>
      <w:tr>
        <w:trPr>
          <w:trHeight w:val="431" w:hRule="atLeast"/>
        </w:trPr>
        <w:tc>
          <w:tcPr>
            <w:tcW w:w="1318" w:type="dxa"/>
          </w:tcPr>
          <w:p>
            <w:pPr>
              <w:pStyle w:val="TableParagraph"/>
              <w:spacing w:line="240" w:lineRule="auto" w:before="1"/>
              <w:ind w:left="424"/>
              <w:rPr>
                <w:sz w:val="22"/>
              </w:rPr>
            </w:pPr>
            <w:r>
              <w:rPr>
                <w:spacing w:val="-2"/>
                <w:sz w:val="22"/>
              </w:rPr>
              <w:t>Shaft</w:t>
            </w:r>
          </w:p>
        </w:tc>
        <w:tc>
          <w:tcPr>
            <w:tcW w:w="1443" w:type="dxa"/>
          </w:tcPr>
          <w:p>
            <w:pPr>
              <w:pStyle w:val="TableParagraph"/>
              <w:spacing w:line="240" w:lineRule="auto" w:before="1"/>
              <w:ind w:left="311"/>
              <w:rPr>
                <w:sz w:val="22"/>
              </w:rPr>
            </w:pPr>
            <w:r>
              <w:rPr>
                <w:spacing w:val="-2"/>
                <w:sz w:val="22"/>
              </w:rPr>
              <w:t>Diameter</w:t>
            </w:r>
          </w:p>
        </w:tc>
        <w:tc>
          <w:tcPr>
            <w:tcW w:w="1275" w:type="dxa"/>
          </w:tcPr>
          <w:p>
            <w:pPr>
              <w:pStyle w:val="TableParagraph"/>
              <w:spacing w:line="240" w:lineRule="auto" w:before="1"/>
              <w:ind w:left="239"/>
              <w:rPr>
                <w:sz w:val="22"/>
              </w:rPr>
            </w:pPr>
            <w:r>
              <w:rPr>
                <w:sz w:val="22"/>
              </w:rPr>
              <w:t>~0.5</w:t>
            </w:r>
            <w:r>
              <w:rPr>
                <w:spacing w:val="-4"/>
                <w:sz w:val="22"/>
              </w:rPr>
              <w:t> </w:t>
            </w:r>
            <w:r>
              <w:rPr>
                <w:spacing w:val="-7"/>
                <w:sz w:val="22"/>
              </w:rPr>
              <w:t>mm</w:t>
            </w:r>
          </w:p>
        </w:tc>
      </w:tr>
      <w:tr>
        <w:trPr>
          <w:trHeight w:val="434" w:hRule="atLeast"/>
        </w:trPr>
        <w:tc>
          <w:tcPr>
            <w:tcW w:w="1318" w:type="dxa"/>
          </w:tcPr>
          <w:p>
            <w:pPr>
              <w:pStyle w:val="TableParagraph"/>
              <w:spacing w:line="240" w:lineRule="auto" w:before="1"/>
              <w:ind w:left="427"/>
              <w:rPr>
                <w:sz w:val="22"/>
              </w:rPr>
            </w:pPr>
            <w:r>
              <w:rPr>
                <w:spacing w:val="-4"/>
                <w:sz w:val="22"/>
              </w:rPr>
              <w:t>Head</w:t>
            </w:r>
          </w:p>
        </w:tc>
        <w:tc>
          <w:tcPr>
            <w:tcW w:w="1443" w:type="dxa"/>
          </w:tcPr>
          <w:p>
            <w:pPr>
              <w:pStyle w:val="TableParagraph"/>
              <w:spacing w:line="240" w:lineRule="auto" w:before="1"/>
              <w:ind w:left="311"/>
              <w:rPr>
                <w:sz w:val="22"/>
              </w:rPr>
            </w:pPr>
            <w:r>
              <w:rPr>
                <w:spacing w:val="-2"/>
                <w:sz w:val="22"/>
              </w:rPr>
              <w:t>Diameter</w:t>
            </w:r>
          </w:p>
        </w:tc>
        <w:tc>
          <w:tcPr>
            <w:tcW w:w="1275" w:type="dxa"/>
          </w:tcPr>
          <w:p>
            <w:pPr>
              <w:pStyle w:val="TableParagraph"/>
              <w:spacing w:line="240" w:lineRule="auto" w:before="1"/>
              <w:rPr>
                <w:sz w:val="22"/>
              </w:rPr>
            </w:pPr>
            <w:r>
              <w:rPr>
                <w:sz w:val="22"/>
              </w:rPr>
              <w:t>2.5–3.0</w:t>
            </w:r>
            <w:r>
              <w:rPr>
                <w:spacing w:val="-3"/>
                <w:sz w:val="22"/>
              </w:rPr>
              <w:t> </w:t>
            </w:r>
            <w:r>
              <w:rPr>
                <w:spacing w:val="-5"/>
                <w:sz w:val="22"/>
              </w:rPr>
              <w:t>mm</w:t>
            </w:r>
          </w:p>
        </w:tc>
      </w:tr>
      <w:tr>
        <w:trPr>
          <w:trHeight w:val="431" w:hRule="atLeast"/>
        </w:trPr>
        <w:tc>
          <w:tcPr>
            <w:tcW w:w="1318" w:type="dxa"/>
          </w:tcPr>
          <w:p>
            <w:pPr>
              <w:pStyle w:val="TableParagraph"/>
              <w:spacing w:line="240" w:lineRule="auto" w:before="1"/>
              <w:ind w:left="427"/>
              <w:rPr>
                <w:sz w:val="22"/>
              </w:rPr>
            </w:pPr>
            <w:r>
              <w:rPr>
                <w:spacing w:val="-4"/>
                <w:sz w:val="22"/>
              </w:rPr>
              <w:t>Head</w:t>
            </w:r>
          </w:p>
        </w:tc>
        <w:tc>
          <w:tcPr>
            <w:tcW w:w="1443" w:type="dxa"/>
          </w:tcPr>
          <w:p>
            <w:pPr>
              <w:pStyle w:val="TableParagraph"/>
              <w:spacing w:line="240" w:lineRule="auto" w:before="1"/>
              <w:ind w:left="273"/>
              <w:rPr>
                <w:sz w:val="22"/>
              </w:rPr>
            </w:pPr>
            <w:r>
              <w:rPr>
                <w:spacing w:val="-2"/>
                <w:sz w:val="22"/>
              </w:rPr>
              <w:t>Thickness</w:t>
            </w:r>
          </w:p>
        </w:tc>
        <w:tc>
          <w:tcPr>
            <w:tcW w:w="1275" w:type="dxa"/>
          </w:tcPr>
          <w:p>
            <w:pPr>
              <w:pStyle w:val="TableParagraph"/>
              <w:spacing w:line="240" w:lineRule="auto" w:before="1"/>
              <w:ind w:left="239"/>
              <w:rPr>
                <w:sz w:val="22"/>
              </w:rPr>
            </w:pPr>
            <w:r>
              <w:rPr>
                <w:sz w:val="22"/>
              </w:rPr>
              <w:t>~0.3</w:t>
            </w:r>
            <w:r>
              <w:rPr>
                <w:spacing w:val="-4"/>
                <w:sz w:val="22"/>
              </w:rPr>
              <w:t> </w:t>
            </w:r>
            <w:r>
              <w:rPr>
                <w:spacing w:val="-7"/>
                <w:sz w:val="22"/>
              </w:rPr>
              <w:t>mm</w:t>
            </w:r>
          </w:p>
        </w:tc>
      </w:tr>
      <w:tr>
        <w:trPr>
          <w:trHeight w:val="254" w:hRule="atLeast"/>
        </w:trPr>
        <w:tc>
          <w:tcPr>
            <w:tcW w:w="1318" w:type="dxa"/>
          </w:tcPr>
          <w:p>
            <w:pPr>
              <w:pStyle w:val="TableParagraph"/>
              <w:spacing w:line="240" w:lineRule="auto"/>
              <w:ind w:left="0"/>
              <w:rPr>
                <w:sz w:val="18"/>
              </w:rPr>
            </w:pPr>
          </w:p>
        </w:tc>
        <w:tc>
          <w:tcPr>
            <w:tcW w:w="1443" w:type="dxa"/>
          </w:tcPr>
          <w:p>
            <w:pPr>
              <w:pStyle w:val="TableParagraph"/>
              <w:spacing w:line="240" w:lineRule="auto"/>
              <w:ind w:left="0"/>
              <w:rPr>
                <w:sz w:val="18"/>
              </w:rPr>
            </w:pPr>
          </w:p>
        </w:tc>
        <w:tc>
          <w:tcPr>
            <w:tcW w:w="1275" w:type="dxa"/>
          </w:tcPr>
          <w:p>
            <w:pPr>
              <w:pStyle w:val="TableParagraph"/>
              <w:spacing w:line="240" w:lineRule="auto"/>
              <w:ind w:left="0"/>
              <w:rPr>
                <w:sz w:val="18"/>
              </w:rPr>
            </w:pPr>
          </w:p>
        </w:tc>
      </w:tr>
    </w:tbl>
    <w:p>
      <w:pPr>
        <w:pStyle w:val="Heading3"/>
        <w:spacing w:before="2"/>
        <w:ind w:left="211" w:right="919"/>
        <w:jc w:val="center"/>
      </w:pPr>
      <w:r>
        <w:rPr/>
        <w:t>Table</w:t>
      </w:r>
      <w:r>
        <w:rPr>
          <w:spacing w:val="-6"/>
        </w:rPr>
        <w:t> </w:t>
      </w:r>
      <w:r>
        <w:rPr/>
        <w:t>1:</w:t>
      </w:r>
      <w:r>
        <w:rPr>
          <w:spacing w:val="-6"/>
        </w:rPr>
        <w:t> </w:t>
      </w:r>
      <w:r>
        <w:rPr/>
        <w:t>Key</w:t>
      </w:r>
      <w:r>
        <w:rPr>
          <w:spacing w:val="-6"/>
        </w:rPr>
        <w:t> </w:t>
      </w:r>
      <w:r>
        <w:rPr/>
        <w:t>Geometric</w:t>
      </w:r>
      <w:r>
        <w:rPr>
          <w:spacing w:val="-4"/>
        </w:rPr>
        <w:t> </w:t>
      </w:r>
      <w:r>
        <w:rPr/>
        <w:t>Parameters</w:t>
      </w:r>
      <w:r>
        <w:rPr>
          <w:spacing w:val="-6"/>
        </w:rPr>
        <w:t> </w:t>
      </w:r>
      <w:r>
        <w:rPr/>
        <w:t>of</w:t>
      </w:r>
      <w:r>
        <w:rPr>
          <w:spacing w:val="-8"/>
        </w:rPr>
        <w:t> </w:t>
      </w:r>
      <w:r>
        <w:rPr>
          <w:spacing w:val="-4"/>
        </w:rPr>
        <w:t>TORP</w:t>
      </w:r>
    </w:p>
    <w:p>
      <w:pPr>
        <w:pStyle w:val="BodyText"/>
        <w:rPr>
          <w:b/>
        </w:rPr>
      </w:pPr>
    </w:p>
    <w:p>
      <w:pPr>
        <w:pStyle w:val="BodyText"/>
        <w:spacing w:before="64"/>
        <w:rPr>
          <w:b/>
        </w:rPr>
      </w:pPr>
    </w:p>
    <w:p>
      <w:pPr>
        <w:spacing w:line="259" w:lineRule="auto" w:before="0"/>
        <w:ind w:left="307" w:right="0" w:firstLine="0"/>
        <w:jc w:val="left"/>
        <w:rPr>
          <w:sz w:val="22"/>
        </w:rPr>
      </w:pPr>
      <w:r>
        <w:rPr>
          <w:sz w:val="22"/>
        </w:rPr>
        <w:t>The</w:t>
      </w:r>
      <w:r>
        <w:rPr>
          <w:spacing w:val="80"/>
          <w:sz w:val="22"/>
        </w:rPr>
        <w:t> </w:t>
      </w:r>
      <w:r>
        <w:rPr>
          <w:sz w:val="22"/>
        </w:rPr>
        <w:t>resulting</w:t>
      </w:r>
      <w:r>
        <w:rPr>
          <w:spacing w:val="80"/>
          <w:sz w:val="22"/>
        </w:rPr>
        <w:t> </w:t>
      </w:r>
      <w:r>
        <w:rPr>
          <w:sz w:val="22"/>
        </w:rPr>
        <w:t>geometry</w:t>
      </w:r>
      <w:r>
        <w:rPr>
          <w:spacing w:val="80"/>
          <w:sz w:val="22"/>
        </w:rPr>
        <w:t> </w:t>
      </w:r>
      <w:r>
        <w:rPr>
          <w:sz w:val="22"/>
        </w:rPr>
        <w:t>is</w:t>
      </w:r>
      <w:r>
        <w:rPr>
          <w:spacing w:val="80"/>
          <w:sz w:val="22"/>
        </w:rPr>
        <w:t> </w:t>
      </w:r>
      <w:r>
        <w:rPr>
          <w:sz w:val="22"/>
        </w:rPr>
        <w:t>compact,</w:t>
      </w:r>
      <w:r>
        <w:rPr>
          <w:spacing w:val="80"/>
          <w:sz w:val="22"/>
        </w:rPr>
        <w:t> </w:t>
      </w:r>
      <w:r>
        <w:rPr>
          <w:sz w:val="22"/>
        </w:rPr>
        <w:t>lightweight,</w:t>
      </w:r>
      <w:r>
        <w:rPr>
          <w:spacing w:val="80"/>
          <w:sz w:val="22"/>
        </w:rPr>
        <w:t> </w:t>
      </w:r>
      <w:r>
        <w:rPr>
          <w:sz w:val="22"/>
        </w:rPr>
        <w:t>and</w:t>
      </w:r>
      <w:r>
        <w:rPr>
          <w:spacing w:val="80"/>
          <w:sz w:val="22"/>
        </w:rPr>
        <w:t> </w:t>
      </w:r>
      <w:r>
        <w:rPr>
          <w:sz w:val="22"/>
        </w:rPr>
        <w:t>mechanically</w:t>
      </w:r>
      <w:r>
        <w:rPr>
          <w:spacing w:val="80"/>
          <w:sz w:val="22"/>
        </w:rPr>
        <w:t> </w:t>
      </w:r>
      <w:r>
        <w:rPr>
          <w:sz w:val="22"/>
        </w:rPr>
        <w:t>robust,</w:t>
      </w:r>
      <w:r>
        <w:rPr>
          <w:spacing w:val="80"/>
          <w:sz w:val="22"/>
        </w:rPr>
        <w:t> </w:t>
      </w:r>
      <w:r>
        <w:rPr>
          <w:sz w:val="22"/>
        </w:rPr>
        <w:t>balancing</w:t>
      </w:r>
      <w:r>
        <w:rPr>
          <w:spacing w:val="80"/>
          <w:sz w:val="22"/>
        </w:rPr>
        <w:t> </w:t>
      </w:r>
      <w:r>
        <w:rPr>
          <w:b/>
          <w:sz w:val="22"/>
        </w:rPr>
        <w:t>clinical requirements, mechanical performance, and manufacturability</w:t>
      </w:r>
      <w:r>
        <w:rPr>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3"/>
        <w:rPr>
          <w:sz w:val="20"/>
        </w:rPr>
      </w:pPr>
      <w:r>
        <w:rPr>
          <w:sz w:val="20"/>
        </w:rPr>
        <w:drawing>
          <wp:anchor distT="0" distB="0" distL="0" distR="0" allowOverlap="1" layoutInCell="1" locked="0" behindDoc="1" simplePos="0" relativeHeight="487590400">
            <wp:simplePos x="0" y="0"/>
            <wp:positionH relativeFrom="page">
              <wp:posOffset>3353679</wp:posOffset>
            </wp:positionH>
            <wp:positionV relativeFrom="paragraph">
              <wp:posOffset>271368</wp:posOffset>
            </wp:positionV>
            <wp:extent cx="1084224" cy="174478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1084224" cy="1744789"/>
                    </a:xfrm>
                    <a:prstGeom prst="rect">
                      <a:avLst/>
                    </a:prstGeom>
                  </pic:spPr>
                </pic:pic>
              </a:graphicData>
            </a:graphic>
          </wp:anchor>
        </w:drawing>
      </w:r>
    </w:p>
    <w:p>
      <w:pPr>
        <w:pStyle w:val="BodyText"/>
        <w:rPr>
          <w:sz w:val="22"/>
        </w:rPr>
      </w:pPr>
    </w:p>
    <w:p>
      <w:pPr>
        <w:pStyle w:val="BodyText"/>
        <w:rPr>
          <w:sz w:val="22"/>
        </w:rPr>
      </w:pPr>
    </w:p>
    <w:p>
      <w:pPr>
        <w:pStyle w:val="BodyText"/>
        <w:spacing w:before="13"/>
        <w:rPr>
          <w:sz w:val="22"/>
        </w:rPr>
      </w:pPr>
    </w:p>
    <w:p>
      <w:pPr>
        <w:spacing w:before="1"/>
        <w:ind w:left="214" w:right="919" w:firstLine="0"/>
        <w:jc w:val="center"/>
        <w:rPr>
          <w:sz w:val="20"/>
        </w:rPr>
      </w:pPr>
      <w:r>
        <w:rPr>
          <w:sz w:val="20"/>
        </w:rPr>
        <w:t>Fig</w:t>
      </w:r>
      <w:r>
        <w:rPr>
          <w:spacing w:val="-7"/>
          <w:sz w:val="20"/>
        </w:rPr>
        <w:t> </w:t>
      </w:r>
      <w:r>
        <w:rPr>
          <w:sz w:val="20"/>
        </w:rPr>
        <w:t>1:</w:t>
      </w:r>
      <w:r>
        <w:rPr>
          <w:spacing w:val="-7"/>
          <w:sz w:val="20"/>
        </w:rPr>
        <w:t> </w:t>
      </w:r>
      <w:r>
        <w:rPr>
          <w:sz w:val="20"/>
        </w:rPr>
        <w:t>Side</w:t>
      </w:r>
      <w:r>
        <w:rPr>
          <w:spacing w:val="-10"/>
          <w:sz w:val="20"/>
        </w:rPr>
        <w:t> </w:t>
      </w:r>
      <w:r>
        <w:rPr>
          <w:sz w:val="20"/>
        </w:rPr>
        <w:t>View</w:t>
      </w:r>
      <w:r>
        <w:rPr>
          <w:spacing w:val="-7"/>
          <w:sz w:val="20"/>
        </w:rPr>
        <w:t> </w:t>
      </w:r>
      <w:r>
        <w:rPr>
          <w:sz w:val="20"/>
        </w:rPr>
        <w:t>of</w:t>
      </w:r>
      <w:r>
        <w:rPr>
          <w:spacing w:val="-10"/>
          <w:sz w:val="20"/>
        </w:rPr>
        <w:t> </w:t>
      </w:r>
      <w:r>
        <w:rPr>
          <w:sz w:val="20"/>
        </w:rPr>
        <w:t>TORP</w:t>
      </w:r>
      <w:r>
        <w:rPr>
          <w:spacing w:val="-12"/>
          <w:sz w:val="20"/>
        </w:rPr>
        <w:t> </w:t>
      </w:r>
      <w:r>
        <w:rPr>
          <w:spacing w:val="-2"/>
          <w:sz w:val="20"/>
        </w:rPr>
        <w:t>Model</w:t>
      </w:r>
    </w:p>
    <w:p>
      <w:pPr>
        <w:spacing w:after="0"/>
        <w:jc w:val="center"/>
        <w:rPr>
          <w:sz w:val="20"/>
        </w:rPr>
        <w:sectPr>
          <w:pgSz w:w="11910" w:h="16840"/>
          <w:pgMar w:header="0" w:footer="966" w:top="1360" w:bottom="1160" w:left="1133"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after="1"/>
        <w:rPr>
          <w:sz w:val="20"/>
        </w:rPr>
      </w:pPr>
    </w:p>
    <w:p>
      <w:pPr>
        <w:pStyle w:val="BodyText"/>
        <w:ind w:left="3982"/>
        <w:rPr>
          <w:sz w:val="20"/>
        </w:rPr>
      </w:pPr>
      <w:r>
        <w:rPr>
          <w:sz w:val="20"/>
        </w:rPr>
        <w:drawing>
          <wp:inline distT="0" distB="0" distL="0" distR="0">
            <wp:extent cx="1005809" cy="100584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1005809" cy="100584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4"/>
        <w:rPr>
          <w:sz w:val="20"/>
        </w:rPr>
      </w:pPr>
    </w:p>
    <w:p>
      <w:pPr>
        <w:spacing w:before="0"/>
        <w:ind w:left="211" w:right="919" w:firstLine="0"/>
        <w:jc w:val="center"/>
        <w:rPr>
          <w:sz w:val="20"/>
        </w:rPr>
      </w:pPr>
      <w:r>
        <w:rPr>
          <w:sz w:val="20"/>
        </w:rPr>
        <w:t>Fig</w:t>
      </w:r>
      <w:r>
        <w:rPr>
          <w:spacing w:val="-13"/>
          <w:sz w:val="20"/>
        </w:rPr>
        <w:t> </w:t>
      </w:r>
      <w:r>
        <w:rPr>
          <w:sz w:val="20"/>
        </w:rPr>
        <w:t>2:</w:t>
      </w:r>
      <w:r>
        <w:rPr>
          <w:spacing w:val="-12"/>
          <w:sz w:val="20"/>
        </w:rPr>
        <w:t> </w:t>
      </w:r>
      <w:r>
        <w:rPr>
          <w:sz w:val="20"/>
        </w:rPr>
        <w:t>Top</w:t>
      </w:r>
      <w:r>
        <w:rPr>
          <w:spacing w:val="-13"/>
          <w:sz w:val="20"/>
        </w:rPr>
        <w:t> </w:t>
      </w:r>
      <w:r>
        <w:rPr>
          <w:sz w:val="20"/>
        </w:rPr>
        <w:t>View</w:t>
      </w:r>
      <w:r>
        <w:rPr>
          <w:spacing w:val="-9"/>
          <w:sz w:val="20"/>
        </w:rPr>
        <w:t> </w:t>
      </w:r>
      <w:r>
        <w:rPr>
          <w:sz w:val="20"/>
        </w:rPr>
        <w:t>of</w:t>
      </w:r>
      <w:r>
        <w:rPr>
          <w:spacing w:val="-13"/>
          <w:sz w:val="20"/>
        </w:rPr>
        <w:t> </w:t>
      </w:r>
      <w:r>
        <w:rPr>
          <w:sz w:val="20"/>
        </w:rPr>
        <w:t>TORP</w:t>
      </w:r>
      <w:r>
        <w:rPr>
          <w:spacing w:val="-12"/>
          <w:sz w:val="20"/>
        </w:rPr>
        <w:t> </w:t>
      </w:r>
      <w:r>
        <w:rPr>
          <w:spacing w:val="-4"/>
          <w:sz w:val="20"/>
        </w:rPr>
        <w:t>Model</w:t>
      </w:r>
    </w:p>
    <w:p>
      <w:pPr>
        <w:pStyle w:val="BodyText"/>
        <w:spacing w:before="52"/>
        <w:rPr>
          <w:sz w:val="20"/>
        </w:rPr>
      </w:pPr>
      <w:r>
        <w:rPr>
          <w:sz w:val="20"/>
        </w:rPr>
        <w:drawing>
          <wp:anchor distT="0" distB="0" distL="0" distR="0" allowOverlap="1" layoutInCell="1" locked="0" behindDoc="1" simplePos="0" relativeHeight="487590912">
            <wp:simplePos x="0" y="0"/>
            <wp:positionH relativeFrom="page">
              <wp:posOffset>2888398</wp:posOffset>
            </wp:positionH>
            <wp:positionV relativeFrom="paragraph">
              <wp:posOffset>194837</wp:posOffset>
            </wp:positionV>
            <wp:extent cx="1440955" cy="206425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1440955" cy="206425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24"/>
        <w:rPr>
          <w:sz w:val="20"/>
        </w:rPr>
      </w:pPr>
    </w:p>
    <w:p>
      <w:pPr>
        <w:spacing w:before="0"/>
        <w:ind w:left="211" w:right="919" w:firstLine="0"/>
        <w:jc w:val="center"/>
        <w:rPr>
          <w:sz w:val="20"/>
        </w:rPr>
      </w:pPr>
      <w:r>
        <w:rPr>
          <w:sz w:val="20"/>
        </w:rPr>
        <w:t>Fig</w:t>
      </w:r>
      <w:r>
        <w:rPr>
          <w:spacing w:val="-8"/>
          <w:sz w:val="20"/>
        </w:rPr>
        <w:t> </w:t>
      </w:r>
      <w:r>
        <w:rPr>
          <w:sz w:val="20"/>
        </w:rPr>
        <w:t>3:</w:t>
      </w:r>
      <w:r>
        <w:rPr>
          <w:spacing w:val="-8"/>
          <w:sz w:val="20"/>
        </w:rPr>
        <w:t> </w:t>
      </w:r>
      <w:r>
        <w:rPr>
          <w:sz w:val="20"/>
        </w:rPr>
        <w:t>Isometric</w:t>
      </w:r>
      <w:r>
        <w:rPr>
          <w:spacing w:val="-11"/>
          <w:sz w:val="20"/>
        </w:rPr>
        <w:t> </w:t>
      </w:r>
      <w:r>
        <w:rPr>
          <w:sz w:val="20"/>
        </w:rPr>
        <w:t>View</w:t>
      </w:r>
      <w:r>
        <w:rPr>
          <w:spacing w:val="-7"/>
          <w:sz w:val="20"/>
        </w:rPr>
        <w:t> </w:t>
      </w:r>
      <w:r>
        <w:rPr>
          <w:sz w:val="20"/>
        </w:rPr>
        <w:t>of</w:t>
      </w:r>
      <w:r>
        <w:rPr>
          <w:spacing w:val="-11"/>
          <w:sz w:val="20"/>
        </w:rPr>
        <w:t> </w:t>
      </w:r>
      <w:r>
        <w:rPr>
          <w:sz w:val="20"/>
        </w:rPr>
        <w:t>TORP</w:t>
      </w:r>
      <w:r>
        <w:rPr>
          <w:spacing w:val="-12"/>
          <w:sz w:val="20"/>
        </w:rPr>
        <w:t> </w:t>
      </w:r>
      <w:r>
        <w:rPr>
          <w:spacing w:val="-4"/>
          <w:sz w:val="20"/>
        </w:rPr>
        <w:t>Model</w:t>
      </w:r>
    </w:p>
    <w:p>
      <w:pPr>
        <w:spacing w:after="0"/>
        <w:jc w:val="center"/>
        <w:rPr>
          <w:sz w:val="20"/>
        </w:rPr>
        <w:sectPr>
          <w:pgSz w:w="11910" w:h="16840"/>
          <w:pgMar w:header="0" w:footer="966" w:top="1920" w:bottom="1160" w:left="1133" w:right="425"/>
        </w:sectPr>
      </w:pPr>
    </w:p>
    <w:p>
      <w:pPr>
        <w:spacing w:before="61"/>
        <w:ind w:left="0" w:right="1013" w:firstLine="0"/>
        <w:jc w:val="right"/>
        <w:rPr>
          <w:sz w:val="32"/>
        </w:rPr>
      </w:pPr>
      <w:r>
        <w:rPr>
          <w:sz w:val="32"/>
        </w:rPr>
        <w:t>CHAPTER</w:t>
      </w:r>
      <w:r>
        <w:rPr>
          <w:spacing w:val="-14"/>
          <w:sz w:val="32"/>
        </w:rPr>
        <w:t> </w:t>
      </w:r>
      <w:r>
        <w:rPr>
          <w:spacing w:val="-10"/>
          <w:sz w:val="32"/>
        </w:rPr>
        <w:t>5</w:t>
      </w:r>
    </w:p>
    <w:p>
      <w:pPr>
        <w:pStyle w:val="Heading1"/>
        <w:ind w:right="1018"/>
      </w:pPr>
      <w:r>
        <w:rPr>
          <w:spacing w:val="-4"/>
        </w:rPr>
        <w:t>MATERIAL</w:t>
      </w:r>
      <w:r>
        <w:rPr>
          <w:spacing w:val="-13"/>
        </w:rPr>
        <w:t> </w:t>
      </w:r>
      <w:r>
        <w:rPr>
          <w:spacing w:val="-4"/>
        </w:rPr>
        <w:t>SELECTION</w:t>
      </w:r>
      <w:r>
        <w:rPr>
          <w:spacing w:val="-15"/>
        </w:rPr>
        <w:t> </w:t>
      </w:r>
      <w:r>
        <w:rPr>
          <w:spacing w:val="-4"/>
        </w:rPr>
        <w:t>AND</w:t>
      </w:r>
      <w:r>
        <w:rPr>
          <w:spacing w:val="6"/>
        </w:rPr>
        <w:t> </w:t>
      </w:r>
      <w:r>
        <w:rPr>
          <w:spacing w:val="-4"/>
        </w:rPr>
        <w:t>PROPERTIES</w:t>
      </w:r>
    </w:p>
    <w:p>
      <w:pPr>
        <w:pStyle w:val="BodyText"/>
        <w:rPr>
          <w:b/>
          <w:sz w:val="32"/>
        </w:rPr>
      </w:pPr>
    </w:p>
    <w:p>
      <w:pPr>
        <w:pStyle w:val="BodyText"/>
        <w:spacing w:before="61"/>
        <w:rPr>
          <w:b/>
          <w:sz w:val="32"/>
        </w:rPr>
      </w:pPr>
    </w:p>
    <w:p>
      <w:pPr>
        <w:pStyle w:val="BodyText"/>
        <w:spacing w:line="259" w:lineRule="auto"/>
        <w:ind w:left="307" w:right="1012"/>
        <w:jc w:val="both"/>
      </w:pPr>
      <w:r>
        <w:rPr/>
        <w:t>The prosthesis was assigned Ti-6Al-4V (Grade 5 Titanium</w:t>
      </w:r>
      <w:r>
        <w:rPr>
          <w:spacing w:val="-3"/>
        </w:rPr>
        <w:t> </w:t>
      </w:r>
      <w:r>
        <w:rPr/>
        <w:t>Alloy), which is one of the most widely used biomedical materials for load-bearing implants. It combines high mechanical strength</w:t>
      </w:r>
      <w:r>
        <w:rPr>
          <w:spacing w:val="-7"/>
        </w:rPr>
        <w:t> </w:t>
      </w:r>
      <w:r>
        <w:rPr/>
        <w:t>with</w:t>
      </w:r>
      <w:r>
        <w:rPr>
          <w:spacing w:val="-7"/>
        </w:rPr>
        <w:t> </w:t>
      </w:r>
      <w:r>
        <w:rPr/>
        <w:t>low</w:t>
      </w:r>
      <w:r>
        <w:rPr>
          <w:spacing w:val="-8"/>
        </w:rPr>
        <w:t> </w:t>
      </w:r>
      <w:r>
        <w:rPr/>
        <w:t>density,</w:t>
      </w:r>
      <w:r>
        <w:rPr>
          <w:spacing w:val="-7"/>
        </w:rPr>
        <w:t> </w:t>
      </w:r>
      <w:r>
        <w:rPr/>
        <w:t>excellent</w:t>
      </w:r>
      <w:r>
        <w:rPr>
          <w:spacing w:val="-5"/>
        </w:rPr>
        <w:t> </w:t>
      </w:r>
      <w:r>
        <w:rPr/>
        <w:t>corrosion</w:t>
      </w:r>
      <w:r>
        <w:rPr>
          <w:spacing w:val="-7"/>
        </w:rPr>
        <w:t> </w:t>
      </w:r>
      <w:r>
        <w:rPr/>
        <w:t>resistance,</w:t>
      </w:r>
      <w:r>
        <w:rPr>
          <w:spacing w:val="-7"/>
        </w:rPr>
        <w:t> </w:t>
      </w:r>
      <w:r>
        <w:rPr/>
        <w:t>and</w:t>
      </w:r>
      <w:r>
        <w:rPr>
          <w:spacing w:val="-7"/>
        </w:rPr>
        <w:t> </w:t>
      </w:r>
      <w:r>
        <w:rPr/>
        <w:t>long-term</w:t>
      </w:r>
      <w:r>
        <w:rPr>
          <w:spacing w:val="-7"/>
        </w:rPr>
        <w:t> </w:t>
      </w:r>
      <w:r>
        <w:rPr/>
        <w:t>biocompatibility.</w:t>
      </w:r>
      <w:r>
        <w:rPr>
          <w:spacing w:val="-11"/>
        </w:rPr>
        <w:t> </w:t>
      </w:r>
      <w:r>
        <w:rPr/>
        <w:t>This alloy is already used in dental implants, hip replacements, and ossicular prostheses, making it an ideal candidate for the present design.</w:t>
      </w:r>
    </w:p>
    <w:p>
      <w:pPr>
        <w:pStyle w:val="Heading3"/>
        <w:spacing w:before="158"/>
        <w:jc w:val="both"/>
      </w:pPr>
      <w:r>
        <w:rPr/>
        <w:t>Engineering</w:t>
      </w:r>
      <w:r>
        <w:rPr>
          <w:spacing w:val="-6"/>
        </w:rPr>
        <w:t> </w:t>
      </w:r>
      <w:r>
        <w:rPr/>
        <w:t>Properties</w:t>
      </w:r>
      <w:r>
        <w:rPr>
          <w:spacing w:val="-5"/>
        </w:rPr>
        <w:t> </w:t>
      </w:r>
      <w:r>
        <w:rPr/>
        <w:t>(as</w:t>
      </w:r>
      <w:r>
        <w:rPr>
          <w:spacing w:val="-5"/>
        </w:rPr>
        <w:t> </w:t>
      </w:r>
      <w:r>
        <w:rPr/>
        <w:t>defined</w:t>
      </w:r>
      <w:r>
        <w:rPr>
          <w:spacing w:val="-3"/>
        </w:rPr>
        <w:t> </w:t>
      </w:r>
      <w:r>
        <w:rPr/>
        <w:t>in</w:t>
      </w:r>
      <w:r>
        <w:rPr>
          <w:spacing w:val="-3"/>
        </w:rPr>
        <w:t> </w:t>
      </w:r>
      <w:r>
        <w:rPr/>
        <w:t>Fusion</w:t>
      </w:r>
      <w:r>
        <w:rPr>
          <w:spacing w:val="-4"/>
        </w:rPr>
        <w:t> </w:t>
      </w:r>
      <w:r>
        <w:rPr/>
        <w:t>360</w:t>
      </w:r>
      <w:r>
        <w:rPr>
          <w:spacing w:val="-3"/>
        </w:rPr>
        <w:t> </w:t>
      </w:r>
      <w:r>
        <w:rPr>
          <w:spacing w:val="-2"/>
        </w:rPr>
        <w:t>library):</w:t>
      </w:r>
    </w:p>
    <w:p>
      <w:pPr>
        <w:pStyle w:val="ListParagraph"/>
        <w:numPr>
          <w:ilvl w:val="0"/>
          <w:numId w:val="6"/>
        </w:numPr>
        <w:tabs>
          <w:tab w:pos="1026" w:val="left" w:leader="none"/>
          <w:tab w:pos="3259" w:val="left" w:leader="none"/>
          <w:tab w:pos="5218" w:val="left" w:leader="none"/>
          <w:tab w:pos="6771" w:val="left" w:leader="none"/>
          <w:tab w:pos="8583" w:val="left" w:leader="none"/>
        </w:tabs>
        <w:spacing w:line="240" w:lineRule="auto" w:before="183" w:after="0"/>
        <w:ind w:left="1026" w:right="0" w:hanging="359"/>
        <w:jc w:val="both"/>
        <w:rPr>
          <w:sz w:val="24"/>
        </w:rPr>
      </w:pPr>
      <w:r>
        <w:rPr>
          <w:spacing w:val="-2"/>
          <w:sz w:val="24"/>
        </w:rPr>
        <w:t>Density:</w:t>
      </w:r>
      <w:r>
        <w:rPr>
          <w:sz w:val="24"/>
        </w:rPr>
        <w:tab/>
      </w:r>
      <w:r>
        <w:rPr>
          <w:spacing w:val="-2"/>
          <w:sz w:val="24"/>
        </w:rPr>
        <w:t>4.430</w:t>
      </w:r>
      <w:r>
        <w:rPr>
          <w:sz w:val="24"/>
        </w:rPr>
        <w:tab/>
      </w:r>
      <w:r>
        <w:rPr>
          <w:spacing w:val="-10"/>
          <w:sz w:val="24"/>
        </w:rPr>
        <w:t>×</w:t>
      </w:r>
      <w:r>
        <w:rPr>
          <w:sz w:val="24"/>
        </w:rPr>
        <w:tab/>
      </w:r>
      <w:r>
        <w:rPr>
          <w:spacing w:val="-4"/>
          <w:sz w:val="24"/>
        </w:rPr>
        <w:t>10⁻⁶</w:t>
      </w:r>
      <w:r>
        <w:rPr>
          <w:sz w:val="24"/>
        </w:rPr>
        <w:tab/>
      </w:r>
      <w:r>
        <w:rPr>
          <w:spacing w:val="-2"/>
          <w:sz w:val="24"/>
        </w:rPr>
        <w:t>kg/mm³</w:t>
      </w:r>
    </w:p>
    <w:p>
      <w:pPr>
        <w:pStyle w:val="BodyText"/>
        <w:spacing w:line="259" w:lineRule="auto" w:before="22"/>
        <w:ind w:left="1027" w:right="1012"/>
        <w:jc w:val="both"/>
      </w:pPr>
      <w:r>
        <w:rPr/>
        <w:t>→</w:t>
      </w:r>
      <w:r>
        <w:rPr>
          <w:spacing w:val="-6"/>
        </w:rPr>
        <w:t> </w:t>
      </w:r>
      <w:r>
        <w:rPr/>
        <w:t>Corresponds</w:t>
      </w:r>
      <w:r>
        <w:rPr>
          <w:spacing w:val="-5"/>
        </w:rPr>
        <w:t> </w:t>
      </w:r>
      <w:r>
        <w:rPr/>
        <w:t>to</w:t>
      </w:r>
      <w:r>
        <w:rPr>
          <w:spacing w:val="-3"/>
        </w:rPr>
        <w:t> </w:t>
      </w:r>
      <w:r>
        <w:rPr/>
        <w:t>4430</w:t>
      </w:r>
      <w:r>
        <w:rPr>
          <w:spacing w:val="-3"/>
        </w:rPr>
        <w:t> </w:t>
      </w:r>
      <w:r>
        <w:rPr/>
        <w:t>kg/m³,</w:t>
      </w:r>
      <w:r>
        <w:rPr>
          <w:spacing w:val="-6"/>
        </w:rPr>
        <w:t> </w:t>
      </w:r>
      <w:r>
        <w:rPr/>
        <w:t>which</w:t>
      </w:r>
      <w:r>
        <w:rPr>
          <w:spacing w:val="-6"/>
        </w:rPr>
        <w:t> </w:t>
      </w:r>
      <w:r>
        <w:rPr/>
        <w:t>is</w:t>
      </w:r>
      <w:r>
        <w:rPr>
          <w:spacing w:val="-5"/>
        </w:rPr>
        <w:t> </w:t>
      </w:r>
      <w:r>
        <w:rPr/>
        <w:t>low</w:t>
      </w:r>
      <w:r>
        <w:rPr>
          <w:spacing w:val="-4"/>
        </w:rPr>
        <w:t> </w:t>
      </w:r>
      <w:r>
        <w:rPr/>
        <w:t>enough</w:t>
      </w:r>
      <w:r>
        <w:rPr>
          <w:spacing w:val="-6"/>
        </w:rPr>
        <w:t> </w:t>
      </w:r>
      <w:r>
        <w:rPr/>
        <w:t>to</w:t>
      </w:r>
      <w:r>
        <w:rPr>
          <w:spacing w:val="-5"/>
        </w:rPr>
        <w:t> </w:t>
      </w:r>
      <w:r>
        <w:rPr/>
        <w:t>keep</w:t>
      </w:r>
      <w:r>
        <w:rPr>
          <w:spacing w:val="-4"/>
        </w:rPr>
        <w:t> </w:t>
      </w:r>
      <w:r>
        <w:rPr/>
        <w:t>the</w:t>
      </w:r>
      <w:r>
        <w:rPr>
          <w:spacing w:val="-6"/>
        </w:rPr>
        <w:t> </w:t>
      </w:r>
      <w:r>
        <w:rPr/>
        <w:t>prosthesis</w:t>
      </w:r>
      <w:r>
        <w:rPr>
          <w:spacing w:val="-3"/>
        </w:rPr>
        <w:t> </w:t>
      </w:r>
      <w:r>
        <w:rPr/>
        <w:t>lightweight and avoid adding excess inertial mass to the middle-ear system.</w:t>
      </w:r>
    </w:p>
    <w:p>
      <w:pPr>
        <w:pStyle w:val="ListParagraph"/>
        <w:numPr>
          <w:ilvl w:val="0"/>
          <w:numId w:val="6"/>
        </w:numPr>
        <w:tabs>
          <w:tab w:pos="1026" w:val="left" w:leader="none"/>
          <w:tab w:pos="2536" w:val="left" w:leader="none"/>
          <w:tab w:pos="4175" w:val="left" w:leader="none"/>
          <w:tab w:pos="5665" w:val="left" w:leader="none"/>
          <w:tab w:pos="6838" w:val="left" w:leader="none"/>
          <w:tab w:pos="7769" w:val="left" w:leader="none"/>
          <w:tab w:pos="8840" w:val="left" w:leader="none"/>
        </w:tabs>
        <w:spacing w:line="240" w:lineRule="auto" w:before="160" w:after="0"/>
        <w:ind w:left="1026" w:right="0" w:hanging="359"/>
        <w:jc w:val="both"/>
        <w:rPr>
          <w:sz w:val="24"/>
        </w:rPr>
      </w:pPr>
      <w:r>
        <w:rPr>
          <w:spacing w:val="-2"/>
          <w:sz w:val="24"/>
        </w:rPr>
        <w:t>Young’s</w:t>
      </w:r>
      <w:r>
        <w:rPr>
          <w:sz w:val="24"/>
        </w:rPr>
        <w:tab/>
      </w:r>
      <w:r>
        <w:rPr>
          <w:spacing w:val="-2"/>
          <w:sz w:val="24"/>
        </w:rPr>
        <w:t>Modulus:</w:t>
      </w:r>
      <w:r>
        <w:rPr>
          <w:sz w:val="24"/>
        </w:rPr>
        <w:tab/>
      </w:r>
      <w:r>
        <w:rPr>
          <w:spacing w:val="-2"/>
          <w:sz w:val="24"/>
        </w:rPr>
        <w:t>113,763</w:t>
      </w:r>
      <w:r>
        <w:rPr>
          <w:sz w:val="24"/>
        </w:rPr>
        <w:tab/>
      </w:r>
      <w:r>
        <w:rPr>
          <w:spacing w:val="-5"/>
          <w:sz w:val="24"/>
        </w:rPr>
        <w:t>MPa</w:t>
      </w:r>
      <w:r>
        <w:rPr>
          <w:sz w:val="24"/>
        </w:rPr>
        <w:tab/>
      </w:r>
      <w:r>
        <w:rPr>
          <w:spacing w:val="-5"/>
          <w:sz w:val="24"/>
        </w:rPr>
        <w:t>(≈</w:t>
      </w:r>
      <w:r>
        <w:rPr>
          <w:sz w:val="24"/>
        </w:rPr>
        <w:tab/>
      </w:r>
      <w:r>
        <w:rPr>
          <w:spacing w:val="-5"/>
          <w:sz w:val="24"/>
        </w:rPr>
        <w:t>110</w:t>
      </w:r>
      <w:r>
        <w:rPr>
          <w:sz w:val="24"/>
        </w:rPr>
        <w:tab/>
      </w:r>
      <w:r>
        <w:rPr>
          <w:spacing w:val="-4"/>
          <w:sz w:val="24"/>
        </w:rPr>
        <w:t>GPa)</w:t>
      </w:r>
    </w:p>
    <w:p>
      <w:pPr>
        <w:pStyle w:val="BodyText"/>
        <w:spacing w:line="259" w:lineRule="auto" w:before="21"/>
        <w:ind w:left="1027" w:right="1015"/>
        <w:jc w:val="both"/>
      </w:pPr>
      <w:r>
        <w:rPr/>
        <w:t>→ Indicates the stiffness of the material. A high modulus ensures that the prosthesis does not undergo measurable elastic deformation under the extremely small acoustic forces applied during normal hearing.</w:t>
      </w:r>
    </w:p>
    <w:p>
      <w:pPr>
        <w:pStyle w:val="ListParagraph"/>
        <w:numPr>
          <w:ilvl w:val="0"/>
          <w:numId w:val="6"/>
        </w:numPr>
        <w:tabs>
          <w:tab w:pos="1026" w:val="left" w:leader="none"/>
          <w:tab w:pos="5130" w:val="left" w:leader="none"/>
          <w:tab w:pos="9333" w:val="right" w:leader="none"/>
        </w:tabs>
        <w:spacing w:line="240" w:lineRule="auto" w:before="160" w:after="0"/>
        <w:ind w:left="1026" w:right="0" w:hanging="359"/>
        <w:jc w:val="both"/>
        <w:rPr>
          <w:sz w:val="24"/>
        </w:rPr>
      </w:pPr>
      <w:r>
        <w:rPr>
          <w:spacing w:val="-2"/>
          <w:sz w:val="24"/>
        </w:rPr>
        <w:t>Poisson’s</w:t>
      </w:r>
      <w:r>
        <w:rPr>
          <w:sz w:val="24"/>
        </w:rPr>
        <w:tab/>
      </w:r>
      <w:r>
        <w:rPr>
          <w:spacing w:val="-2"/>
          <w:sz w:val="24"/>
        </w:rPr>
        <w:t>Ratio:</w:t>
      </w:r>
      <w:r>
        <w:rPr>
          <w:sz w:val="24"/>
        </w:rPr>
        <w:tab/>
      </w:r>
      <w:r>
        <w:rPr>
          <w:spacing w:val="-4"/>
          <w:sz w:val="24"/>
        </w:rPr>
        <w:t>0.35</w:t>
      </w:r>
    </w:p>
    <w:p>
      <w:pPr>
        <w:pStyle w:val="BodyText"/>
        <w:spacing w:line="259" w:lineRule="auto" w:before="22"/>
        <w:ind w:left="1027" w:right="1016"/>
        <w:jc w:val="both"/>
      </w:pPr>
      <w:r>
        <w:rPr/>
        <w:t>→</w:t>
      </w:r>
      <w:r>
        <w:rPr>
          <w:spacing w:val="-3"/>
        </w:rPr>
        <w:t> </w:t>
      </w:r>
      <w:r>
        <w:rPr/>
        <w:t>Defines</w:t>
      </w:r>
      <w:r>
        <w:rPr>
          <w:spacing w:val="-4"/>
        </w:rPr>
        <w:t> </w:t>
      </w:r>
      <w:r>
        <w:rPr/>
        <w:t>the</w:t>
      </w:r>
      <w:r>
        <w:rPr>
          <w:spacing w:val="-2"/>
        </w:rPr>
        <w:t> </w:t>
      </w:r>
      <w:r>
        <w:rPr/>
        <w:t>lateral</w:t>
      </w:r>
      <w:r>
        <w:rPr>
          <w:spacing w:val="-3"/>
        </w:rPr>
        <w:t> </w:t>
      </w:r>
      <w:r>
        <w:rPr/>
        <w:t>strain</w:t>
      </w:r>
      <w:r>
        <w:rPr>
          <w:spacing w:val="-3"/>
        </w:rPr>
        <w:t> </w:t>
      </w:r>
      <w:r>
        <w:rPr/>
        <w:t>response</w:t>
      </w:r>
      <w:r>
        <w:rPr>
          <w:spacing w:val="-4"/>
        </w:rPr>
        <w:t> </w:t>
      </w:r>
      <w:r>
        <w:rPr/>
        <w:t>when</w:t>
      </w:r>
      <w:r>
        <w:rPr>
          <w:spacing w:val="-3"/>
        </w:rPr>
        <w:t> </w:t>
      </w:r>
      <w:r>
        <w:rPr/>
        <w:t>the</w:t>
      </w:r>
      <w:r>
        <w:rPr>
          <w:spacing w:val="-2"/>
        </w:rPr>
        <w:t> </w:t>
      </w:r>
      <w:r>
        <w:rPr/>
        <w:t>material</w:t>
      </w:r>
      <w:r>
        <w:rPr>
          <w:spacing w:val="-3"/>
        </w:rPr>
        <w:t> </w:t>
      </w:r>
      <w:r>
        <w:rPr/>
        <w:t>is</w:t>
      </w:r>
      <w:r>
        <w:rPr>
          <w:spacing w:val="-3"/>
        </w:rPr>
        <w:t> </w:t>
      </w:r>
      <w:r>
        <w:rPr/>
        <w:t>loaded</w:t>
      </w:r>
      <w:r>
        <w:rPr>
          <w:spacing w:val="-1"/>
        </w:rPr>
        <w:t> </w:t>
      </w:r>
      <w:r>
        <w:rPr/>
        <w:t>axially.</w:t>
      </w:r>
      <w:r>
        <w:rPr>
          <w:spacing w:val="-6"/>
        </w:rPr>
        <w:t> </w:t>
      </w:r>
      <w:r>
        <w:rPr/>
        <w:t>This</w:t>
      </w:r>
      <w:r>
        <w:rPr>
          <w:spacing w:val="-4"/>
        </w:rPr>
        <w:t> </w:t>
      </w:r>
      <w:r>
        <w:rPr/>
        <w:t>value</w:t>
      </w:r>
      <w:r>
        <w:rPr>
          <w:spacing w:val="-4"/>
        </w:rPr>
        <w:t> </w:t>
      </w:r>
      <w:r>
        <w:rPr/>
        <w:t>is consistent with ductile metals, ensuring predictable deformation behavior under multiaxial loading.</w:t>
      </w:r>
    </w:p>
    <w:p>
      <w:pPr>
        <w:pStyle w:val="ListParagraph"/>
        <w:numPr>
          <w:ilvl w:val="0"/>
          <w:numId w:val="6"/>
        </w:numPr>
        <w:tabs>
          <w:tab w:pos="1026" w:val="left" w:leader="none"/>
          <w:tab w:pos="3518" w:val="left" w:leader="none"/>
          <w:tab w:pos="6369" w:val="left" w:leader="none"/>
          <w:tab w:pos="8880" w:val="left" w:leader="none"/>
        </w:tabs>
        <w:spacing w:line="240" w:lineRule="auto" w:before="159" w:after="0"/>
        <w:ind w:left="1026" w:right="0" w:hanging="359"/>
        <w:jc w:val="both"/>
        <w:rPr>
          <w:sz w:val="24"/>
        </w:rPr>
      </w:pPr>
      <w:r>
        <w:rPr>
          <w:spacing w:val="-2"/>
          <w:sz w:val="24"/>
        </w:rPr>
        <w:t>Yield</w:t>
      </w:r>
      <w:r>
        <w:rPr>
          <w:sz w:val="24"/>
        </w:rPr>
        <w:tab/>
      </w:r>
      <w:r>
        <w:rPr>
          <w:spacing w:val="-2"/>
          <w:sz w:val="24"/>
        </w:rPr>
        <w:t>Strength:</w:t>
      </w:r>
      <w:r>
        <w:rPr>
          <w:sz w:val="24"/>
        </w:rPr>
        <w:tab/>
      </w:r>
      <w:r>
        <w:rPr>
          <w:spacing w:val="-2"/>
          <w:sz w:val="24"/>
        </w:rPr>
        <w:t>882.5</w:t>
      </w:r>
      <w:r>
        <w:rPr>
          <w:sz w:val="24"/>
        </w:rPr>
        <w:tab/>
      </w:r>
      <w:r>
        <w:rPr>
          <w:spacing w:val="-5"/>
          <w:sz w:val="24"/>
        </w:rPr>
        <w:t>MPa</w:t>
      </w:r>
    </w:p>
    <w:p>
      <w:pPr>
        <w:pStyle w:val="BodyText"/>
        <w:spacing w:line="259" w:lineRule="auto" w:before="22"/>
        <w:ind w:left="1027" w:right="1013"/>
        <w:jc w:val="both"/>
      </w:pPr>
      <w:r>
        <w:rPr/>
        <w:t>→</w:t>
      </w:r>
      <w:r>
        <w:rPr>
          <w:spacing w:val="-9"/>
        </w:rPr>
        <w:t> </w:t>
      </w:r>
      <w:r>
        <w:rPr/>
        <w:t>The</w:t>
      </w:r>
      <w:r>
        <w:rPr>
          <w:spacing w:val="-6"/>
        </w:rPr>
        <w:t> </w:t>
      </w:r>
      <w:r>
        <w:rPr/>
        <w:t>stress</w:t>
      </w:r>
      <w:r>
        <w:rPr>
          <w:spacing w:val="-5"/>
        </w:rPr>
        <w:t> </w:t>
      </w:r>
      <w:r>
        <w:rPr/>
        <w:t>at</w:t>
      </w:r>
      <w:r>
        <w:rPr>
          <w:spacing w:val="-4"/>
        </w:rPr>
        <w:t> </w:t>
      </w:r>
      <w:r>
        <w:rPr/>
        <w:t>which</w:t>
      </w:r>
      <w:r>
        <w:rPr>
          <w:spacing w:val="-4"/>
        </w:rPr>
        <w:t> </w:t>
      </w:r>
      <w:r>
        <w:rPr/>
        <w:t>the</w:t>
      </w:r>
      <w:r>
        <w:rPr>
          <w:spacing w:val="-4"/>
        </w:rPr>
        <w:t> </w:t>
      </w:r>
      <w:r>
        <w:rPr/>
        <w:t>material</w:t>
      </w:r>
      <w:r>
        <w:rPr>
          <w:spacing w:val="-4"/>
        </w:rPr>
        <w:t> </w:t>
      </w:r>
      <w:r>
        <w:rPr/>
        <w:t>begins</w:t>
      </w:r>
      <w:r>
        <w:rPr>
          <w:spacing w:val="-5"/>
        </w:rPr>
        <w:t> </w:t>
      </w:r>
      <w:r>
        <w:rPr/>
        <w:t>to</w:t>
      </w:r>
      <w:r>
        <w:rPr>
          <w:spacing w:val="-4"/>
        </w:rPr>
        <w:t> </w:t>
      </w:r>
      <w:r>
        <w:rPr/>
        <w:t>deform</w:t>
      </w:r>
      <w:r>
        <w:rPr>
          <w:spacing w:val="-4"/>
        </w:rPr>
        <w:t> </w:t>
      </w:r>
      <w:r>
        <w:rPr/>
        <w:t>permanently.</w:t>
      </w:r>
      <w:r>
        <w:rPr>
          <w:spacing w:val="-4"/>
        </w:rPr>
        <w:t> </w:t>
      </w:r>
      <w:r>
        <w:rPr/>
        <w:t>Since</w:t>
      </w:r>
      <w:r>
        <w:rPr>
          <w:spacing w:val="-6"/>
        </w:rPr>
        <w:t> </w:t>
      </w:r>
      <w:r>
        <w:rPr/>
        <w:t>the</w:t>
      </w:r>
      <w:r>
        <w:rPr>
          <w:spacing w:val="-4"/>
        </w:rPr>
        <w:t> </w:t>
      </w:r>
      <w:r>
        <w:rPr/>
        <w:t>maximum von Mises stress recorded in simulations was only 3.378 × 10⁻⁵ MPa, the prosthesis operates</w:t>
      </w:r>
      <w:r>
        <w:rPr>
          <w:spacing w:val="-16"/>
        </w:rPr>
        <w:t> </w:t>
      </w:r>
      <w:r>
        <w:rPr/>
        <w:t>many</w:t>
      </w:r>
      <w:r>
        <w:rPr>
          <w:spacing w:val="-13"/>
        </w:rPr>
        <w:t> </w:t>
      </w:r>
      <w:r>
        <w:rPr/>
        <w:t>orders</w:t>
      </w:r>
      <w:r>
        <w:rPr>
          <w:spacing w:val="-14"/>
        </w:rPr>
        <w:t> </w:t>
      </w:r>
      <w:r>
        <w:rPr/>
        <w:t>of</w:t>
      </w:r>
      <w:r>
        <w:rPr>
          <w:spacing w:val="-12"/>
        </w:rPr>
        <w:t> </w:t>
      </w:r>
      <w:r>
        <w:rPr/>
        <w:t>magnitude</w:t>
      </w:r>
      <w:r>
        <w:rPr>
          <w:spacing w:val="-14"/>
        </w:rPr>
        <w:t> </w:t>
      </w:r>
      <w:r>
        <w:rPr/>
        <w:t>below</w:t>
      </w:r>
      <w:r>
        <w:rPr>
          <w:spacing w:val="-14"/>
        </w:rPr>
        <w:t> </w:t>
      </w:r>
      <w:r>
        <w:rPr/>
        <w:t>this</w:t>
      </w:r>
      <w:r>
        <w:rPr>
          <w:spacing w:val="-13"/>
        </w:rPr>
        <w:t> </w:t>
      </w:r>
      <w:r>
        <w:rPr/>
        <w:t>threshold,</w:t>
      </w:r>
      <w:r>
        <w:rPr>
          <w:spacing w:val="-13"/>
        </w:rPr>
        <w:t> </w:t>
      </w:r>
      <w:r>
        <w:rPr/>
        <w:t>confirming</w:t>
      </w:r>
      <w:r>
        <w:rPr>
          <w:spacing w:val="-13"/>
        </w:rPr>
        <w:t> </w:t>
      </w:r>
      <w:r>
        <w:rPr/>
        <w:t>exceptional</w:t>
      </w:r>
      <w:r>
        <w:rPr>
          <w:spacing w:val="-13"/>
        </w:rPr>
        <w:t> </w:t>
      </w:r>
      <w:r>
        <w:rPr>
          <w:spacing w:val="-2"/>
        </w:rPr>
        <w:t>safety.</w:t>
      </w:r>
    </w:p>
    <w:p>
      <w:pPr>
        <w:pStyle w:val="ListParagraph"/>
        <w:numPr>
          <w:ilvl w:val="0"/>
          <w:numId w:val="6"/>
        </w:numPr>
        <w:tabs>
          <w:tab w:pos="1026" w:val="left" w:leader="none"/>
          <w:tab w:pos="2730" w:val="left" w:leader="none"/>
          <w:tab w:pos="4292" w:val="left" w:leader="none"/>
          <w:tab w:pos="5977" w:val="left" w:leader="none"/>
          <w:tab w:pos="7526" w:val="left" w:leader="none"/>
          <w:tab w:pos="8877" w:val="left" w:leader="none"/>
        </w:tabs>
        <w:spacing w:line="240" w:lineRule="auto" w:before="159" w:after="0"/>
        <w:ind w:left="1026" w:right="0" w:hanging="359"/>
        <w:jc w:val="both"/>
        <w:rPr>
          <w:sz w:val="24"/>
        </w:rPr>
      </w:pPr>
      <w:r>
        <w:rPr>
          <w:spacing w:val="-2"/>
          <w:sz w:val="24"/>
        </w:rPr>
        <w:t>Ultimate</w:t>
      </w:r>
      <w:r>
        <w:rPr>
          <w:sz w:val="24"/>
        </w:rPr>
        <w:tab/>
      </w:r>
      <w:r>
        <w:rPr>
          <w:spacing w:val="-2"/>
          <w:sz w:val="24"/>
        </w:rPr>
        <w:t>Tensile</w:t>
      </w:r>
      <w:r>
        <w:rPr>
          <w:sz w:val="24"/>
        </w:rPr>
        <w:tab/>
      </w:r>
      <w:r>
        <w:rPr>
          <w:spacing w:val="-2"/>
          <w:sz w:val="24"/>
        </w:rPr>
        <w:t>Strength</w:t>
      </w:r>
      <w:r>
        <w:rPr>
          <w:sz w:val="24"/>
        </w:rPr>
        <w:tab/>
      </w:r>
      <w:r>
        <w:rPr>
          <w:spacing w:val="-2"/>
          <w:sz w:val="24"/>
        </w:rPr>
        <w:t>(UTS):</w:t>
      </w:r>
      <w:r>
        <w:rPr>
          <w:sz w:val="24"/>
        </w:rPr>
        <w:tab/>
      </w:r>
      <w:r>
        <w:rPr>
          <w:spacing w:val="-4"/>
          <w:sz w:val="24"/>
        </w:rPr>
        <w:t>1034</w:t>
      </w:r>
      <w:r>
        <w:rPr>
          <w:sz w:val="24"/>
        </w:rPr>
        <w:tab/>
      </w:r>
      <w:r>
        <w:rPr>
          <w:spacing w:val="-5"/>
          <w:sz w:val="24"/>
        </w:rPr>
        <w:t>MPa</w:t>
      </w:r>
    </w:p>
    <w:p>
      <w:pPr>
        <w:pStyle w:val="BodyText"/>
        <w:spacing w:line="259" w:lineRule="auto" w:before="22"/>
        <w:ind w:left="1027" w:right="1016"/>
        <w:jc w:val="both"/>
      </w:pPr>
      <w:r>
        <w:rPr/>
        <w:t>→ The maximum stress the material can withstand before failure. This high strength provides additional margin beyond yield, ensuring mechanical durability even under accidental trauma or handling.</w:t>
      </w:r>
    </w:p>
    <w:p>
      <w:pPr>
        <w:pStyle w:val="ListParagraph"/>
        <w:numPr>
          <w:ilvl w:val="0"/>
          <w:numId w:val="6"/>
        </w:numPr>
        <w:tabs>
          <w:tab w:pos="1026" w:val="left" w:leader="none"/>
          <w:tab w:pos="2536" w:val="left" w:leader="none"/>
          <w:tab w:pos="4249" w:val="left" w:leader="none"/>
          <w:tab w:pos="6090" w:val="left" w:leader="none"/>
          <w:tab w:pos="7088" w:val="left" w:leader="none"/>
          <w:tab w:pos="7920" w:val="left" w:leader="none"/>
          <w:tab w:pos="9012" w:val="left" w:leader="none"/>
        </w:tabs>
        <w:spacing w:line="240" w:lineRule="auto" w:before="159" w:after="0"/>
        <w:ind w:left="1026" w:right="0" w:hanging="359"/>
        <w:jc w:val="both"/>
        <w:rPr>
          <w:sz w:val="24"/>
        </w:rPr>
      </w:pPr>
      <w:r>
        <w:rPr>
          <w:spacing w:val="-2"/>
          <w:sz w:val="24"/>
        </w:rPr>
        <w:t>Thermal</w:t>
      </w:r>
      <w:r>
        <w:rPr>
          <w:sz w:val="24"/>
        </w:rPr>
        <w:tab/>
      </w:r>
      <w:r>
        <w:rPr>
          <w:spacing w:val="-2"/>
          <w:sz w:val="24"/>
        </w:rPr>
        <w:t>Expansion</w:t>
      </w:r>
      <w:r>
        <w:rPr>
          <w:sz w:val="24"/>
        </w:rPr>
        <w:tab/>
      </w:r>
      <w:r>
        <w:rPr>
          <w:spacing w:val="-2"/>
          <w:sz w:val="24"/>
        </w:rPr>
        <w:t>Coefficient:</w:t>
      </w:r>
      <w:r>
        <w:rPr>
          <w:sz w:val="24"/>
        </w:rPr>
        <w:tab/>
      </w:r>
      <w:r>
        <w:rPr>
          <w:spacing w:val="-5"/>
          <w:sz w:val="24"/>
        </w:rPr>
        <w:t>8.6</w:t>
      </w:r>
      <w:r>
        <w:rPr>
          <w:sz w:val="24"/>
        </w:rPr>
        <w:tab/>
      </w:r>
      <w:r>
        <w:rPr>
          <w:spacing w:val="-10"/>
          <w:sz w:val="24"/>
        </w:rPr>
        <w:t>×</w:t>
      </w:r>
      <w:r>
        <w:rPr>
          <w:sz w:val="24"/>
        </w:rPr>
        <w:tab/>
      </w:r>
      <w:r>
        <w:rPr>
          <w:spacing w:val="-4"/>
          <w:sz w:val="24"/>
        </w:rPr>
        <w:t>10⁻⁶</w:t>
      </w:r>
      <w:r>
        <w:rPr>
          <w:sz w:val="24"/>
        </w:rPr>
        <w:tab/>
      </w:r>
      <w:r>
        <w:rPr>
          <w:spacing w:val="-5"/>
          <w:sz w:val="24"/>
        </w:rPr>
        <w:t>/°C</w:t>
      </w:r>
    </w:p>
    <w:p>
      <w:pPr>
        <w:pStyle w:val="BodyText"/>
        <w:spacing w:line="259" w:lineRule="auto" w:before="22"/>
        <w:ind w:left="1027" w:right="1012"/>
        <w:jc w:val="both"/>
      </w:pPr>
      <w:r>
        <w:rPr/>
        <w:t>→</w:t>
      </w:r>
      <w:r>
        <w:rPr>
          <w:spacing w:val="-7"/>
        </w:rPr>
        <w:t> </w:t>
      </w:r>
      <w:r>
        <w:rPr/>
        <w:t>Indicates</w:t>
      </w:r>
      <w:r>
        <w:rPr>
          <w:spacing w:val="-7"/>
        </w:rPr>
        <w:t> </w:t>
      </w:r>
      <w:r>
        <w:rPr/>
        <w:t>how</w:t>
      </w:r>
      <w:r>
        <w:rPr>
          <w:spacing w:val="-7"/>
        </w:rPr>
        <w:t> </w:t>
      </w:r>
      <w:r>
        <w:rPr/>
        <w:t>the</w:t>
      </w:r>
      <w:r>
        <w:rPr>
          <w:spacing w:val="-7"/>
        </w:rPr>
        <w:t> </w:t>
      </w:r>
      <w:r>
        <w:rPr/>
        <w:t>material</w:t>
      </w:r>
      <w:r>
        <w:rPr>
          <w:spacing w:val="-6"/>
        </w:rPr>
        <w:t> </w:t>
      </w:r>
      <w:r>
        <w:rPr/>
        <w:t>expands</w:t>
      </w:r>
      <w:r>
        <w:rPr>
          <w:spacing w:val="-7"/>
        </w:rPr>
        <w:t> </w:t>
      </w:r>
      <w:r>
        <w:rPr/>
        <w:t>with</w:t>
      </w:r>
      <w:r>
        <w:rPr>
          <w:spacing w:val="-6"/>
        </w:rPr>
        <w:t> </w:t>
      </w:r>
      <w:r>
        <w:rPr/>
        <w:t>temperature.</w:t>
      </w:r>
      <w:r>
        <w:rPr>
          <w:spacing w:val="-12"/>
        </w:rPr>
        <w:t> </w:t>
      </w:r>
      <w:r>
        <w:rPr/>
        <w:t>This</w:t>
      </w:r>
      <w:r>
        <w:rPr>
          <w:spacing w:val="-6"/>
        </w:rPr>
        <w:t> </w:t>
      </w:r>
      <w:r>
        <w:rPr/>
        <w:t>relatively</w:t>
      </w:r>
      <w:r>
        <w:rPr>
          <w:spacing w:val="-6"/>
        </w:rPr>
        <w:t> </w:t>
      </w:r>
      <w:r>
        <w:rPr/>
        <w:t>low</w:t>
      </w:r>
      <w:r>
        <w:rPr>
          <w:spacing w:val="-7"/>
        </w:rPr>
        <w:t> </w:t>
      </w:r>
      <w:r>
        <w:rPr/>
        <w:t>expansion is</w:t>
      </w:r>
      <w:r>
        <w:rPr>
          <w:spacing w:val="-13"/>
        </w:rPr>
        <w:t> </w:t>
      </w:r>
      <w:r>
        <w:rPr/>
        <w:t>beneficial</w:t>
      </w:r>
      <w:r>
        <w:rPr>
          <w:spacing w:val="-14"/>
        </w:rPr>
        <w:t> </w:t>
      </w:r>
      <w:r>
        <w:rPr/>
        <w:t>for</w:t>
      </w:r>
      <w:r>
        <w:rPr>
          <w:spacing w:val="-15"/>
        </w:rPr>
        <w:t> </w:t>
      </w:r>
      <w:r>
        <w:rPr/>
        <w:t>implants,</w:t>
      </w:r>
      <w:r>
        <w:rPr>
          <w:spacing w:val="-14"/>
        </w:rPr>
        <w:t> </w:t>
      </w:r>
      <w:r>
        <w:rPr/>
        <w:t>as</w:t>
      </w:r>
      <w:r>
        <w:rPr>
          <w:spacing w:val="-14"/>
        </w:rPr>
        <w:t> </w:t>
      </w:r>
      <w:r>
        <w:rPr/>
        <w:t>it</w:t>
      </w:r>
      <w:r>
        <w:rPr>
          <w:spacing w:val="-13"/>
        </w:rPr>
        <w:t> </w:t>
      </w:r>
      <w:r>
        <w:rPr/>
        <w:t>minimizes</w:t>
      </w:r>
      <w:r>
        <w:rPr>
          <w:spacing w:val="-14"/>
        </w:rPr>
        <w:t> </w:t>
      </w:r>
      <w:r>
        <w:rPr/>
        <w:t>dimensional</w:t>
      </w:r>
      <w:r>
        <w:rPr>
          <w:spacing w:val="-14"/>
        </w:rPr>
        <w:t> </w:t>
      </w:r>
      <w:r>
        <w:rPr/>
        <w:t>changes</w:t>
      </w:r>
      <w:r>
        <w:rPr>
          <w:spacing w:val="-14"/>
        </w:rPr>
        <w:t> </w:t>
      </w:r>
      <w:r>
        <w:rPr/>
        <w:t>due</w:t>
      </w:r>
      <w:r>
        <w:rPr>
          <w:spacing w:val="-15"/>
        </w:rPr>
        <w:t> </w:t>
      </w:r>
      <w:r>
        <w:rPr/>
        <w:t>to</w:t>
      </w:r>
      <w:r>
        <w:rPr>
          <w:spacing w:val="-14"/>
        </w:rPr>
        <w:t> </w:t>
      </w:r>
      <w:r>
        <w:rPr/>
        <w:t>body</w:t>
      </w:r>
      <w:r>
        <w:rPr>
          <w:spacing w:val="-14"/>
        </w:rPr>
        <w:t> </w:t>
      </w:r>
      <w:r>
        <w:rPr/>
        <w:t>temperature </w:t>
      </w:r>
      <w:r>
        <w:rPr>
          <w:spacing w:val="-2"/>
        </w:rPr>
        <w:t>fluctuations.</w:t>
      </w:r>
    </w:p>
    <w:p>
      <w:pPr>
        <w:pStyle w:val="BodyText"/>
        <w:spacing w:line="259" w:lineRule="auto" w:before="160"/>
        <w:ind w:left="307" w:right="1012"/>
        <w:jc w:val="both"/>
      </w:pPr>
      <w:r>
        <w:rPr/>
        <w:t>Additional properties such as corrosion resistance in biological fluids and non-magnetic behavior further support the clinical suitability of titanium alloys. Unlike stainless steels, titanium</w:t>
      </w:r>
      <w:r>
        <w:rPr>
          <w:spacing w:val="-9"/>
        </w:rPr>
        <w:t> </w:t>
      </w:r>
      <w:r>
        <w:rPr/>
        <w:t>does</w:t>
      </w:r>
      <w:r>
        <w:rPr>
          <w:spacing w:val="-9"/>
        </w:rPr>
        <w:t> </w:t>
      </w:r>
      <w:r>
        <w:rPr/>
        <w:t>not</w:t>
      </w:r>
      <w:r>
        <w:rPr>
          <w:spacing w:val="-9"/>
        </w:rPr>
        <w:t> </w:t>
      </w:r>
      <w:r>
        <w:rPr/>
        <w:t>corrode</w:t>
      </w:r>
      <w:r>
        <w:rPr>
          <w:spacing w:val="-8"/>
        </w:rPr>
        <w:t> </w:t>
      </w:r>
      <w:r>
        <w:rPr/>
        <w:t>significantly</w:t>
      </w:r>
      <w:r>
        <w:rPr>
          <w:spacing w:val="-10"/>
        </w:rPr>
        <w:t> </w:t>
      </w:r>
      <w:r>
        <w:rPr/>
        <w:t>in</w:t>
      </w:r>
      <w:r>
        <w:rPr>
          <w:spacing w:val="-9"/>
        </w:rPr>
        <w:t> </w:t>
      </w:r>
      <w:r>
        <w:rPr/>
        <w:t>saline</w:t>
      </w:r>
      <w:r>
        <w:rPr>
          <w:spacing w:val="-11"/>
        </w:rPr>
        <w:t> </w:t>
      </w:r>
      <w:r>
        <w:rPr/>
        <w:t>environments,</w:t>
      </w:r>
      <w:r>
        <w:rPr>
          <w:spacing w:val="-10"/>
        </w:rPr>
        <w:t> </w:t>
      </w:r>
      <w:r>
        <w:rPr/>
        <w:t>and</w:t>
      </w:r>
      <w:r>
        <w:rPr>
          <w:spacing w:val="-10"/>
        </w:rPr>
        <w:t> </w:t>
      </w:r>
      <w:r>
        <w:rPr/>
        <w:t>unlike</w:t>
      </w:r>
      <w:r>
        <w:rPr>
          <w:spacing w:val="-8"/>
        </w:rPr>
        <w:t> </w:t>
      </w:r>
      <w:r>
        <w:rPr/>
        <w:t>cobalt</w:t>
      </w:r>
      <w:r>
        <w:rPr>
          <w:spacing w:val="-9"/>
        </w:rPr>
        <w:t> </w:t>
      </w:r>
      <w:r>
        <w:rPr/>
        <w:t>alloys,</w:t>
      </w:r>
      <w:r>
        <w:rPr>
          <w:spacing w:val="-9"/>
        </w:rPr>
        <w:t> </w:t>
      </w:r>
      <w:r>
        <w:rPr/>
        <w:t>it</w:t>
      </w:r>
      <w:r>
        <w:rPr>
          <w:spacing w:val="-9"/>
        </w:rPr>
        <w:t> </w:t>
      </w:r>
      <w:r>
        <w:rPr/>
        <w:t>does not introduce magnetic complications during MRI scans.</w:t>
      </w:r>
    </w:p>
    <w:p>
      <w:pPr>
        <w:pStyle w:val="BodyText"/>
        <w:spacing w:after="0" w:line="259" w:lineRule="auto"/>
        <w:jc w:val="both"/>
        <w:sectPr>
          <w:footerReference w:type="default" r:id="rId22"/>
          <w:pgSz w:w="11910" w:h="16840"/>
          <w:pgMar w:header="0" w:footer="966" w:top="1360" w:bottom="1160" w:left="1133" w:right="425"/>
        </w:sectPr>
      </w:pPr>
    </w:p>
    <w:p>
      <w:pPr>
        <w:pStyle w:val="Heading3"/>
        <w:spacing w:before="60"/>
      </w:pPr>
      <w:r>
        <w:rPr/>
        <w:t>Rationale</w:t>
      </w:r>
      <w:r>
        <w:rPr>
          <w:spacing w:val="-3"/>
        </w:rPr>
        <w:t> </w:t>
      </w:r>
      <w:r>
        <w:rPr/>
        <w:t>for</w:t>
      </w:r>
      <w:r>
        <w:rPr>
          <w:spacing w:val="-6"/>
        </w:rPr>
        <w:t> </w:t>
      </w:r>
      <w:r>
        <w:rPr>
          <w:spacing w:val="-2"/>
        </w:rPr>
        <w:t>Selection:</w:t>
      </w:r>
    </w:p>
    <w:p>
      <w:pPr>
        <w:pStyle w:val="ListParagraph"/>
        <w:numPr>
          <w:ilvl w:val="0"/>
          <w:numId w:val="7"/>
        </w:numPr>
        <w:tabs>
          <w:tab w:pos="1027" w:val="left" w:leader="none"/>
        </w:tabs>
        <w:spacing w:line="259" w:lineRule="auto" w:before="183" w:after="0"/>
        <w:ind w:left="1027" w:right="1016" w:hanging="360"/>
        <w:jc w:val="left"/>
        <w:rPr>
          <w:sz w:val="24"/>
        </w:rPr>
      </w:pPr>
      <w:r>
        <w:rPr>
          <w:sz w:val="24"/>
        </w:rPr>
        <w:t>Titanium</w:t>
      </w:r>
      <w:r>
        <w:rPr>
          <w:spacing w:val="40"/>
          <w:sz w:val="24"/>
        </w:rPr>
        <w:t> </w:t>
      </w:r>
      <w:r>
        <w:rPr>
          <w:sz w:val="24"/>
        </w:rPr>
        <w:t>is</w:t>
      </w:r>
      <w:r>
        <w:rPr>
          <w:spacing w:val="40"/>
          <w:sz w:val="24"/>
        </w:rPr>
        <w:t> </w:t>
      </w:r>
      <w:r>
        <w:rPr>
          <w:sz w:val="24"/>
        </w:rPr>
        <w:t>clinically</w:t>
      </w:r>
      <w:r>
        <w:rPr>
          <w:spacing w:val="40"/>
          <w:sz w:val="24"/>
        </w:rPr>
        <w:t> </w:t>
      </w:r>
      <w:r>
        <w:rPr>
          <w:sz w:val="24"/>
        </w:rPr>
        <w:t>proven</w:t>
      </w:r>
      <w:r>
        <w:rPr>
          <w:spacing w:val="40"/>
          <w:sz w:val="24"/>
        </w:rPr>
        <w:t> </w:t>
      </w:r>
      <w:r>
        <w:rPr>
          <w:sz w:val="24"/>
        </w:rPr>
        <w:t>in</w:t>
      </w:r>
      <w:r>
        <w:rPr>
          <w:spacing w:val="40"/>
          <w:sz w:val="24"/>
        </w:rPr>
        <w:t> </w:t>
      </w:r>
      <w:r>
        <w:rPr>
          <w:sz w:val="24"/>
        </w:rPr>
        <w:t>otologic</w:t>
      </w:r>
      <w:r>
        <w:rPr>
          <w:spacing w:val="40"/>
          <w:sz w:val="24"/>
        </w:rPr>
        <w:t> </w:t>
      </w:r>
      <w:r>
        <w:rPr>
          <w:sz w:val="24"/>
        </w:rPr>
        <w:t>surgery</w:t>
      </w:r>
      <w:r>
        <w:rPr>
          <w:spacing w:val="40"/>
          <w:sz w:val="24"/>
        </w:rPr>
        <w:t> </w:t>
      </w:r>
      <w:r>
        <w:rPr>
          <w:sz w:val="24"/>
        </w:rPr>
        <w:t>with</w:t>
      </w:r>
      <w:r>
        <w:rPr>
          <w:spacing w:val="40"/>
          <w:sz w:val="24"/>
        </w:rPr>
        <w:t> </w:t>
      </w:r>
      <w:r>
        <w:rPr>
          <w:sz w:val="24"/>
        </w:rPr>
        <w:t>high</w:t>
      </w:r>
      <w:r>
        <w:rPr>
          <w:spacing w:val="40"/>
          <w:sz w:val="24"/>
        </w:rPr>
        <w:t> </w:t>
      </w:r>
      <w:r>
        <w:rPr>
          <w:sz w:val="24"/>
        </w:rPr>
        <w:t>success</w:t>
      </w:r>
      <w:r>
        <w:rPr>
          <w:spacing w:val="40"/>
          <w:sz w:val="24"/>
        </w:rPr>
        <w:t> </w:t>
      </w:r>
      <w:r>
        <w:rPr>
          <w:sz w:val="24"/>
        </w:rPr>
        <w:t>rates</w:t>
      </w:r>
      <w:r>
        <w:rPr>
          <w:spacing w:val="40"/>
          <w:sz w:val="24"/>
        </w:rPr>
        <w:t> </w:t>
      </w:r>
      <w:r>
        <w:rPr>
          <w:sz w:val="24"/>
        </w:rPr>
        <w:t>and</w:t>
      </w:r>
      <w:r>
        <w:rPr>
          <w:spacing w:val="40"/>
          <w:sz w:val="24"/>
        </w:rPr>
        <w:t> </w:t>
      </w:r>
      <w:r>
        <w:rPr>
          <w:sz w:val="24"/>
        </w:rPr>
        <w:t>low revision rates.</w:t>
      </w:r>
    </w:p>
    <w:p>
      <w:pPr>
        <w:pStyle w:val="ListParagraph"/>
        <w:numPr>
          <w:ilvl w:val="0"/>
          <w:numId w:val="7"/>
        </w:numPr>
        <w:tabs>
          <w:tab w:pos="1027" w:val="left" w:leader="none"/>
        </w:tabs>
        <w:spacing w:line="259" w:lineRule="auto" w:before="160" w:after="0"/>
        <w:ind w:left="1027" w:right="1014" w:hanging="360"/>
        <w:jc w:val="left"/>
        <w:rPr>
          <w:sz w:val="24"/>
        </w:rPr>
      </w:pPr>
      <w:r>
        <w:rPr>
          <w:sz w:val="24"/>
        </w:rPr>
        <w:t>It</w:t>
      </w:r>
      <w:r>
        <w:rPr>
          <w:spacing w:val="40"/>
          <w:sz w:val="24"/>
        </w:rPr>
        <w:t> </w:t>
      </w:r>
      <w:r>
        <w:rPr>
          <w:sz w:val="24"/>
        </w:rPr>
        <w:t>offers</w:t>
      </w:r>
      <w:r>
        <w:rPr>
          <w:spacing w:val="40"/>
          <w:sz w:val="24"/>
        </w:rPr>
        <w:t> </w:t>
      </w:r>
      <w:r>
        <w:rPr>
          <w:sz w:val="24"/>
        </w:rPr>
        <w:t>an</w:t>
      </w:r>
      <w:r>
        <w:rPr>
          <w:spacing w:val="40"/>
          <w:sz w:val="24"/>
        </w:rPr>
        <w:t> </w:t>
      </w:r>
      <w:r>
        <w:rPr>
          <w:sz w:val="24"/>
        </w:rPr>
        <w:t>excellent</w:t>
      </w:r>
      <w:r>
        <w:rPr>
          <w:spacing w:val="40"/>
          <w:sz w:val="24"/>
        </w:rPr>
        <w:t> </w:t>
      </w:r>
      <w:r>
        <w:rPr>
          <w:sz w:val="24"/>
        </w:rPr>
        <w:t>balance</w:t>
      </w:r>
      <w:r>
        <w:rPr>
          <w:spacing w:val="40"/>
          <w:sz w:val="24"/>
        </w:rPr>
        <w:t> </w:t>
      </w:r>
      <w:r>
        <w:rPr>
          <w:sz w:val="24"/>
        </w:rPr>
        <w:t>of</w:t>
      </w:r>
      <w:r>
        <w:rPr>
          <w:spacing w:val="40"/>
          <w:sz w:val="24"/>
        </w:rPr>
        <w:t> </w:t>
      </w:r>
      <w:r>
        <w:rPr>
          <w:sz w:val="24"/>
        </w:rPr>
        <w:t>strength</w:t>
      </w:r>
      <w:r>
        <w:rPr>
          <w:spacing w:val="40"/>
          <w:sz w:val="24"/>
        </w:rPr>
        <w:t> </w:t>
      </w:r>
      <w:r>
        <w:rPr>
          <w:sz w:val="24"/>
        </w:rPr>
        <w:t>and</w:t>
      </w:r>
      <w:r>
        <w:rPr>
          <w:spacing w:val="40"/>
          <w:sz w:val="24"/>
        </w:rPr>
        <w:t> </w:t>
      </w:r>
      <w:r>
        <w:rPr>
          <w:sz w:val="24"/>
        </w:rPr>
        <w:t>weight,</w:t>
      </w:r>
      <w:r>
        <w:rPr>
          <w:spacing w:val="40"/>
          <w:sz w:val="24"/>
        </w:rPr>
        <w:t> </w:t>
      </w:r>
      <w:r>
        <w:rPr>
          <w:sz w:val="24"/>
        </w:rPr>
        <w:t>ensuring</w:t>
      </w:r>
      <w:r>
        <w:rPr>
          <w:spacing w:val="40"/>
          <w:sz w:val="24"/>
        </w:rPr>
        <w:t> </w:t>
      </w:r>
      <w:r>
        <w:rPr>
          <w:sz w:val="24"/>
        </w:rPr>
        <w:t>stability</w:t>
      </w:r>
      <w:r>
        <w:rPr>
          <w:spacing w:val="40"/>
          <w:sz w:val="24"/>
        </w:rPr>
        <w:t> </w:t>
      </w:r>
      <w:r>
        <w:rPr>
          <w:sz w:val="24"/>
        </w:rPr>
        <w:t>without</w:t>
      </w:r>
      <w:r>
        <w:rPr>
          <w:spacing w:val="80"/>
          <w:sz w:val="24"/>
        </w:rPr>
        <w:t> </w:t>
      </w:r>
      <w:r>
        <w:rPr>
          <w:sz w:val="24"/>
        </w:rPr>
        <w:t>compromising auditory transmission.</w:t>
      </w:r>
    </w:p>
    <w:p>
      <w:pPr>
        <w:pStyle w:val="ListParagraph"/>
        <w:numPr>
          <w:ilvl w:val="0"/>
          <w:numId w:val="7"/>
        </w:numPr>
        <w:tabs>
          <w:tab w:pos="1027" w:val="left" w:leader="none"/>
        </w:tabs>
        <w:spacing w:line="240" w:lineRule="auto" w:before="158" w:after="0"/>
        <w:ind w:left="1027" w:right="0" w:hanging="360"/>
        <w:jc w:val="left"/>
        <w:rPr>
          <w:sz w:val="24"/>
        </w:rPr>
      </w:pPr>
      <w:r>
        <w:rPr>
          <w:sz w:val="24"/>
        </w:rPr>
        <w:t>Its</w:t>
      </w:r>
      <w:r>
        <w:rPr>
          <w:spacing w:val="-5"/>
          <w:sz w:val="24"/>
        </w:rPr>
        <w:t> </w:t>
      </w:r>
      <w:r>
        <w:rPr>
          <w:sz w:val="24"/>
        </w:rPr>
        <w:t>biocompatibility</w:t>
      </w:r>
      <w:r>
        <w:rPr>
          <w:spacing w:val="-1"/>
          <w:sz w:val="24"/>
        </w:rPr>
        <w:t> </w:t>
      </w:r>
      <w:r>
        <w:rPr>
          <w:sz w:val="24"/>
        </w:rPr>
        <w:t>reduces</w:t>
      </w:r>
      <w:r>
        <w:rPr>
          <w:spacing w:val="-2"/>
          <w:sz w:val="24"/>
        </w:rPr>
        <w:t> </w:t>
      </w:r>
      <w:r>
        <w:rPr>
          <w:sz w:val="24"/>
        </w:rPr>
        <w:t>the</w:t>
      </w:r>
      <w:r>
        <w:rPr>
          <w:spacing w:val="-2"/>
          <w:sz w:val="24"/>
        </w:rPr>
        <w:t> </w:t>
      </w:r>
      <w:r>
        <w:rPr>
          <w:sz w:val="24"/>
        </w:rPr>
        <w:t>risk</w:t>
      </w:r>
      <w:r>
        <w:rPr>
          <w:spacing w:val="-1"/>
          <w:sz w:val="24"/>
        </w:rPr>
        <w:t> </w:t>
      </w:r>
      <w:r>
        <w:rPr>
          <w:sz w:val="24"/>
        </w:rPr>
        <w:t>of</w:t>
      </w:r>
      <w:r>
        <w:rPr>
          <w:spacing w:val="1"/>
          <w:sz w:val="24"/>
        </w:rPr>
        <w:t> </w:t>
      </w:r>
      <w:r>
        <w:rPr>
          <w:sz w:val="24"/>
        </w:rPr>
        <w:t>rejection</w:t>
      </w:r>
      <w:r>
        <w:rPr>
          <w:spacing w:val="-2"/>
          <w:sz w:val="24"/>
        </w:rPr>
        <w:t> </w:t>
      </w:r>
      <w:r>
        <w:rPr>
          <w:sz w:val="24"/>
        </w:rPr>
        <w:t>or</w:t>
      </w:r>
      <w:r>
        <w:rPr>
          <w:spacing w:val="-1"/>
          <w:sz w:val="24"/>
        </w:rPr>
        <w:t> </w:t>
      </w:r>
      <w:r>
        <w:rPr>
          <w:sz w:val="24"/>
        </w:rPr>
        <w:t>inflammatory</w:t>
      </w:r>
      <w:r>
        <w:rPr>
          <w:spacing w:val="-1"/>
          <w:sz w:val="24"/>
        </w:rPr>
        <w:t> </w:t>
      </w:r>
      <w:r>
        <w:rPr>
          <w:spacing w:val="-2"/>
          <w:sz w:val="24"/>
        </w:rPr>
        <w:t>response.</w:t>
      </w:r>
    </w:p>
    <w:p>
      <w:pPr>
        <w:pStyle w:val="ListParagraph"/>
        <w:numPr>
          <w:ilvl w:val="0"/>
          <w:numId w:val="7"/>
        </w:numPr>
        <w:tabs>
          <w:tab w:pos="1027" w:val="left" w:leader="none"/>
        </w:tabs>
        <w:spacing w:line="259" w:lineRule="auto" w:before="182" w:after="0"/>
        <w:ind w:left="1027" w:right="1017" w:hanging="360"/>
        <w:jc w:val="left"/>
        <w:rPr>
          <w:sz w:val="22"/>
        </w:rPr>
      </w:pPr>
      <w:r>
        <w:rPr>
          <w:sz w:val="24"/>
        </w:rPr>
        <w:t>It is machinable and 3D-printable, making it practical for precision manufacturing of delicate geometries like a TORP</w:t>
      </w:r>
      <w:r>
        <w:rPr>
          <w:sz w:val="22"/>
        </w:rPr>
        <w:t>.</w:t>
      </w:r>
    </w:p>
    <w:p>
      <w:pPr>
        <w:pStyle w:val="ListParagraph"/>
        <w:spacing w:after="0" w:line="259" w:lineRule="auto"/>
        <w:jc w:val="left"/>
        <w:rPr>
          <w:sz w:val="22"/>
        </w:rPr>
        <w:sectPr>
          <w:footerReference w:type="default" r:id="rId23"/>
          <w:pgSz w:w="11910" w:h="16840"/>
          <w:pgMar w:header="0" w:footer="966" w:top="1360" w:bottom="1160" w:left="1133" w:right="425"/>
          <w:pgNumType w:start="1"/>
        </w:sectPr>
      </w:pPr>
    </w:p>
    <w:p>
      <w:pPr>
        <w:spacing w:before="61"/>
        <w:ind w:left="0" w:right="1013" w:firstLine="0"/>
        <w:jc w:val="right"/>
        <w:rPr>
          <w:sz w:val="32"/>
        </w:rPr>
      </w:pPr>
      <w:r>
        <w:rPr>
          <w:sz w:val="32"/>
        </w:rPr>
        <w:t>CHAPTER</w:t>
      </w:r>
      <w:r>
        <w:rPr>
          <w:spacing w:val="-14"/>
          <w:sz w:val="32"/>
        </w:rPr>
        <w:t> </w:t>
      </w:r>
      <w:r>
        <w:rPr>
          <w:spacing w:val="-10"/>
          <w:sz w:val="32"/>
        </w:rPr>
        <w:t>6</w:t>
      </w:r>
    </w:p>
    <w:p>
      <w:pPr>
        <w:pStyle w:val="Heading1"/>
        <w:ind w:right="1015"/>
      </w:pPr>
      <w:r>
        <w:rPr>
          <w:spacing w:val="-4"/>
        </w:rPr>
        <w:t>SIMULATION</w:t>
      </w:r>
      <w:r>
        <w:rPr>
          <w:spacing w:val="-6"/>
        </w:rPr>
        <w:t> </w:t>
      </w:r>
      <w:r>
        <w:rPr>
          <w:spacing w:val="-2"/>
        </w:rPr>
        <w:t>METHODOLOGY</w:t>
      </w:r>
    </w:p>
    <w:p>
      <w:pPr>
        <w:pStyle w:val="BodyText"/>
        <w:rPr>
          <w:b/>
          <w:sz w:val="32"/>
        </w:rPr>
      </w:pPr>
    </w:p>
    <w:p>
      <w:pPr>
        <w:pStyle w:val="BodyText"/>
        <w:spacing w:before="61"/>
        <w:rPr>
          <w:b/>
          <w:sz w:val="32"/>
        </w:rPr>
      </w:pPr>
    </w:p>
    <w:p>
      <w:pPr>
        <w:pStyle w:val="BodyText"/>
        <w:ind w:left="307"/>
        <w:jc w:val="both"/>
      </w:pPr>
      <w:r>
        <w:rPr/>
        <w:t>The</w:t>
      </w:r>
      <w:r>
        <w:rPr>
          <w:spacing w:val="10"/>
        </w:rPr>
        <w:t> </w:t>
      </w:r>
      <w:r>
        <w:rPr/>
        <w:t>numerical</w:t>
      </w:r>
      <w:r>
        <w:rPr>
          <w:spacing w:val="13"/>
        </w:rPr>
        <w:t> </w:t>
      </w:r>
      <w:r>
        <w:rPr/>
        <w:t>simulation</w:t>
      </w:r>
      <w:r>
        <w:rPr>
          <w:spacing w:val="13"/>
        </w:rPr>
        <w:t> </w:t>
      </w:r>
      <w:r>
        <w:rPr/>
        <w:t>was</w:t>
      </w:r>
      <w:r>
        <w:rPr>
          <w:spacing w:val="13"/>
        </w:rPr>
        <w:t> </w:t>
      </w:r>
      <w:r>
        <w:rPr/>
        <w:t>conducted</w:t>
      </w:r>
      <w:r>
        <w:rPr>
          <w:spacing w:val="12"/>
        </w:rPr>
        <w:t> </w:t>
      </w:r>
      <w:r>
        <w:rPr/>
        <w:t>in</w:t>
      </w:r>
      <w:r>
        <w:rPr>
          <w:spacing w:val="13"/>
        </w:rPr>
        <w:t> </w:t>
      </w:r>
      <w:r>
        <w:rPr/>
        <w:t>the</w:t>
      </w:r>
      <w:r>
        <w:rPr>
          <w:spacing w:val="15"/>
        </w:rPr>
        <w:t> </w:t>
      </w:r>
      <w:r>
        <w:rPr/>
        <w:t>Simulation</w:t>
      </w:r>
      <w:r>
        <w:rPr>
          <w:spacing w:val="13"/>
        </w:rPr>
        <w:t> </w:t>
      </w:r>
      <w:r>
        <w:rPr/>
        <w:t>environment</w:t>
      </w:r>
      <w:r>
        <w:rPr>
          <w:spacing w:val="11"/>
        </w:rPr>
        <w:t> </w:t>
      </w:r>
      <w:r>
        <w:rPr/>
        <w:t>of</w:t>
      </w:r>
      <w:r>
        <w:rPr>
          <w:spacing w:val="-5"/>
        </w:rPr>
        <w:t> </w:t>
      </w:r>
      <w:r>
        <w:rPr/>
        <w:t>Autodesk</w:t>
      </w:r>
      <w:r>
        <w:rPr>
          <w:spacing w:val="14"/>
        </w:rPr>
        <w:t> </w:t>
      </w:r>
      <w:r>
        <w:rPr>
          <w:spacing w:val="-2"/>
        </w:rPr>
        <w:t>Fusion</w:t>
      </w:r>
    </w:p>
    <w:p>
      <w:pPr>
        <w:pStyle w:val="BodyText"/>
        <w:spacing w:line="259" w:lineRule="auto" w:before="21"/>
        <w:ind w:left="307" w:right="1009"/>
        <w:jc w:val="both"/>
      </w:pPr>
      <w:r>
        <w:rPr/>
        <w:t>360. Two experiments were conducted: a static stress analysis to find the structural response under</w:t>
      </w:r>
      <w:r>
        <w:rPr>
          <w:spacing w:val="-7"/>
        </w:rPr>
        <w:t> </w:t>
      </w:r>
      <w:r>
        <w:rPr/>
        <w:t>loading</w:t>
      </w:r>
      <w:r>
        <w:rPr>
          <w:spacing w:val="-7"/>
        </w:rPr>
        <w:t> </w:t>
      </w:r>
      <w:r>
        <w:rPr/>
        <w:t>of</w:t>
      </w:r>
      <w:r>
        <w:rPr>
          <w:spacing w:val="-7"/>
        </w:rPr>
        <w:t> </w:t>
      </w:r>
      <w:r>
        <w:rPr/>
        <w:t>acoustic</w:t>
      </w:r>
      <w:r>
        <w:rPr>
          <w:spacing w:val="-5"/>
        </w:rPr>
        <w:t> </w:t>
      </w:r>
      <w:r>
        <w:rPr/>
        <w:t>intensity,</w:t>
      </w:r>
      <w:r>
        <w:rPr>
          <w:spacing w:val="-8"/>
        </w:rPr>
        <w:t> </w:t>
      </w:r>
      <w:r>
        <w:rPr/>
        <w:t>and</w:t>
      </w:r>
      <w:r>
        <w:rPr>
          <w:spacing w:val="-7"/>
        </w:rPr>
        <w:t> </w:t>
      </w:r>
      <w:r>
        <w:rPr/>
        <w:t>a</w:t>
      </w:r>
      <w:r>
        <w:rPr>
          <w:spacing w:val="-7"/>
        </w:rPr>
        <w:t> </w:t>
      </w:r>
      <w:r>
        <w:rPr/>
        <w:t>modal</w:t>
      </w:r>
      <w:r>
        <w:rPr>
          <w:spacing w:val="-7"/>
        </w:rPr>
        <w:t> </w:t>
      </w:r>
      <w:r>
        <w:rPr/>
        <w:t>frequency</w:t>
      </w:r>
      <w:r>
        <w:rPr>
          <w:spacing w:val="-7"/>
        </w:rPr>
        <w:t> </w:t>
      </w:r>
      <w:r>
        <w:rPr/>
        <w:t>analysis</w:t>
      </w:r>
      <w:r>
        <w:rPr>
          <w:spacing w:val="-7"/>
        </w:rPr>
        <w:t> </w:t>
      </w:r>
      <w:r>
        <w:rPr/>
        <w:t>to</w:t>
      </w:r>
      <w:r>
        <w:rPr>
          <w:spacing w:val="-6"/>
        </w:rPr>
        <w:t> </w:t>
      </w:r>
      <w:r>
        <w:rPr/>
        <w:t>look</w:t>
      </w:r>
      <w:r>
        <w:rPr>
          <w:spacing w:val="-8"/>
        </w:rPr>
        <w:t> </w:t>
      </w:r>
      <w:r>
        <w:rPr/>
        <w:t>into</w:t>
      </w:r>
      <w:r>
        <w:rPr>
          <w:spacing w:val="-7"/>
        </w:rPr>
        <w:t> </w:t>
      </w:r>
      <w:r>
        <w:rPr/>
        <w:t>the</w:t>
      </w:r>
      <w:r>
        <w:rPr>
          <w:spacing w:val="-7"/>
        </w:rPr>
        <w:t> </w:t>
      </w:r>
      <w:r>
        <w:rPr/>
        <w:t>vibrational behavior of the prosthesis. Both analyses were performed under standard finite element analysis (FEA) protocols, such as defining boundary conditions, meshing, solution, and post- </w:t>
      </w:r>
      <w:r>
        <w:rPr>
          <w:spacing w:val="-2"/>
        </w:rPr>
        <w:t>processing.</w:t>
      </w:r>
    </w:p>
    <w:p>
      <w:pPr>
        <w:pStyle w:val="BodyText"/>
      </w:pPr>
    </w:p>
    <w:p>
      <w:pPr>
        <w:pStyle w:val="BodyText"/>
        <w:spacing w:before="67"/>
      </w:pPr>
    </w:p>
    <w:p>
      <w:pPr>
        <w:pStyle w:val="Heading2"/>
        <w:numPr>
          <w:ilvl w:val="1"/>
          <w:numId w:val="8"/>
        </w:numPr>
        <w:tabs>
          <w:tab w:pos="729" w:val="left" w:leader="none"/>
        </w:tabs>
        <w:spacing w:line="240" w:lineRule="auto" w:before="0" w:after="0"/>
        <w:ind w:left="729" w:right="0" w:hanging="422"/>
        <w:jc w:val="both"/>
      </w:pPr>
      <w:r>
        <w:rPr>
          <w:spacing w:val="-4"/>
        </w:rPr>
        <w:t>STATIC</w:t>
      </w:r>
      <w:r>
        <w:rPr>
          <w:spacing w:val="-8"/>
        </w:rPr>
        <w:t> </w:t>
      </w:r>
      <w:r>
        <w:rPr>
          <w:spacing w:val="-4"/>
        </w:rPr>
        <w:t>STRESS</w:t>
      </w:r>
      <w:r>
        <w:rPr>
          <w:spacing w:val="-15"/>
        </w:rPr>
        <w:t> </w:t>
      </w:r>
      <w:r>
        <w:rPr>
          <w:spacing w:val="-4"/>
        </w:rPr>
        <w:t>ANALYSIS:</w:t>
      </w:r>
    </w:p>
    <w:p>
      <w:pPr>
        <w:pStyle w:val="BodyText"/>
        <w:spacing w:line="261" w:lineRule="auto" w:before="183"/>
        <w:ind w:left="307" w:right="1016"/>
        <w:jc w:val="both"/>
      </w:pPr>
      <w:r>
        <w:rPr/>
        <w:t>The goal of the static stress analysis was to ensure that the prosthesis was able to endure physiologically applicable loads without experiencing excessive stress or displacement.</w:t>
      </w:r>
    </w:p>
    <w:p>
      <w:pPr>
        <w:pStyle w:val="Heading3"/>
        <w:spacing w:before="155"/>
        <w:jc w:val="both"/>
      </w:pPr>
      <w:r>
        <w:rPr/>
        <w:t>Load</w:t>
      </w:r>
      <w:r>
        <w:rPr>
          <w:spacing w:val="-2"/>
        </w:rPr>
        <w:t> </w:t>
      </w:r>
      <w:r>
        <w:rPr/>
        <w:t>and</w:t>
      </w:r>
      <w:r>
        <w:rPr>
          <w:spacing w:val="-1"/>
        </w:rPr>
        <w:t> </w:t>
      </w:r>
      <w:r>
        <w:rPr>
          <w:spacing w:val="-2"/>
        </w:rPr>
        <w:t>Constraints:</w:t>
      </w:r>
    </w:p>
    <w:p>
      <w:pPr>
        <w:pStyle w:val="BodyText"/>
        <w:spacing w:line="259" w:lineRule="auto" w:before="182"/>
        <w:ind w:left="307" w:right="1016"/>
        <w:jc w:val="both"/>
      </w:pPr>
      <w:r>
        <w:rPr/>
        <w:t>A</w:t>
      </w:r>
      <w:r>
        <w:rPr>
          <w:spacing w:val="-15"/>
        </w:rPr>
        <w:t> </w:t>
      </w:r>
      <w:r>
        <w:rPr/>
        <w:t>global</w:t>
      </w:r>
      <w:r>
        <w:rPr>
          <w:spacing w:val="-15"/>
        </w:rPr>
        <w:t> </w:t>
      </w:r>
      <w:r>
        <w:rPr/>
        <w:t>Y-axis</w:t>
      </w:r>
      <w:r>
        <w:rPr>
          <w:spacing w:val="-6"/>
        </w:rPr>
        <w:t> </w:t>
      </w:r>
      <w:r>
        <w:rPr/>
        <w:t>point</w:t>
      </w:r>
      <w:r>
        <w:rPr>
          <w:spacing w:val="-5"/>
        </w:rPr>
        <w:t> </w:t>
      </w:r>
      <w:r>
        <w:rPr/>
        <w:t>load</w:t>
      </w:r>
      <w:r>
        <w:rPr>
          <w:spacing w:val="-5"/>
        </w:rPr>
        <w:t> </w:t>
      </w:r>
      <w:r>
        <w:rPr/>
        <w:t>of</w:t>
      </w:r>
      <w:r>
        <w:rPr>
          <w:spacing w:val="-5"/>
        </w:rPr>
        <w:t> </w:t>
      </w:r>
      <w:r>
        <w:rPr/>
        <w:t>5.0</w:t>
      </w:r>
      <w:r>
        <w:rPr>
          <w:spacing w:val="-5"/>
        </w:rPr>
        <w:t> </w:t>
      </w:r>
      <w:r>
        <w:rPr/>
        <w:t>×</w:t>
      </w:r>
      <w:r>
        <w:rPr>
          <w:spacing w:val="-6"/>
        </w:rPr>
        <w:t> </w:t>
      </w:r>
      <w:r>
        <w:rPr/>
        <w:t>10⁻⁵</w:t>
      </w:r>
      <w:r>
        <w:rPr>
          <w:spacing w:val="-5"/>
        </w:rPr>
        <w:t> </w:t>
      </w:r>
      <w:r>
        <w:rPr/>
        <w:t>N</w:t>
      </w:r>
      <w:r>
        <w:rPr>
          <w:spacing w:val="-6"/>
        </w:rPr>
        <w:t> </w:t>
      </w:r>
      <w:r>
        <w:rPr/>
        <w:t>was</w:t>
      </w:r>
      <w:r>
        <w:rPr>
          <w:spacing w:val="-6"/>
        </w:rPr>
        <w:t> </w:t>
      </w:r>
      <w:r>
        <w:rPr/>
        <w:t>simulated,</w:t>
      </w:r>
      <w:r>
        <w:rPr>
          <w:spacing w:val="-5"/>
        </w:rPr>
        <w:t> </w:t>
      </w:r>
      <w:r>
        <w:rPr/>
        <w:t>which</w:t>
      </w:r>
      <w:r>
        <w:rPr>
          <w:spacing w:val="-5"/>
        </w:rPr>
        <w:t> </w:t>
      </w:r>
      <w:r>
        <w:rPr/>
        <w:t>represents</w:t>
      </w:r>
      <w:r>
        <w:rPr>
          <w:spacing w:val="-6"/>
        </w:rPr>
        <w:t> </w:t>
      </w:r>
      <w:r>
        <w:rPr/>
        <w:t>the</w:t>
      </w:r>
      <w:r>
        <w:rPr>
          <w:spacing w:val="-6"/>
        </w:rPr>
        <w:t> </w:t>
      </w:r>
      <w:r>
        <w:rPr/>
        <w:t>net</w:t>
      </w:r>
      <w:r>
        <w:rPr>
          <w:spacing w:val="-5"/>
        </w:rPr>
        <w:t> </w:t>
      </w:r>
      <w:r>
        <w:rPr/>
        <w:t>mechanical loading transmitted by the ossicular chain in response to elevated acoustic pressure levels.</w:t>
      </w:r>
    </w:p>
    <w:p>
      <w:pPr>
        <w:pStyle w:val="BodyText"/>
        <w:spacing w:line="259" w:lineRule="auto" w:before="160"/>
        <w:ind w:left="307" w:right="1016"/>
        <w:jc w:val="both"/>
      </w:pPr>
      <w:r>
        <w:rPr/>
        <w:t>A</w:t>
      </w:r>
      <w:r>
        <w:rPr>
          <w:spacing w:val="-15"/>
        </w:rPr>
        <w:t> </w:t>
      </w:r>
      <w:r>
        <w:rPr/>
        <w:t>constant</w:t>
      </w:r>
      <w:r>
        <w:rPr>
          <w:spacing w:val="-2"/>
        </w:rPr>
        <w:t> </w:t>
      </w:r>
      <w:r>
        <w:rPr/>
        <w:t>pressure</w:t>
      </w:r>
      <w:r>
        <w:rPr>
          <w:spacing w:val="-4"/>
        </w:rPr>
        <w:t> </w:t>
      </w:r>
      <w:r>
        <w:rPr/>
        <w:t>of</w:t>
      </w:r>
      <w:r>
        <w:rPr>
          <w:spacing w:val="-2"/>
        </w:rPr>
        <w:t> </w:t>
      </w:r>
      <w:r>
        <w:rPr/>
        <w:t>1.0</w:t>
      </w:r>
      <w:r>
        <w:rPr>
          <w:spacing w:val="-2"/>
        </w:rPr>
        <w:t> </w:t>
      </w:r>
      <w:r>
        <w:rPr/>
        <w:t>×</w:t>
      </w:r>
      <w:r>
        <w:rPr>
          <w:spacing w:val="-3"/>
        </w:rPr>
        <w:t> </w:t>
      </w:r>
      <w:r>
        <w:rPr/>
        <w:t>10⁻⁶</w:t>
      </w:r>
      <w:r>
        <w:rPr>
          <w:spacing w:val="-2"/>
        </w:rPr>
        <w:t> </w:t>
      </w:r>
      <w:r>
        <w:rPr/>
        <w:t>MPa</w:t>
      </w:r>
      <w:r>
        <w:rPr>
          <w:spacing w:val="-3"/>
        </w:rPr>
        <w:t> </w:t>
      </w:r>
      <w:r>
        <w:rPr/>
        <w:t>was</w:t>
      </w:r>
      <w:r>
        <w:rPr>
          <w:spacing w:val="-3"/>
        </w:rPr>
        <w:t> </w:t>
      </w:r>
      <w:r>
        <w:rPr/>
        <w:t>also</w:t>
      </w:r>
      <w:r>
        <w:rPr>
          <w:spacing w:val="-2"/>
        </w:rPr>
        <w:t> </w:t>
      </w:r>
      <w:r>
        <w:rPr/>
        <w:t>applied</w:t>
      </w:r>
      <w:r>
        <w:rPr>
          <w:spacing w:val="-2"/>
        </w:rPr>
        <w:t> </w:t>
      </w:r>
      <w:r>
        <w:rPr/>
        <w:t>on</w:t>
      </w:r>
      <w:r>
        <w:rPr>
          <w:spacing w:val="-2"/>
        </w:rPr>
        <w:t> </w:t>
      </w:r>
      <w:r>
        <w:rPr/>
        <w:t>the</w:t>
      </w:r>
      <w:r>
        <w:rPr>
          <w:spacing w:val="-2"/>
        </w:rPr>
        <w:t> </w:t>
      </w:r>
      <w:r>
        <w:rPr/>
        <w:t>head</w:t>
      </w:r>
      <w:r>
        <w:rPr>
          <w:spacing w:val="-2"/>
        </w:rPr>
        <w:t> </w:t>
      </w:r>
      <w:r>
        <w:rPr/>
        <w:t>region</w:t>
      </w:r>
      <w:r>
        <w:rPr>
          <w:spacing w:val="-2"/>
        </w:rPr>
        <w:t> </w:t>
      </w:r>
      <w:r>
        <w:rPr/>
        <w:t>of</w:t>
      </w:r>
      <w:r>
        <w:rPr>
          <w:spacing w:val="-2"/>
        </w:rPr>
        <w:t> </w:t>
      </w:r>
      <w:r>
        <w:rPr/>
        <w:t>the</w:t>
      </w:r>
      <w:r>
        <w:rPr>
          <w:spacing w:val="-3"/>
        </w:rPr>
        <w:t> </w:t>
      </w:r>
      <w:r>
        <w:rPr/>
        <w:t>prosthesis</w:t>
      </w:r>
      <w:r>
        <w:rPr>
          <w:spacing w:val="-2"/>
        </w:rPr>
        <w:t> </w:t>
      </w:r>
      <w:r>
        <w:rPr/>
        <w:t>to mimic distributed loading.</w:t>
      </w:r>
    </w:p>
    <w:p>
      <w:pPr>
        <w:pStyle w:val="BodyText"/>
        <w:spacing w:line="259" w:lineRule="auto" w:before="160"/>
        <w:ind w:left="307" w:right="1017"/>
        <w:jc w:val="both"/>
      </w:pPr>
      <w:r>
        <w:rPr>
          <w:spacing w:val="-2"/>
        </w:rPr>
        <w:t>The</w:t>
      </w:r>
      <w:r>
        <w:rPr>
          <w:spacing w:val="-10"/>
        </w:rPr>
        <w:t> </w:t>
      </w:r>
      <w:r>
        <w:rPr>
          <w:spacing w:val="-2"/>
        </w:rPr>
        <w:t>footplate</w:t>
      </w:r>
      <w:r>
        <w:rPr>
          <w:spacing w:val="-7"/>
        </w:rPr>
        <w:t> </w:t>
      </w:r>
      <w:r>
        <w:rPr>
          <w:spacing w:val="-2"/>
        </w:rPr>
        <w:t>was</w:t>
      </w:r>
      <w:r>
        <w:rPr>
          <w:spacing w:val="-6"/>
        </w:rPr>
        <w:t> </w:t>
      </w:r>
      <w:r>
        <w:rPr>
          <w:spacing w:val="-2"/>
        </w:rPr>
        <w:t>fixed</w:t>
      </w:r>
      <w:r>
        <w:rPr>
          <w:spacing w:val="-6"/>
        </w:rPr>
        <w:t> </w:t>
      </w:r>
      <w:r>
        <w:rPr>
          <w:spacing w:val="-2"/>
        </w:rPr>
        <w:t>in</w:t>
      </w:r>
      <w:r>
        <w:rPr>
          <w:spacing w:val="-7"/>
        </w:rPr>
        <w:t> </w:t>
      </w:r>
      <w:r>
        <w:rPr>
          <w:spacing w:val="-2"/>
        </w:rPr>
        <w:t>all</w:t>
      </w:r>
      <w:r>
        <w:rPr>
          <w:spacing w:val="-7"/>
        </w:rPr>
        <w:t> </w:t>
      </w:r>
      <w:r>
        <w:rPr>
          <w:spacing w:val="-2"/>
        </w:rPr>
        <w:t>the</w:t>
      </w:r>
      <w:r>
        <w:rPr>
          <w:spacing w:val="-9"/>
        </w:rPr>
        <w:t> </w:t>
      </w:r>
      <w:r>
        <w:rPr>
          <w:spacing w:val="-2"/>
        </w:rPr>
        <w:t>translational</w:t>
      </w:r>
      <w:r>
        <w:rPr>
          <w:spacing w:val="-9"/>
        </w:rPr>
        <w:t> </w:t>
      </w:r>
      <w:r>
        <w:rPr>
          <w:spacing w:val="-2"/>
        </w:rPr>
        <w:t>directions</w:t>
      </w:r>
      <w:r>
        <w:rPr>
          <w:spacing w:val="-9"/>
        </w:rPr>
        <w:t> </w:t>
      </w:r>
      <w:r>
        <w:rPr>
          <w:spacing w:val="-2"/>
        </w:rPr>
        <w:t>(X,</w:t>
      </w:r>
      <w:r>
        <w:rPr>
          <w:spacing w:val="-13"/>
        </w:rPr>
        <w:t> </w:t>
      </w:r>
      <w:r>
        <w:rPr>
          <w:spacing w:val="-2"/>
        </w:rPr>
        <w:t>Y,</w:t>
      </w:r>
      <w:r>
        <w:rPr>
          <w:spacing w:val="-9"/>
        </w:rPr>
        <w:t> </w:t>
      </w:r>
      <w:r>
        <w:rPr>
          <w:spacing w:val="-2"/>
        </w:rPr>
        <w:t>Z),</w:t>
      </w:r>
      <w:r>
        <w:rPr>
          <w:spacing w:val="-10"/>
        </w:rPr>
        <w:t> </w:t>
      </w:r>
      <w:r>
        <w:rPr>
          <w:spacing w:val="-2"/>
        </w:rPr>
        <w:t>as</w:t>
      </w:r>
      <w:r>
        <w:rPr>
          <w:spacing w:val="-6"/>
        </w:rPr>
        <w:t> </w:t>
      </w:r>
      <w:r>
        <w:rPr>
          <w:spacing w:val="-2"/>
        </w:rPr>
        <w:t>a</w:t>
      </w:r>
      <w:r>
        <w:rPr>
          <w:spacing w:val="-7"/>
        </w:rPr>
        <w:t> </w:t>
      </w:r>
      <w:r>
        <w:rPr>
          <w:spacing w:val="-2"/>
        </w:rPr>
        <w:t>simulation</w:t>
      </w:r>
      <w:r>
        <w:rPr>
          <w:spacing w:val="-7"/>
        </w:rPr>
        <w:t> </w:t>
      </w:r>
      <w:r>
        <w:rPr>
          <w:spacing w:val="-2"/>
        </w:rPr>
        <w:t>of</w:t>
      </w:r>
      <w:r>
        <w:rPr>
          <w:spacing w:val="-10"/>
        </w:rPr>
        <w:t> </w:t>
      </w:r>
      <w:r>
        <w:rPr>
          <w:spacing w:val="-2"/>
        </w:rPr>
        <w:t>its</w:t>
      </w:r>
      <w:r>
        <w:rPr>
          <w:spacing w:val="-9"/>
        </w:rPr>
        <w:t> </w:t>
      </w:r>
      <w:r>
        <w:rPr>
          <w:spacing w:val="-2"/>
        </w:rPr>
        <w:t>fixation </w:t>
      </w:r>
      <w:r>
        <w:rPr/>
        <w:t>to the stapes footplate or oval window.</w:t>
      </w:r>
    </w:p>
    <w:p>
      <w:pPr>
        <w:pStyle w:val="Heading3"/>
        <w:spacing w:before="160"/>
      </w:pPr>
      <w:r>
        <w:rPr>
          <w:spacing w:val="-2"/>
        </w:rPr>
        <w:t>Meshing:</w:t>
      </w:r>
    </w:p>
    <w:p>
      <w:pPr>
        <w:pStyle w:val="BodyText"/>
        <w:spacing w:before="180"/>
        <w:ind w:left="307"/>
      </w:pPr>
      <w:r>
        <w:rPr/>
        <w:t>The</w:t>
      </w:r>
      <w:r>
        <w:rPr>
          <w:spacing w:val="-3"/>
        </w:rPr>
        <w:t> </w:t>
      </w:r>
      <w:r>
        <w:rPr/>
        <w:t>model</w:t>
      </w:r>
      <w:r>
        <w:rPr>
          <w:spacing w:val="-1"/>
        </w:rPr>
        <w:t> </w:t>
      </w:r>
      <w:r>
        <w:rPr/>
        <w:t>was</w:t>
      </w:r>
      <w:r>
        <w:rPr>
          <w:spacing w:val="-2"/>
        </w:rPr>
        <w:t> </w:t>
      </w:r>
      <w:r>
        <w:rPr/>
        <w:t>meshed</w:t>
      </w:r>
      <w:r>
        <w:rPr>
          <w:spacing w:val="1"/>
        </w:rPr>
        <w:t> </w:t>
      </w:r>
      <w:r>
        <w:rPr/>
        <w:t>with 9,793</w:t>
      </w:r>
      <w:r>
        <w:rPr>
          <w:spacing w:val="-1"/>
        </w:rPr>
        <w:t> </w:t>
      </w:r>
      <w:r>
        <w:rPr/>
        <w:t>nodes</w:t>
      </w:r>
      <w:r>
        <w:rPr>
          <w:spacing w:val="-2"/>
        </w:rPr>
        <w:t> </w:t>
      </w:r>
      <w:r>
        <w:rPr/>
        <w:t>and</w:t>
      </w:r>
      <w:r>
        <w:rPr>
          <w:spacing w:val="-1"/>
        </w:rPr>
        <w:t> </w:t>
      </w:r>
      <w:r>
        <w:rPr/>
        <w:t>5,158 </w:t>
      </w:r>
      <w:r>
        <w:rPr>
          <w:spacing w:val="-2"/>
        </w:rPr>
        <w:t>elements.</w:t>
      </w:r>
    </w:p>
    <w:p>
      <w:pPr>
        <w:pStyle w:val="BodyText"/>
        <w:spacing w:before="183"/>
        <w:ind w:left="307"/>
      </w:pPr>
      <w:r>
        <w:rPr/>
        <w:t>Second-order</w:t>
      </w:r>
      <w:r>
        <w:rPr>
          <w:spacing w:val="-2"/>
        </w:rPr>
        <w:t> </w:t>
      </w:r>
      <w:r>
        <w:rPr/>
        <w:t>parabolic</w:t>
      </w:r>
      <w:r>
        <w:rPr>
          <w:spacing w:val="-2"/>
        </w:rPr>
        <w:t> </w:t>
      </w:r>
      <w:r>
        <w:rPr/>
        <w:t>tetrahedral</w:t>
      </w:r>
      <w:r>
        <w:rPr>
          <w:spacing w:val="-2"/>
        </w:rPr>
        <w:t> </w:t>
      </w:r>
      <w:r>
        <w:rPr/>
        <w:t>elements</w:t>
      </w:r>
      <w:r>
        <w:rPr>
          <w:spacing w:val="-2"/>
        </w:rPr>
        <w:t> </w:t>
      </w:r>
      <w:r>
        <w:rPr/>
        <w:t>were</w:t>
      </w:r>
      <w:r>
        <w:rPr>
          <w:spacing w:val="-2"/>
        </w:rPr>
        <w:t> </w:t>
      </w:r>
      <w:r>
        <w:rPr/>
        <w:t>chosen</w:t>
      </w:r>
      <w:r>
        <w:rPr>
          <w:spacing w:val="-1"/>
        </w:rPr>
        <w:t> </w:t>
      </w:r>
      <w:r>
        <w:rPr/>
        <w:t>to</w:t>
      </w:r>
      <w:r>
        <w:rPr>
          <w:spacing w:val="-2"/>
        </w:rPr>
        <w:t> </w:t>
      </w:r>
      <w:r>
        <w:rPr/>
        <w:t>enhance</w:t>
      </w:r>
      <w:r>
        <w:rPr>
          <w:spacing w:val="-2"/>
        </w:rPr>
        <w:t> </w:t>
      </w:r>
      <w:r>
        <w:rPr/>
        <w:t>accuracy</w:t>
      </w:r>
      <w:r>
        <w:rPr>
          <w:spacing w:val="-2"/>
        </w:rPr>
        <w:t> </w:t>
      </w:r>
      <w:r>
        <w:rPr/>
        <w:t>in</w:t>
      </w:r>
      <w:r>
        <w:rPr>
          <w:spacing w:val="-1"/>
        </w:rPr>
        <w:t> </w:t>
      </w:r>
      <w:r>
        <w:rPr/>
        <w:t>curved</w:t>
      </w:r>
      <w:r>
        <w:rPr>
          <w:spacing w:val="-1"/>
        </w:rPr>
        <w:t> </w:t>
      </w:r>
      <w:r>
        <w:rPr>
          <w:spacing w:val="-2"/>
        </w:rPr>
        <w:t>areas</w:t>
      </w:r>
    </w:p>
    <w:p>
      <w:pPr>
        <w:pStyle w:val="BodyText"/>
        <w:spacing w:line="259" w:lineRule="auto" w:before="182"/>
        <w:ind w:left="307" w:right="1016"/>
        <w:jc w:val="both"/>
      </w:pPr>
      <w:r>
        <w:rPr/>
        <w:t>Curved</w:t>
      </w:r>
      <w:r>
        <w:rPr>
          <w:spacing w:val="-15"/>
        </w:rPr>
        <w:t> </w:t>
      </w:r>
      <w:r>
        <w:rPr/>
        <w:t>mesh</w:t>
      </w:r>
      <w:r>
        <w:rPr>
          <w:spacing w:val="-15"/>
        </w:rPr>
        <w:t> </w:t>
      </w:r>
      <w:r>
        <w:rPr/>
        <w:t>elements</w:t>
      </w:r>
      <w:r>
        <w:rPr>
          <w:spacing w:val="-15"/>
        </w:rPr>
        <w:t> </w:t>
      </w:r>
      <w:r>
        <w:rPr/>
        <w:t>were</w:t>
      </w:r>
      <w:r>
        <w:rPr>
          <w:spacing w:val="-15"/>
        </w:rPr>
        <w:t> </w:t>
      </w:r>
      <w:r>
        <w:rPr/>
        <w:t>enabled</w:t>
      </w:r>
      <w:r>
        <w:rPr>
          <w:spacing w:val="-15"/>
        </w:rPr>
        <w:t> </w:t>
      </w:r>
      <w:r>
        <w:rPr/>
        <w:t>to</w:t>
      </w:r>
      <w:r>
        <w:rPr>
          <w:spacing w:val="-15"/>
        </w:rPr>
        <w:t> </w:t>
      </w:r>
      <w:r>
        <w:rPr/>
        <w:t>capture</w:t>
      </w:r>
      <w:r>
        <w:rPr>
          <w:spacing w:val="-15"/>
        </w:rPr>
        <w:t> </w:t>
      </w:r>
      <w:r>
        <w:rPr/>
        <w:t>geometry</w:t>
      </w:r>
      <w:r>
        <w:rPr>
          <w:spacing w:val="-15"/>
        </w:rPr>
        <w:t> </w:t>
      </w:r>
      <w:r>
        <w:rPr/>
        <w:t>around</w:t>
      </w:r>
      <w:r>
        <w:rPr>
          <w:spacing w:val="-15"/>
        </w:rPr>
        <w:t> </w:t>
      </w:r>
      <w:r>
        <w:rPr/>
        <w:t>the</w:t>
      </w:r>
      <w:r>
        <w:rPr>
          <w:spacing w:val="-15"/>
        </w:rPr>
        <w:t> </w:t>
      </w:r>
      <w:r>
        <w:rPr/>
        <w:t>fillets</w:t>
      </w:r>
      <w:r>
        <w:rPr>
          <w:spacing w:val="-15"/>
        </w:rPr>
        <w:t> </w:t>
      </w:r>
      <w:r>
        <w:rPr/>
        <w:t>and</w:t>
      </w:r>
      <w:r>
        <w:rPr>
          <w:spacing w:val="-15"/>
        </w:rPr>
        <w:t> </w:t>
      </w:r>
      <w:r>
        <w:rPr/>
        <w:t>transitions</w:t>
      </w:r>
      <w:r>
        <w:rPr>
          <w:spacing w:val="-15"/>
        </w:rPr>
        <w:t> </w:t>
      </w:r>
      <w:r>
        <w:rPr/>
        <w:t>more </w:t>
      </w:r>
      <w:r>
        <w:rPr>
          <w:spacing w:val="-2"/>
        </w:rPr>
        <w:t>effectively.</w:t>
      </w:r>
    </w:p>
    <w:p>
      <w:pPr>
        <w:pStyle w:val="BodyText"/>
        <w:spacing w:line="259" w:lineRule="auto" w:before="160"/>
        <w:ind w:left="307" w:right="1015"/>
        <w:jc w:val="both"/>
      </w:pPr>
      <w:r>
        <w:rPr/>
        <w:t>Mesh quality checks assured that the maximum aspect ratio and skewness remained in acceptable levels.</w:t>
      </w:r>
    </w:p>
    <w:p>
      <w:pPr>
        <w:pStyle w:val="BodyText"/>
        <w:spacing w:line="259" w:lineRule="auto" w:before="161"/>
        <w:ind w:left="307" w:right="1014"/>
        <w:jc w:val="both"/>
      </w:pPr>
      <w:r>
        <w:rPr/>
        <w:t>This</w:t>
      </w:r>
      <w:r>
        <w:rPr>
          <w:spacing w:val="-5"/>
        </w:rPr>
        <w:t> </w:t>
      </w:r>
      <w:r>
        <w:rPr/>
        <w:t>arrangement</w:t>
      </w:r>
      <w:r>
        <w:rPr>
          <w:spacing w:val="-6"/>
        </w:rPr>
        <w:t> </w:t>
      </w:r>
      <w:r>
        <w:rPr/>
        <w:t>ensured</w:t>
      </w:r>
      <w:r>
        <w:rPr>
          <w:spacing w:val="-6"/>
        </w:rPr>
        <w:t> </w:t>
      </w:r>
      <w:r>
        <w:rPr/>
        <w:t>that</w:t>
      </w:r>
      <w:r>
        <w:rPr>
          <w:spacing w:val="-6"/>
        </w:rPr>
        <w:t> </w:t>
      </w:r>
      <w:r>
        <w:rPr/>
        <w:t>the</w:t>
      </w:r>
      <w:r>
        <w:rPr>
          <w:spacing w:val="-6"/>
        </w:rPr>
        <w:t> </w:t>
      </w:r>
      <w:r>
        <w:rPr/>
        <w:t>structural</w:t>
      </w:r>
      <w:r>
        <w:rPr>
          <w:spacing w:val="-5"/>
        </w:rPr>
        <w:t> </w:t>
      </w:r>
      <w:r>
        <w:rPr/>
        <w:t>response</w:t>
      </w:r>
      <w:r>
        <w:rPr>
          <w:spacing w:val="-7"/>
        </w:rPr>
        <w:t> </w:t>
      </w:r>
      <w:r>
        <w:rPr/>
        <w:t>could</w:t>
      </w:r>
      <w:r>
        <w:rPr>
          <w:spacing w:val="-5"/>
        </w:rPr>
        <w:t> </w:t>
      </w:r>
      <w:r>
        <w:rPr/>
        <w:t>be</w:t>
      </w:r>
      <w:r>
        <w:rPr>
          <w:spacing w:val="-4"/>
        </w:rPr>
        <w:t> </w:t>
      </w:r>
      <w:r>
        <w:rPr/>
        <w:t>captured</w:t>
      </w:r>
      <w:r>
        <w:rPr>
          <w:spacing w:val="-6"/>
        </w:rPr>
        <w:t> </w:t>
      </w:r>
      <w:r>
        <w:rPr/>
        <w:t>with</w:t>
      </w:r>
      <w:r>
        <w:rPr>
          <w:spacing w:val="-6"/>
        </w:rPr>
        <w:t> </w:t>
      </w:r>
      <w:r>
        <w:rPr/>
        <w:t>adequate</w:t>
      </w:r>
      <w:r>
        <w:rPr>
          <w:spacing w:val="-7"/>
        </w:rPr>
        <w:t> </w:t>
      </w:r>
      <w:r>
        <w:rPr/>
        <w:t>fidelity without the computation becoming impractical.</w:t>
      </w:r>
    </w:p>
    <w:p>
      <w:pPr>
        <w:pStyle w:val="BodyText"/>
      </w:pPr>
    </w:p>
    <w:p>
      <w:pPr>
        <w:pStyle w:val="BodyText"/>
        <w:spacing w:before="64"/>
      </w:pPr>
    </w:p>
    <w:p>
      <w:pPr>
        <w:pStyle w:val="Heading2"/>
        <w:numPr>
          <w:ilvl w:val="1"/>
          <w:numId w:val="8"/>
        </w:numPr>
        <w:tabs>
          <w:tab w:pos="729" w:val="left" w:leader="none"/>
        </w:tabs>
        <w:spacing w:line="240" w:lineRule="auto" w:before="0" w:after="0"/>
        <w:ind w:left="729" w:right="0" w:hanging="422"/>
        <w:jc w:val="both"/>
      </w:pPr>
      <w:r>
        <w:rPr>
          <w:spacing w:val="-2"/>
        </w:rPr>
        <w:t>MODAL</w:t>
      </w:r>
      <w:r>
        <w:rPr>
          <w:spacing w:val="-27"/>
        </w:rPr>
        <w:t> </w:t>
      </w:r>
      <w:r>
        <w:rPr>
          <w:spacing w:val="-2"/>
        </w:rPr>
        <w:t>ANALYSIS:</w:t>
      </w:r>
    </w:p>
    <w:p>
      <w:pPr>
        <w:pStyle w:val="BodyText"/>
        <w:spacing w:line="259" w:lineRule="auto" w:before="186"/>
        <w:ind w:left="307" w:right="1012"/>
        <w:jc w:val="both"/>
      </w:pPr>
      <w:r>
        <w:rPr/>
        <w:t>The goal of the modal analysis was to find the natural frequencies and mode shapes of the prosthesis. Refraining from resonance in the range of audible frequency (100–6000 Hz) is crucial to maintain that the implant will not deform sound conduction.</w:t>
      </w:r>
    </w:p>
    <w:p>
      <w:pPr>
        <w:pStyle w:val="BodyText"/>
        <w:spacing w:after="0" w:line="259" w:lineRule="auto"/>
        <w:jc w:val="both"/>
        <w:sectPr>
          <w:pgSz w:w="11910" w:h="16840"/>
          <w:pgMar w:header="0" w:footer="966" w:top="1360" w:bottom="1160" w:left="1133" w:right="425"/>
        </w:sectPr>
      </w:pPr>
    </w:p>
    <w:p>
      <w:pPr>
        <w:pStyle w:val="Heading3"/>
        <w:spacing w:before="79"/>
      </w:pPr>
      <w:r>
        <w:rPr/>
        <w:t>Study</w:t>
      </w:r>
      <w:r>
        <w:rPr>
          <w:spacing w:val="-4"/>
        </w:rPr>
        <w:t> </w:t>
      </w:r>
      <w:r>
        <w:rPr>
          <w:spacing w:val="-2"/>
        </w:rPr>
        <w:t>Properties:</w:t>
      </w:r>
    </w:p>
    <w:p>
      <w:pPr>
        <w:pStyle w:val="BodyText"/>
        <w:spacing w:line="259" w:lineRule="auto" w:before="183"/>
        <w:ind w:left="307" w:right="1013"/>
        <w:jc w:val="both"/>
      </w:pPr>
      <w:r>
        <w:rPr/>
        <w:t>Eight eigenmodes were requested in the analysis, enough to capture the lowest-order fundamental frequencies as well as higher-order vibrational behaviors.</w:t>
      </w:r>
    </w:p>
    <w:p>
      <w:pPr>
        <w:pStyle w:val="BodyText"/>
        <w:spacing w:line="259" w:lineRule="auto" w:before="157"/>
        <w:ind w:left="307" w:right="1013"/>
        <w:jc w:val="both"/>
      </w:pPr>
      <w:r>
        <w:rPr/>
        <w:t>The mesh model contained 10,927 nodes and 6,004 parabolic tetrahedral elements, yielding high resolution over slender and critical areas of the shaft</w:t>
      </w:r>
    </w:p>
    <w:p>
      <w:pPr>
        <w:pStyle w:val="BodyText"/>
        <w:spacing w:before="160"/>
        <w:ind w:left="307"/>
      </w:pPr>
      <w:r>
        <w:rPr/>
        <w:t>Contact</w:t>
      </w:r>
      <w:r>
        <w:rPr>
          <w:spacing w:val="-2"/>
        </w:rPr>
        <w:t> </w:t>
      </w:r>
      <w:r>
        <w:rPr/>
        <w:t>tolerance</w:t>
      </w:r>
      <w:r>
        <w:rPr>
          <w:spacing w:val="-1"/>
        </w:rPr>
        <w:t> </w:t>
      </w:r>
      <w:r>
        <w:rPr/>
        <w:t>was</w:t>
      </w:r>
      <w:r>
        <w:rPr>
          <w:spacing w:val="-2"/>
        </w:rPr>
        <w:t> </w:t>
      </w:r>
      <w:r>
        <w:rPr/>
        <w:t>defined</w:t>
      </w:r>
      <w:r>
        <w:rPr>
          <w:spacing w:val="-2"/>
        </w:rPr>
        <w:t> </w:t>
      </w:r>
      <w:r>
        <w:rPr/>
        <w:t>as</w:t>
      </w:r>
      <w:r>
        <w:rPr>
          <w:spacing w:val="-2"/>
        </w:rPr>
        <w:t> </w:t>
      </w:r>
      <w:r>
        <w:rPr/>
        <w:t>0.10</w:t>
      </w:r>
      <w:r>
        <w:rPr>
          <w:spacing w:val="-2"/>
        </w:rPr>
        <w:t> </w:t>
      </w:r>
      <w:r>
        <w:rPr/>
        <w:t>mm,</w:t>
      </w:r>
      <w:r>
        <w:rPr>
          <w:spacing w:val="-1"/>
        </w:rPr>
        <w:t> </w:t>
      </w:r>
      <w:r>
        <w:rPr/>
        <w:t>with</w:t>
      </w:r>
      <w:r>
        <w:rPr>
          <w:spacing w:val="-2"/>
        </w:rPr>
        <w:t> </w:t>
      </w:r>
      <w:r>
        <w:rPr/>
        <w:t>no</w:t>
      </w:r>
      <w:r>
        <w:rPr>
          <w:spacing w:val="-1"/>
        </w:rPr>
        <w:t> </w:t>
      </w:r>
      <w:r>
        <w:rPr/>
        <w:t>preload</w:t>
      </w:r>
      <w:r>
        <w:rPr>
          <w:spacing w:val="-2"/>
        </w:rPr>
        <w:t> </w:t>
      </w:r>
      <w:r>
        <w:rPr/>
        <w:t>conditions</w:t>
      </w:r>
      <w:r>
        <w:rPr>
          <w:spacing w:val="-2"/>
        </w:rPr>
        <w:t> applied.</w:t>
      </w:r>
    </w:p>
    <w:p>
      <w:pPr>
        <w:pStyle w:val="BodyText"/>
      </w:pPr>
    </w:p>
    <w:p>
      <w:pPr>
        <w:pStyle w:val="BodyText"/>
        <w:spacing w:before="90"/>
      </w:pPr>
    </w:p>
    <w:p>
      <w:pPr>
        <w:pStyle w:val="Heading2"/>
        <w:ind w:left="307" w:firstLine="0"/>
      </w:pPr>
      <w:r>
        <w:rPr>
          <w:spacing w:val="-2"/>
        </w:rPr>
        <w:t>Solver:</w:t>
      </w:r>
    </w:p>
    <w:p>
      <w:pPr>
        <w:pStyle w:val="BodyText"/>
        <w:spacing w:line="259" w:lineRule="auto" w:before="184"/>
        <w:ind w:left="307" w:right="1011"/>
        <w:jc w:val="both"/>
      </w:pPr>
      <w:r>
        <w:rPr/>
        <w:t>The solver utilized eigenfrequency extraction without preloading, which determines the structure's natural frequencies irrespective of any loads applieMode shapes were normalized for</w:t>
      </w:r>
      <w:r>
        <w:rPr>
          <w:spacing w:val="-10"/>
        </w:rPr>
        <w:t> </w:t>
      </w:r>
      <w:r>
        <w:rPr/>
        <w:t>plotting,</w:t>
      </w:r>
      <w:r>
        <w:rPr>
          <w:spacing w:val="-9"/>
        </w:rPr>
        <w:t> </w:t>
      </w:r>
      <w:r>
        <w:rPr/>
        <w:t>with</w:t>
      </w:r>
      <w:r>
        <w:rPr>
          <w:spacing w:val="-10"/>
        </w:rPr>
        <w:t> </w:t>
      </w:r>
      <w:r>
        <w:rPr/>
        <w:t>displacement</w:t>
      </w:r>
      <w:r>
        <w:rPr>
          <w:spacing w:val="-9"/>
        </w:rPr>
        <w:t> </w:t>
      </w:r>
      <w:r>
        <w:rPr/>
        <w:t>magnitudes</w:t>
      </w:r>
      <w:r>
        <w:rPr>
          <w:spacing w:val="-9"/>
        </w:rPr>
        <w:t> </w:t>
      </w:r>
      <w:r>
        <w:rPr/>
        <w:t>scaled</w:t>
      </w:r>
      <w:r>
        <w:rPr>
          <w:spacing w:val="-9"/>
        </w:rPr>
        <w:t> </w:t>
      </w:r>
      <w:r>
        <w:rPr/>
        <w:t>to</w:t>
      </w:r>
      <w:r>
        <w:rPr>
          <w:spacing w:val="-9"/>
        </w:rPr>
        <w:t> </w:t>
      </w:r>
      <w:r>
        <w:rPr/>
        <w:t>present</w:t>
      </w:r>
      <w:r>
        <w:rPr>
          <w:spacing w:val="-9"/>
        </w:rPr>
        <w:t> </w:t>
      </w:r>
      <w:r>
        <w:rPr/>
        <w:t>patterns</w:t>
      </w:r>
      <w:r>
        <w:rPr>
          <w:spacing w:val="-9"/>
        </w:rPr>
        <w:t> </w:t>
      </w:r>
      <w:r>
        <w:rPr/>
        <w:t>of</w:t>
      </w:r>
      <w:r>
        <w:rPr>
          <w:spacing w:val="-9"/>
        </w:rPr>
        <w:t> </w:t>
      </w:r>
      <w:r>
        <w:rPr/>
        <w:t>deformation</w:t>
      </w:r>
      <w:r>
        <w:rPr>
          <w:spacing w:val="-9"/>
        </w:rPr>
        <w:t> </w:t>
      </w:r>
      <w:r>
        <w:rPr/>
        <w:t>instead</w:t>
      </w:r>
      <w:r>
        <w:rPr>
          <w:spacing w:val="-9"/>
        </w:rPr>
        <w:t> </w:t>
      </w:r>
      <w:r>
        <w:rPr/>
        <w:t>of physical amplitudes.</w:t>
      </w:r>
    </w:p>
    <w:p>
      <w:pPr>
        <w:pStyle w:val="BodyText"/>
        <w:spacing w:line="259" w:lineRule="auto" w:before="159"/>
        <w:ind w:left="307" w:right="1014"/>
        <w:jc w:val="both"/>
      </w:pPr>
      <w:r>
        <w:rPr/>
        <w:t>This method made it possible to determine vibrational properties essential to the clinical performance of the prosthesis so that resonance does not coincide with the human hearing </w:t>
      </w:r>
      <w:r>
        <w:rPr>
          <w:spacing w:val="-2"/>
        </w:rPr>
        <w:t>range.</w:t>
      </w:r>
    </w:p>
    <w:p>
      <w:pPr>
        <w:pStyle w:val="BodyText"/>
        <w:spacing w:after="0" w:line="259" w:lineRule="auto"/>
        <w:jc w:val="both"/>
        <w:sectPr>
          <w:pgSz w:w="11910" w:h="16840"/>
          <w:pgMar w:header="0" w:footer="966" w:top="1800" w:bottom="1160" w:left="1133" w:right="425"/>
        </w:sectPr>
      </w:pPr>
    </w:p>
    <w:p>
      <w:pPr>
        <w:spacing w:before="61"/>
        <w:ind w:left="0" w:right="1013" w:firstLine="0"/>
        <w:jc w:val="right"/>
        <w:rPr>
          <w:sz w:val="32"/>
        </w:rPr>
      </w:pPr>
      <w:r>
        <w:rPr>
          <w:sz w:val="32"/>
        </w:rPr>
        <w:t>CHAPTER</w:t>
      </w:r>
      <w:r>
        <w:rPr>
          <w:spacing w:val="-14"/>
          <w:sz w:val="32"/>
        </w:rPr>
        <w:t> </w:t>
      </w:r>
      <w:r>
        <w:rPr>
          <w:spacing w:val="-10"/>
          <w:sz w:val="32"/>
        </w:rPr>
        <w:t>7</w:t>
      </w:r>
    </w:p>
    <w:p>
      <w:pPr>
        <w:pStyle w:val="Heading1"/>
        <w:ind w:right="1011"/>
      </w:pPr>
      <w:r>
        <w:rPr>
          <w:spacing w:val="-2"/>
        </w:rPr>
        <w:t>RESULTS</w:t>
      </w:r>
    </w:p>
    <w:p>
      <w:pPr>
        <w:pStyle w:val="BodyText"/>
        <w:rPr>
          <w:b/>
          <w:sz w:val="32"/>
        </w:rPr>
      </w:pPr>
    </w:p>
    <w:p>
      <w:pPr>
        <w:pStyle w:val="BodyText"/>
        <w:spacing w:before="10"/>
        <w:rPr>
          <w:b/>
          <w:sz w:val="32"/>
        </w:rPr>
      </w:pPr>
    </w:p>
    <w:p>
      <w:pPr>
        <w:pStyle w:val="BodyText"/>
        <w:spacing w:line="259" w:lineRule="auto"/>
        <w:ind w:left="307" w:right="1013"/>
        <w:jc w:val="both"/>
      </w:pPr>
      <w:r>
        <w:rPr/>
        <w:t>The numerical analyses carried out in Autodesk Fusion 360 generated two major sets of findings: static stress analysis and modal frequency analysis. These results were used to evaluate the mechanical safety, stability, and dynamic suitability of the designed Total Ossicular Replacement Prosthesis (TORP).</w:t>
      </w:r>
    </w:p>
    <w:p>
      <w:pPr>
        <w:pStyle w:val="BodyText"/>
        <w:spacing w:line="259" w:lineRule="auto" w:before="159"/>
        <w:ind w:left="307" w:right="1014"/>
        <w:jc w:val="both"/>
      </w:pPr>
      <w:r>
        <w:rPr/>
        <w:t>The static stress analysis provides quantitative data on how the prosthesis responds to conservative</w:t>
      </w:r>
      <w:r>
        <w:rPr>
          <w:spacing w:val="-8"/>
        </w:rPr>
        <w:t> </w:t>
      </w:r>
      <w:r>
        <w:rPr/>
        <w:t>acoustic-equivalent</w:t>
      </w:r>
      <w:r>
        <w:rPr>
          <w:spacing w:val="-9"/>
        </w:rPr>
        <w:t> </w:t>
      </w:r>
      <w:r>
        <w:rPr/>
        <w:t>forces,</w:t>
      </w:r>
      <w:r>
        <w:rPr>
          <w:spacing w:val="-9"/>
        </w:rPr>
        <w:t> </w:t>
      </w:r>
      <w:r>
        <w:rPr/>
        <w:t>including</w:t>
      </w:r>
      <w:r>
        <w:rPr>
          <w:spacing w:val="-8"/>
        </w:rPr>
        <w:t> </w:t>
      </w:r>
      <w:r>
        <w:rPr/>
        <w:t>stress</w:t>
      </w:r>
      <w:r>
        <w:rPr>
          <w:spacing w:val="-9"/>
        </w:rPr>
        <w:t> </w:t>
      </w:r>
      <w:r>
        <w:rPr/>
        <w:t>distribution,</w:t>
      </w:r>
      <w:r>
        <w:rPr>
          <w:spacing w:val="-9"/>
        </w:rPr>
        <w:t> </w:t>
      </w:r>
      <w:r>
        <w:rPr/>
        <w:t>displacement,</w:t>
      </w:r>
      <w:r>
        <w:rPr>
          <w:spacing w:val="-8"/>
        </w:rPr>
        <w:t> </w:t>
      </w:r>
      <w:r>
        <w:rPr/>
        <w:t>and</w:t>
      </w:r>
      <w:r>
        <w:rPr>
          <w:spacing w:val="-9"/>
        </w:rPr>
        <w:t> </w:t>
      </w:r>
      <w:r>
        <w:rPr/>
        <w:t>safety factor. The subsequent modal analysis examines the natural frequencies and associated mode shapes,</w:t>
      </w:r>
      <w:r>
        <w:rPr>
          <w:spacing w:val="-9"/>
        </w:rPr>
        <w:t> </w:t>
      </w:r>
      <w:r>
        <w:rPr/>
        <w:t>ensuring</w:t>
      </w:r>
      <w:r>
        <w:rPr>
          <w:spacing w:val="-6"/>
        </w:rPr>
        <w:t> </w:t>
      </w:r>
      <w:r>
        <w:rPr/>
        <w:t>that</w:t>
      </w:r>
      <w:r>
        <w:rPr>
          <w:spacing w:val="-6"/>
        </w:rPr>
        <w:t> </w:t>
      </w:r>
      <w:r>
        <w:rPr/>
        <w:t>the</w:t>
      </w:r>
      <w:r>
        <w:rPr>
          <w:spacing w:val="-7"/>
        </w:rPr>
        <w:t> </w:t>
      </w:r>
      <w:r>
        <w:rPr/>
        <w:t>design</w:t>
      </w:r>
      <w:r>
        <w:rPr>
          <w:spacing w:val="-7"/>
        </w:rPr>
        <w:t> </w:t>
      </w:r>
      <w:r>
        <w:rPr/>
        <w:t>does</w:t>
      </w:r>
      <w:r>
        <w:rPr>
          <w:spacing w:val="-6"/>
        </w:rPr>
        <w:t> </w:t>
      </w:r>
      <w:r>
        <w:rPr/>
        <w:t>not</w:t>
      </w:r>
      <w:r>
        <w:rPr>
          <w:spacing w:val="-6"/>
        </w:rPr>
        <w:t> </w:t>
      </w:r>
      <w:r>
        <w:rPr/>
        <w:t>resonate</w:t>
      </w:r>
      <w:r>
        <w:rPr>
          <w:spacing w:val="-7"/>
        </w:rPr>
        <w:t> </w:t>
      </w:r>
      <w:r>
        <w:rPr/>
        <w:t>within</w:t>
      </w:r>
      <w:r>
        <w:rPr>
          <w:spacing w:val="-7"/>
        </w:rPr>
        <w:t> </w:t>
      </w:r>
      <w:r>
        <w:rPr/>
        <w:t>the</w:t>
      </w:r>
      <w:r>
        <w:rPr>
          <w:spacing w:val="-7"/>
        </w:rPr>
        <w:t> </w:t>
      </w:r>
      <w:r>
        <w:rPr/>
        <w:t>clinically</w:t>
      </w:r>
      <w:r>
        <w:rPr>
          <w:spacing w:val="-6"/>
        </w:rPr>
        <w:t> </w:t>
      </w:r>
      <w:r>
        <w:rPr/>
        <w:t>relevant</w:t>
      </w:r>
      <w:r>
        <w:rPr>
          <w:spacing w:val="-6"/>
        </w:rPr>
        <w:t> </w:t>
      </w:r>
      <w:r>
        <w:rPr/>
        <w:t>auditory</w:t>
      </w:r>
      <w:r>
        <w:rPr>
          <w:spacing w:val="-7"/>
        </w:rPr>
        <w:t> </w:t>
      </w:r>
      <w:r>
        <w:rPr>
          <w:spacing w:val="-2"/>
        </w:rPr>
        <w:t>range.</w:t>
      </w:r>
    </w:p>
    <w:p>
      <w:pPr>
        <w:pStyle w:val="BodyText"/>
        <w:spacing w:line="261" w:lineRule="auto" w:before="160"/>
        <w:ind w:left="307" w:right="1014"/>
        <w:jc w:val="both"/>
      </w:pPr>
      <w:r>
        <w:rPr/>
        <w:t>Together, these findings establish the structural integrity and vibrational reliability of the prosthesis, forming the engineering foundation for further prototyping and clinical validation.</w:t>
      </w:r>
    </w:p>
    <w:p>
      <w:pPr>
        <w:pStyle w:val="BodyText"/>
      </w:pPr>
    </w:p>
    <w:p>
      <w:pPr>
        <w:pStyle w:val="BodyText"/>
        <w:spacing w:before="160"/>
      </w:pPr>
    </w:p>
    <w:p>
      <w:pPr>
        <w:pStyle w:val="Heading2"/>
        <w:numPr>
          <w:ilvl w:val="1"/>
          <w:numId w:val="9"/>
        </w:numPr>
        <w:tabs>
          <w:tab w:pos="729" w:val="left" w:leader="none"/>
        </w:tabs>
        <w:spacing w:line="240" w:lineRule="auto" w:before="0" w:after="0"/>
        <w:ind w:left="729" w:right="0" w:hanging="422"/>
        <w:jc w:val="left"/>
      </w:pPr>
      <w:r>
        <w:rPr>
          <w:spacing w:val="-4"/>
        </w:rPr>
        <w:t>STATIC</w:t>
      </w:r>
      <w:r>
        <w:rPr>
          <w:spacing w:val="-5"/>
        </w:rPr>
        <w:t> </w:t>
      </w:r>
      <w:r>
        <w:rPr>
          <w:spacing w:val="-4"/>
        </w:rPr>
        <w:t>STRESS</w:t>
      </w:r>
      <w:r>
        <w:rPr>
          <w:spacing w:val="-3"/>
        </w:rPr>
        <w:t> </w:t>
      </w:r>
      <w:r>
        <w:rPr>
          <w:spacing w:val="-4"/>
        </w:rPr>
        <w:t>RESULTS:</w:t>
      </w:r>
    </w:p>
    <w:p>
      <w:pPr>
        <w:pStyle w:val="BodyText"/>
        <w:spacing w:line="259" w:lineRule="auto" w:before="186"/>
        <w:ind w:left="307" w:right="1011"/>
        <w:jc w:val="both"/>
      </w:pPr>
      <w:r>
        <w:rPr/>
        <w:t>The static stress study was conducted to evaluate structural stability of the TORP under conservative acoustic-level loading. The model was meshed with 9,793 nodes and 5,158 parabolic elements. Boundary conditions fixed the footplate in all translational directions, while</w:t>
      </w:r>
      <w:r>
        <w:rPr>
          <w:spacing w:val="-11"/>
        </w:rPr>
        <w:t> </w:t>
      </w:r>
      <w:r>
        <w:rPr/>
        <w:t>a</w:t>
      </w:r>
      <w:r>
        <w:rPr>
          <w:spacing w:val="-12"/>
        </w:rPr>
        <w:t> </w:t>
      </w:r>
      <w:r>
        <w:rPr/>
        <w:t>force</w:t>
      </w:r>
      <w:r>
        <w:rPr>
          <w:spacing w:val="-12"/>
        </w:rPr>
        <w:t> </w:t>
      </w:r>
      <w:r>
        <w:rPr/>
        <w:t>of</w:t>
      </w:r>
      <w:r>
        <w:rPr>
          <w:spacing w:val="-11"/>
        </w:rPr>
        <w:t> </w:t>
      </w:r>
      <w:r>
        <w:rPr/>
        <w:t>5.0</w:t>
      </w:r>
      <w:r>
        <w:rPr>
          <w:spacing w:val="-11"/>
        </w:rPr>
        <w:t> </w:t>
      </w:r>
      <w:r>
        <w:rPr/>
        <w:t>×</w:t>
      </w:r>
      <w:r>
        <w:rPr>
          <w:spacing w:val="-12"/>
        </w:rPr>
        <w:t> </w:t>
      </w:r>
      <w:r>
        <w:rPr/>
        <w:t>10⁻⁵</w:t>
      </w:r>
      <w:r>
        <w:rPr>
          <w:spacing w:val="-11"/>
        </w:rPr>
        <w:t> </w:t>
      </w:r>
      <w:r>
        <w:rPr/>
        <w:t>N</w:t>
      </w:r>
      <w:r>
        <w:rPr>
          <w:spacing w:val="-11"/>
        </w:rPr>
        <w:t> </w:t>
      </w:r>
      <w:r>
        <w:rPr/>
        <w:t>(Y-axis)</w:t>
      </w:r>
      <w:r>
        <w:rPr>
          <w:spacing w:val="-11"/>
        </w:rPr>
        <w:t> </w:t>
      </w:r>
      <w:r>
        <w:rPr/>
        <w:t>and</w:t>
      </w:r>
      <w:r>
        <w:rPr>
          <w:spacing w:val="-11"/>
        </w:rPr>
        <w:t> </w:t>
      </w:r>
      <w:r>
        <w:rPr/>
        <w:t>a</w:t>
      </w:r>
      <w:r>
        <w:rPr>
          <w:spacing w:val="-12"/>
        </w:rPr>
        <w:t> </w:t>
      </w:r>
      <w:r>
        <w:rPr/>
        <w:t>pressure</w:t>
      </w:r>
      <w:r>
        <w:rPr>
          <w:spacing w:val="-12"/>
        </w:rPr>
        <w:t> </w:t>
      </w:r>
      <w:r>
        <w:rPr/>
        <w:t>of</w:t>
      </w:r>
      <w:r>
        <w:rPr>
          <w:spacing w:val="-11"/>
        </w:rPr>
        <w:t> </w:t>
      </w:r>
      <w:r>
        <w:rPr/>
        <w:t>1.0</w:t>
      </w:r>
      <w:r>
        <w:rPr>
          <w:spacing w:val="-11"/>
        </w:rPr>
        <w:t> </w:t>
      </w:r>
      <w:r>
        <w:rPr/>
        <w:t>×</w:t>
      </w:r>
      <w:r>
        <w:rPr>
          <w:spacing w:val="-12"/>
        </w:rPr>
        <w:t> </w:t>
      </w:r>
      <w:r>
        <w:rPr/>
        <w:t>10⁻⁶</w:t>
      </w:r>
      <w:r>
        <w:rPr>
          <w:spacing w:val="-10"/>
        </w:rPr>
        <w:t> </w:t>
      </w:r>
      <w:r>
        <w:rPr/>
        <w:t>MPa</w:t>
      </w:r>
      <w:r>
        <w:rPr>
          <w:spacing w:val="-12"/>
        </w:rPr>
        <w:t> </w:t>
      </w:r>
      <w:r>
        <w:rPr/>
        <w:t>were</w:t>
      </w:r>
      <w:r>
        <w:rPr>
          <w:spacing w:val="-12"/>
        </w:rPr>
        <w:t> </w:t>
      </w:r>
      <w:r>
        <w:rPr/>
        <w:t>applied</w:t>
      </w:r>
      <w:r>
        <w:rPr>
          <w:spacing w:val="-11"/>
        </w:rPr>
        <w:t> </w:t>
      </w:r>
      <w:r>
        <w:rPr/>
        <w:t>at</w:t>
      </w:r>
      <w:r>
        <w:rPr>
          <w:spacing w:val="-10"/>
        </w:rPr>
        <w:t> </w:t>
      </w:r>
      <w:r>
        <w:rPr/>
        <w:t>the</w:t>
      </w:r>
      <w:r>
        <w:rPr>
          <w:spacing w:val="-11"/>
        </w:rPr>
        <w:t> </w:t>
      </w:r>
      <w:r>
        <w:rPr/>
        <w:t>head of the prosthesis.</w:t>
      </w:r>
    </w:p>
    <w:p>
      <w:pPr>
        <w:pStyle w:val="Heading3"/>
        <w:jc w:val="both"/>
      </w:pPr>
      <w:r>
        <w:rPr/>
        <w:t>Key </w:t>
      </w:r>
      <w:r>
        <w:rPr>
          <w:spacing w:val="-2"/>
        </w:rPr>
        <w:t>Findings:</w:t>
      </w:r>
    </w:p>
    <w:p>
      <w:pPr>
        <w:pStyle w:val="ListParagraph"/>
        <w:numPr>
          <w:ilvl w:val="2"/>
          <w:numId w:val="9"/>
        </w:numPr>
        <w:tabs>
          <w:tab w:pos="1027" w:val="left" w:leader="none"/>
        </w:tabs>
        <w:spacing w:line="259" w:lineRule="auto" w:before="182" w:after="0"/>
        <w:ind w:left="1027" w:right="1018" w:hanging="360"/>
        <w:jc w:val="left"/>
        <w:rPr>
          <w:sz w:val="24"/>
        </w:rPr>
      </w:pPr>
      <w:r>
        <w:rPr>
          <w:sz w:val="24"/>
        </w:rPr>
        <w:t>Maximum Displacement: 3.339 × 10⁻⁹ mm (nanometre scale, effectively rigid under acoustic loads).</w:t>
      </w:r>
    </w:p>
    <w:p>
      <w:pPr>
        <w:pStyle w:val="ListParagraph"/>
        <w:numPr>
          <w:ilvl w:val="2"/>
          <w:numId w:val="9"/>
        </w:numPr>
        <w:tabs>
          <w:tab w:pos="1027" w:val="left" w:leader="none"/>
        </w:tabs>
        <w:spacing w:line="259" w:lineRule="auto" w:before="160" w:after="0"/>
        <w:ind w:left="1027" w:right="1019" w:hanging="360"/>
        <w:jc w:val="left"/>
        <w:rPr>
          <w:sz w:val="24"/>
        </w:rPr>
      </w:pPr>
      <w:r>
        <w:rPr>
          <w:sz w:val="24"/>
        </w:rPr>
        <w:t>Maximum von Mises Stress: 3.378 × 10⁻⁵ MPa, orders of magnitude below the yield strength of Ti-6Al-4V (≈882 MPa).</w:t>
      </w:r>
    </w:p>
    <w:p>
      <w:pPr>
        <w:pStyle w:val="ListParagraph"/>
        <w:numPr>
          <w:ilvl w:val="2"/>
          <w:numId w:val="9"/>
        </w:numPr>
        <w:tabs>
          <w:tab w:pos="1027" w:val="left" w:leader="none"/>
        </w:tabs>
        <w:spacing w:line="240" w:lineRule="auto" w:before="160" w:after="0"/>
        <w:ind w:left="1027" w:right="0" w:hanging="360"/>
        <w:jc w:val="left"/>
        <w:rPr>
          <w:sz w:val="24"/>
        </w:rPr>
      </w:pPr>
      <w:r>
        <w:rPr>
          <w:sz w:val="24"/>
        </w:rPr>
        <w:t>Safety</w:t>
      </w:r>
      <w:r>
        <w:rPr>
          <w:spacing w:val="-2"/>
          <w:sz w:val="24"/>
        </w:rPr>
        <w:t> </w:t>
      </w:r>
      <w:r>
        <w:rPr>
          <w:sz w:val="24"/>
        </w:rPr>
        <w:t>Factor:</w:t>
      </w:r>
      <w:r>
        <w:rPr>
          <w:spacing w:val="-1"/>
          <w:sz w:val="24"/>
        </w:rPr>
        <w:t> </w:t>
      </w:r>
      <w:r>
        <w:rPr>
          <w:sz w:val="24"/>
        </w:rPr>
        <w:t>15.0</w:t>
      </w:r>
      <w:r>
        <w:rPr>
          <w:spacing w:val="-2"/>
          <w:sz w:val="24"/>
        </w:rPr>
        <w:t> </w:t>
      </w:r>
      <w:r>
        <w:rPr>
          <w:sz w:val="24"/>
        </w:rPr>
        <w:t>minimum</w:t>
      </w:r>
      <w:r>
        <w:rPr>
          <w:spacing w:val="-2"/>
          <w:sz w:val="24"/>
        </w:rPr>
        <w:t> </w:t>
      </w:r>
      <w:r>
        <w:rPr>
          <w:sz w:val="24"/>
        </w:rPr>
        <w:t>across</w:t>
      </w:r>
      <w:r>
        <w:rPr>
          <w:spacing w:val="-2"/>
          <w:sz w:val="24"/>
        </w:rPr>
        <w:t> </w:t>
      </w:r>
      <w:r>
        <w:rPr>
          <w:sz w:val="24"/>
        </w:rPr>
        <w:t>the</w:t>
      </w:r>
      <w:r>
        <w:rPr>
          <w:spacing w:val="-1"/>
          <w:sz w:val="24"/>
        </w:rPr>
        <w:t> </w:t>
      </w:r>
      <w:r>
        <w:rPr>
          <w:spacing w:val="-4"/>
          <w:sz w:val="24"/>
        </w:rPr>
        <w:t>body.</w:t>
      </w:r>
    </w:p>
    <w:p>
      <w:pPr>
        <w:pStyle w:val="ListParagraph"/>
        <w:numPr>
          <w:ilvl w:val="2"/>
          <w:numId w:val="9"/>
        </w:numPr>
        <w:tabs>
          <w:tab w:pos="1027" w:val="left" w:leader="none"/>
        </w:tabs>
        <w:spacing w:line="259" w:lineRule="auto" w:before="180" w:after="0"/>
        <w:ind w:left="1027" w:right="1018" w:hanging="360"/>
        <w:jc w:val="left"/>
        <w:rPr>
          <w:sz w:val="24"/>
        </w:rPr>
      </w:pPr>
      <w:r>
        <w:rPr>
          <w:sz w:val="24"/>
        </w:rPr>
        <w:t>Reaction Forces: Peak value of 6.349 × 10⁻⁸ N, well below any clinically significant </w:t>
      </w:r>
      <w:r>
        <w:rPr>
          <w:spacing w:val="-2"/>
          <w:sz w:val="24"/>
        </w:rPr>
        <w:t>threshold.</w:t>
      </w:r>
    </w:p>
    <w:p>
      <w:pPr>
        <w:pStyle w:val="ListParagraph"/>
        <w:numPr>
          <w:ilvl w:val="2"/>
          <w:numId w:val="9"/>
        </w:numPr>
        <w:tabs>
          <w:tab w:pos="1027" w:val="left" w:leader="none"/>
        </w:tabs>
        <w:spacing w:line="240" w:lineRule="auto" w:before="161" w:after="0"/>
        <w:ind w:left="1027" w:right="0" w:hanging="360"/>
        <w:jc w:val="left"/>
        <w:rPr>
          <w:sz w:val="24"/>
        </w:rPr>
      </w:pPr>
      <w:r>
        <w:rPr>
          <w:sz w:val="24"/>
        </w:rPr>
        <w:t>Contact</w:t>
      </w:r>
      <w:r>
        <w:rPr>
          <w:spacing w:val="-3"/>
          <w:sz w:val="24"/>
        </w:rPr>
        <w:t> </w:t>
      </w:r>
      <w:r>
        <w:rPr>
          <w:sz w:val="24"/>
        </w:rPr>
        <w:t>Pressure:</w:t>
      </w:r>
      <w:r>
        <w:rPr>
          <w:spacing w:val="-1"/>
          <w:sz w:val="24"/>
        </w:rPr>
        <w:t> </w:t>
      </w:r>
      <w:r>
        <w:rPr>
          <w:sz w:val="24"/>
        </w:rPr>
        <w:t>Maximum of</w:t>
      </w:r>
      <w:r>
        <w:rPr>
          <w:spacing w:val="-1"/>
          <w:sz w:val="24"/>
        </w:rPr>
        <w:t> </w:t>
      </w:r>
      <w:r>
        <w:rPr>
          <w:sz w:val="24"/>
        </w:rPr>
        <w:t>1.074 ×</w:t>
      </w:r>
      <w:r>
        <w:rPr>
          <w:spacing w:val="-3"/>
          <w:sz w:val="24"/>
        </w:rPr>
        <w:t> </w:t>
      </w:r>
      <w:r>
        <w:rPr>
          <w:sz w:val="24"/>
        </w:rPr>
        <w:t>10⁻⁵ MPa</w:t>
      </w:r>
      <w:r>
        <w:rPr>
          <w:spacing w:val="-2"/>
          <w:sz w:val="24"/>
        </w:rPr>
        <w:t> </w:t>
      </w:r>
      <w:r>
        <w:rPr>
          <w:sz w:val="24"/>
        </w:rPr>
        <w:t>at the</w:t>
      </w:r>
      <w:r>
        <w:rPr>
          <w:spacing w:val="-2"/>
          <w:sz w:val="24"/>
        </w:rPr>
        <w:t> </w:t>
      </w:r>
      <w:r>
        <w:rPr>
          <w:sz w:val="24"/>
        </w:rPr>
        <w:t>footplate–fixation </w:t>
      </w:r>
      <w:r>
        <w:rPr>
          <w:spacing w:val="-2"/>
          <w:sz w:val="24"/>
        </w:rPr>
        <w:t>interface.</w:t>
      </w:r>
    </w:p>
    <w:p>
      <w:pPr>
        <w:pStyle w:val="ListParagraph"/>
        <w:spacing w:after="0" w:line="240" w:lineRule="auto"/>
        <w:jc w:val="left"/>
        <w:rPr>
          <w:sz w:val="24"/>
        </w:rPr>
        <w:sectPr>
          <w:pgSz w:w="11910" w:h="16840"/>
          <w:pgMar w:header="0" w:footer="966" w:top="1360" w:bottom="1160" w:left="1133" w:right="425"/>
        </w:sectPr>
      </w:pPr>
    </w:p>
    <w:tbl>
      <w:tblPr>
        <w:tblW w:w="0" w:type="auto"/>
        <w:jc w:val="left"/>
        <w:tblInd w:w="6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770"/>
        <w:gridCol w:w="1485"/>
        <w:gridCol w:w="1404"/>
        <w:gridCol w:w="2643"/>
      </w:tblGrid>
      <w:tr>
        <w:trPr>
          <w:trHeight w:val="458" w:hRule="atLeast"/>
        </w:trPr>
        <w:tc>
          <w:tcPr>
            <w:tcW w:w="2770" w:type="dxa"/>
          </w:tcPr>
          <w:p>
            <w:pPr>
              <w:pStyle w:val="TableParagraph"/>
              <w:rPr>
                <w:sz w:val="24"/>
              </w:rPr>
            </w:pPr>
            <w:r>
              <w:rPr>
                <w:spacing w:val="-2"/>
                <w:sz w:val="24"/>
              </w:rPr>
              <w:t>Quantity</w:t>
            </w:r>
          </w:p>
        </w:tc>
        <w:tc>
          <w:tcPr>
            <w:tcW w:w="1485" w:type="dxa"/>
          </w:tcPr>
          <w:p>
            <w:pPr>
              <w:pStyle w:val="TableParagraph"/>
              <w:rPr>
                <w:sz w:val="24"/>
              </w:rPr>
            </w:pPr>
            <w:r>
              <w:rPr>
                <w:spacing w:val="-2"/>
                <w:sz w:val="24"/>
              </w:rPr>
              <w:t>Minimum</w:t>
            </w:r>
          </w:p>
        </w:tc>
        <w:tc>
          <w:tcPr>
            <w:tcW w:w="1404" w:type="dxa"/>
          </w:tcPr>
          <w:p>
            <w:pPr>
              <w:pStyle w:val="TableParagraph"/>
              <w:ind w:left="108"/>
              <w:rPr>
                <w:sz w:val="24"/>
              </w:rPr>
            </w:pPr>
            <w:r>
              <w:rPr>
                <w:spacing w:val="-2"/>
                <w:sz w:val="24"/>
              </w:rPr>
              <w:t>Maximum</w:t>
            </w:r>
          </w:p>
        </w:tc>
        <w:tc>
          <w:tcPr>
            <w:tcW w:w="2643" w:type="dxa"/>
          </w:tcPr>
          <w:p>
            <w:pPr>
              <w:pStyle w:val="TableParagraph"/>
              <w:ind w:left="108"/>
              <w:rPr>
                <w:sz w:val="24"/>
              </w:rPr>
            </w:pPr>
            <w:r>
              <w:rPr>
                <w:spacing w:val="-2"/>
                <w:sz w:val="24"/>
              </w:rPr>
              <w:t>Remarks</w:t>
            </w:r>
          </w:p>
        </w:tc>
      </w:tr>
      <w:tr>
        <w:trPr>
          <w:trHeight w:val="457" w:hRule="atLeast"/>
        </w:trPr>
        <w:tc>
          <w:tcPr>
            <w:tcW w:w="2770" w:type="dxa"/>
            <w:shd w:val="clear" w:color="auto" w:fill="F1F1F1"/>
          </w:tcPr>
          <w:p>
            <w:pPr>
              <w:pStyle w:val="TableParagraph"/>
              <w:rPr>
                <w:sz w:val="24"/>
              </w:rPr>
            </w:pPr>
            <w:r>
              <w:rPr>
                <w:sz w:val="24"/>
              </w:rPr>
              <w:t>von</w:t>
            </w:r>
            <w:r>
              <w:rPr>
                <w:spacing w:val="-2"/>
                <w:sz w:val="24"/>
              </w:rPr>
              <w:t> </w:t>
            </w:r>
            <w:r>
              <w:rPr>
                <w:sz w:val="24"/>
              </w:rPr>
              <w:t>Mises</w:t>
            </w:r>
            <w:r>
              <w:rPr>
                <w:spacing w:val="-2"/>
                <w:sz w:val="24"/>
              </w:rPr>
              <w:t> </w:t>
            </w:r>
            <w:r>
              <w:rPr>
                <w:sz w:val="24"/>
              </w:rPr>
              <w:t>Stress</w:t>
            </w:r>
            <w:r>
              <w:rPr>
                <w:spacing w:val="-2"/>
                <w:sz w:val="24"/>
              </w:rPr>
              <w:t> </w:t>
            </w:r>
            <w:r>
              <w:rPr>
                <w:spacing w:val="-4"/>
                <w:sz w:val="24"/>
              </w:rPr>
              <w:t>(MPa)</w:t>
            </w:r>
          </w:p>
        </w:tc>
        <w:tc>
          <w:tcPr>
            <w:tcW w:w="1485" w:type="dxa"/>
            <w:shd w:val="clear" w:color="auto" w:fill="F1F1F1"/>
          </w:tcPr>
          <w:p>
            <w:pPr>
              <w:pStyle w:val="TableParagraph"/>
              <w:rPr>
                <w:sz w:val="24"/>
              </w:rPr>
            </w:pPr>
            <w:r>
              <w:rPr>
                <w:sz w:val="24"/>
              </w:rPr>
              <w:t>3.16 ×</w:t>
            </w:r>
            <w:r>
              <w:rPr>
                <w:spacing w:val="-1"/>
                <w:sz w:val="24"/>
              </w:rPr>
              <w:t> </w:t>
            </w:r>
            <w:r>
              <w:rPr>
                <w:spacing w:val="-2"/>
                <w:sz w:val="24"/>
              </w:rPr>
              <w:t>10⁻¹⁰</w:t>
            </w:r>
          </w:p>
        </w:tc>
        <w:tc>
          <w:tcPr>
            <w:tcW w:w="1404" w:type="dxa"/>
            <w:shd w:val="clear" w:color="auto" w:fill="F1F1F1"/>
          </w:tcPr>
          <w:p>
            <w:pPr>
              <w:pStyle w:val="TableParagraph"/>
              <w:ind w:left="108"/>
              <w:rPr>
                <w:sz w:val="24"/>
              </w:rPr>
            </w:pPr>
            <w:r>
              <w:rPr>
                <w:sz w:val="24"/>
              </w:rPr>
              <w:t>3.378 ×</w:t>
            </w:r>
            <w:r>
              <w:rPr>
                <w:spacing w:val="-1"/>
                <w:sz w:val="24"/>
              </w:rPr>
              <w:t> </w:t>
            </w:r>
            <w:r>
              <w:rPr>
                <w:spacing w:val="-4"/>
                <w:sz w:val="24"/>
              </w:rPr>
              <w:t>10⁻⁵</w:t>
            </w:r>
          </w:p>
        </w:tc>
        <w:tc>
          <w:tcPr>
            <w:tcW w:w="2643" w:type="dxa"/>
            <w:shd w:val="clear" w:color="auto" w:fill="F1F1F1"/>
          </w:tcPr>
          <w:p>
            <w:pPr>
              <w:pStyle w:val="TableParagraph"/>
              <w:ind w:left="108"/>
              <w:rPr>
                <w:sz w:val="24"/>
              </w:rPr>
            </w:pPr>
            <w:r>
              <w:rPr>
                <w:sz w:val="24"/>
              </w:rPr>
              <w:t>Far</w:t>
            </w:r>
            <w:r>
              <w:rPr>
                <w:spacing w:val="-2"/>
                <w:sz w:val="24"/>
              </w:rPr>
              <w:t> </w:t>
            </w:r>
            <w:r>
              <w:rPr>
                <w:sz w:val="24"/>
              </w:rPr>
              <w:t>below</w:t>
            </w:r>
            <w:r>
              <w:rPr>
                <w:spacing w:val="-3"/>
                <w:sz w:val="24"/>
              </w:rPr>
              <w:t> </w:t>
            </w:r>
            <w:r>
              <w:rPr>
                <w:sz w:val="24"/>
              </w:rPr>
              <w:t>yield</w:t>
            </w:r>
            <w:r>
              <w:rPr>
                <w:spacing w:val="-1"/>
                <w:sz w:val="24"/>
              </w:rPr>
              <w:t> </w:t>
            </w:r>
            <w:r>
              <w:rPr>
                <w:spacing w:val="-2"/>
                <w:sz w:val="24"/>
              </w:rPr>
              <w:t>strength</w:t>
            </w:r>
          </w:p>
        </w:tc>
      </w:tr>
      <w:tr>
        <w:trPr>
          <w:trHeight w:val="457" w:hRule="atLeast"/>
        </w:trPr>
        <w:tc>
          <w:tcPr>
            <w:tcW w:w="2770" w:type="dxa"/>
          </w:tcPr>
          <w:p>
            <w:pPr>
              <w:pStyle w:val="TableParagraph"/>
              <w:rPr>
                <w:sz w:val="24"/>
              </w:rPr>
            </w:pPr>
            <w:r>
              <w:rPr>
                <w:sz w:val="24"/>
              </w:rPr>
              <w:t>1st</w:t>
            </w:r>
            <w:r>
              <w:rPr>
                <w:spacing w:val="-4"/>
                <w:sz w:val="24"/>
              </w:rPr>
              <w:t> </w:t>
            </w:r>
            <w:r>
              <w:rPr>
                <w:sz w:val="24"/>
              </w:rPr>
              <w:t>Principal</w:t>
            </w:r>
            <w:r>
              <w:rPr>
                <w:spacing w:val="-1"/>
                <w:sz w:val="24"/>
              </w:rPr>
              <w:t> </w:t>
            </w:r>
            <w:r>
              <w:rPr>
                <w:sz w:val="24"/>
              </w:rPr>
              <w:t>Stress</w:t>
            </w:r>
            <w:r>
              <w:rPr>
                <w:spacing w:val="-2"/>
                <w:sz w:val="24"/>
              </w:rPr>
              <w:t> </w:t>
            </w:r>
            <w:r>
              <w:rPr>
                <w:spacing w:val="-4"/>
                <w:sz w:val="24"/>
              </w:rPr>
              <w:t>(MPa)</w:t>
            </w:r>
          </w:p>
        </w:tc>
        <w:tc>
          <w:tcPr>
            <w:tcW w:w="1485" w:type="dxa"/>
          </w:tcPr>
          <w:p>
            <w:pPr>
              <w:pStyle w:val="TableParagraph"/>
              <w:rPr>
                <w:sz w:val="24"/>
              </w:rPr>
            </w:pPr>
            <w:r>
              <w:rPr>
                <w:sz w:val="24"/>
              </w:rPr>
              <w:t>-4.219</w:t>
            </w:r>
            <w:r>
              <w:rPr>
                <w:spacing w:val="-1"/>
                <w:sz w:val="24"/>
              </w:rPr>
              <w:t> </w:t>
            </w:r>
            <w:r>
              <w:rPr>
                <w:sz w:val="24"/>
              </w:rPr>
              <w:t>×</w:t>
            </w:r>
            <w:r>
              <w:rPr>
                <w:spacing w:val="-1"/>
                <w:sz w:val="24"/>
              </w:rPr>
              <w:t> </w:t>
            </w:r>
            <w:r>
              <w:rPr>
                <w:spacing w:val="-4"/>
                <w:sz w:val="24"/>
              </w:rPr>
              <w:t>10⁻⁶</w:t>
            </w:r>
          </w:p>
        </w:tc>
        <w:tc>
          <w:tcPr>
            <w:tcW w:w="1404" w:type="dxa"/>
          </w:tcPr>
          <w:p>
            <w:pPr>
              <w:pStyle w:val="TableParagraph"/>
              <w:ind w:left="108"/>
              <w:rPr>
                <w:sz w:val="24"/>
              </w:rPr>
            </w:pPr>
            <w:r>
              <w:rPr>
                <w:sz w:val="24"/>
              </w:rPr>
              <w:t>2.808 ×</w:t>
            </w:r>
            <w:r>
              <w:rPr>
                <w:spacing w:val="-1"/>
                <w:sz w:val="24"/>
              </w:rPr>
              <w:t> </w:t>
            </w:r>
            <w:r>
              <w:rPr>
                <w:spacing w:val="-4"/>
                <w:sz w:val="24"/>
              </w:rPr>
              <w:t>10⁻⁵</w:t>
            </w:r>
          </w:p>
        </w:tc>
        <w:tc>
          <w:tcPr>
            <w:tcW w:w="2643" w:type="dxa"/>
          </w:tcPr>
          <w:p>
            <w:pPr>
              <w:pStyle w:val="TableParagraph"/>
              <w:ind w:left="108"/>
              <w:rPr>
                <w:sz w:val="24"/>
              </w:rPr>
            </w:pPr>
            <w:r>
              <w:rPr>
                <w:sz w:val="24"/>
              </w:rPr>
              <w:t>Within</w:t>
            </w:r>
            <w:r>
              <w:rPr>
                <w:spacing w:val="-6"/>
                <w:sz w:val="24"/>
              </w:rPr>
              <w:t> </w:t>
            </w:r>
            <w:r>
              <w:rPr>
                <w:sz w:val="24"/>
              </w:rPr>
              <w:t>elastic</w:t>
            </w:r>
            <w:r>
              <w:rPr>
                <w:spacing w:val="-6"/>
                <w:sz w:val="24"/>
              </w:rPr>
              <w:t> </w:t>
            </w:r>
            <w:r>
              <w:rPr>
                <w:spacing w:val="-2"/>
                <w:sz w:val="24"/>
              </w:rPr>
              <w:t>regime</w:t>
            </w:r>
          </w:p>
        </w:tc>
      </w:tr>
      <w:tr>
        <w:trPr>
          <w:trHeight w:val="457" w:hRule="atLeast"/>
        </w:trPr>
        <w:tc>
          <w:tcPr>
            <w:tcW w:w="2770" w:type="dxa"/>
            <w:shd w:val="clear" w:color="auto" w:fill="F1F1F1"/>
          </w:tcPr>
          <w:p>
            <w:pPr>
              <w:pStyle w:val="TableParagraph"/>
              <w:rPr>
                <w:sz w:val="24"/>
              </w:rPr>
            </w:pPr>
            <w:r>
              <w:rPr>
                <w:sz w:val="24"/>
              </w:rPr>
              <w:t>3rd</w:t>
            </w:r>
            <w:r>
              <w:rPr>
                <w:spacing w:val="-2"/>
                <w:sz w:val="24"/>
              </w:rPr>
              <w:t> </w:t>
            </w:r>
            <w:r>
              <w:rPr>
                <w:sz w:val="24"/>
              </w:rPr>
              <w:t>Principal</w:t>
            </w:r>
            <w:r>
              <w:rPr>
                <w:spacing w:val="-1"/>
                <w:sz w:val="24"/>
              </w:rPr>
              <w:t> </w:t>
            </w:r>
            <w:r>
              <w:rPr>
                <w:sz w:val="24"/>
              </w:rPr>
              <w:t>Stress</w:t>
            </w:r>
            <w:r>
              <w:rPr>
                <w:spacing w:val="-2"/>
                <w:sz w:val="24"/>
              </w:rPr>
              <w:t> </w:t>
            </w:r>
            <w:r>
              <w:rPr>
                <w:spacing w:val="-4"/>
                <w:sz w:val="24"/>
              </w:rPr>
              <w:t>(MPa)</w:t>
            </w:r>
          </w:p>
        </w:tc>
        <w:tc>
          <w:tcPr>
            <w:tcW w:w="1485" w:type="dxa"/>
            <w:shd w:val="clear" w:color="auto" w:fill="F1F1F1"/>
          </w:tcPr>
          <w:p>
            <w:pPr>
              <w:pStyle w:val="TableParagraph"/>
              <w:rPr>
                <w:sz w:val="24"/>
              </w:rPr>
            </w:pPr>
            <w:r>
              <w:rPr>
                <w:sz w:val="24"/>
              </w:rPr>
              <w:t>-2.398</w:t>
            </w:r>
            <w:r>
              <w:rPr>
                <w:spacing w:val="-1"/>
                <w:sz w:val="24"/>
              </w:rPr>
              <w:t> </w:t>
            </w:r>
            <w:r>
              <w:rPr>
                <w:sz w:val="24"/>
              </w:rPr>
              <w:t>×</w:t>
            </w:r>
            <w:r>
              <w:rPr>
                <w:spacing w:val="-1"/>
                <w:sz w:val="24"/>
              </w:rPr>
              <w:t> </w:t>
            </w:r>
            <w:r>
              <w:rPr>
                <w:spacing w:val="-4"/>
                <w:sz w:val="24"/>
              </w:rPr>
              <w:t>10⁻⁵</w:t>
            </w:r>
          </w:p>
        </w:tc>
        <w:tc>
          <w:tcPr>
            <w:tcW w:w="1404" w:type="dxa"/>
            <w:shd w:val="clear" w:color="auto" w:fill="F1F1F1"/>
          </w:tcPr>
          <w:p>
            <w:pPr>
              <w:pStyle w:val="TableParagraph"/>
              <w:ind w:left="108"/>
              <w:rPr>
                <w:sz w:val="24"/>
              </w:rPr>
            </w:pPr>
            <w:r>
              <w:rPr>
                <w:sz w:val="24"/>
              </w:rPr>
              <w:t>3.127 ×</w:t>
            </w:r>
            <w:r>
              <w:rPr>
                <w:spacing w:val="-1"/>
                <w:sz w:val="24"/>
              </w:rPr>
              <w:t> </w:t>
            </w:r>
            <w:r>
              <w:rPr>
                <w:spacing w:val="-4"/>
                <w:sz w:val="24"/>
              </w:rPr>
              <w:t>10⁻⁶</w:t>
            </w:r>
          </w:p>
        </w:tc>
        <w:tc>
          <w:tcPr>
            <w:tcW w:w="2643" w:type="dxa"/>
            <w:shd w:val="clear" w:color="auto" w:fill="F1F1F1"/>
          </w:tcPr>
          <w:p>
            <w:pPr>
              <w:pStyle w:val="TableParagraph"/>
              <w:ind w:left="108"/>
              <w:rPr>
                <w:sz w:val="24"/>
              </w:rPr>
            </w:pPr>
            <w:r>
              <w:rPr>
                <w:sz w:val="24"/>
              </w:rPr>
              <w:t>Compression</w:t>
            </w:r>
            <w:r>
              <w:rPr>
                <w:spacing w:val="-4"/>
                <w:sz w:val="24"/>
              </w:rPr>
              <w:t> </w:t>
            </w:r>
            <w:r>
              <w:rPr>
                <w:sz w:val="24"/>
              </w:rPr>
              <w:t>at</w:t>
            </w:r>
            <w:r>
              <w:rPr>
                <w:spacing w:val="-1"/>
                <w:sz w:val="24"/>
              </w:rPr>
              <w:t> </w:t>
            </w:r>
            <w:r>
              <w:rPr>
                <w:spacing w:val="-4"/>
                <w:sz w:val="24"/>
              </w:rPr>
              <w:t>stem</w:t>
            </w:r>
          </w:p>
        </w:tc>
      </w:tr>
      <w:tr>
        <w:trPr>
          <w:trHeight w:val="458" w:hRule="atLeast"/>
        </w:trPr>
        <w:tc>
          <w:tcPr>
            <w:tcW w:w="2770" w:type="dxa"/>
          </w:tcPr>
          <w:p>
            <w:pPr>
              <w:pStyle w:val="TableParagraph"/>
              <w:rPr>
                <w:sz w:val="24"/>
              </w:rPr>
            </w:pPr>
            <w:r>
              <w:rPr>
                <w:sz w:val="24"/>
              </w:rPr>
              <w:t>Normal</w:t>
            </w:r>
            <w:r>
              <w:rPr>
                <w:spacing w:val="-3"/>
                <w:sz w:val="24"/>
              </w:rPr>
              <w:t> </w:t>
            </w:r>
            <w:r>
              <w:rPr>
                <w:sz w:val="24"/>
              </w:rPr>
              <w:t>Stress</w:t>
            </w:r>
            <w:r>
              <w:rPr>
                <w:spacing w:val="-3"/>
                <w:sz w:val="24"/>
              </w:rPr>
              <w:t> </w:t>
            </w:r>
            <w:r>
              <w:rPr>
                <w:sz w:val="24"/>
              </w:rPr>
              <w:t>XX</w:t>
            </w:r>
            <w:r>
              <w:rPr>
                <w:spacing w:val="-2"/>
                <w:sz w:val="24"/>
              </w:rPr>
              <w:t> </w:t>
            </w:r>
            <w:r>
              <w:rPr>
                <w:spacing w:val="-4"/>
                <w:sz w:val="24"/>
              </w:rPr>
              <w:t>(MPa)</w:t>
            </w:r>
          </w:p>
        </w:tc>
        <w:tc>
          <w:tcPr>
            <w:tcW w:w="1485" w:type="dxa"/>
          </w:tcPr>
          <w:p>
            <w:pPr>
              <w:pStyle w:val="TableParagraph"/>
              <w:rPr>
                <w:sz w:val="24"/>
              </w:rPr>
            </w:pPr>
            <w:r>
              <w:rPr>
                <w:sz w:val="24"/>
              </w:rPr>
              <w:t>-1.783</w:t>
            </w:r>
            <w:r>
              <w:rPr>
                <w:spacing w:val="-1"/>
                <w:sz w:val="24"/>
              </w:rPr>
              <w:t> </w:t>
            </w:r>
            <w:r>
              <w:rPr>
                <w:sz w:val="24"/>
              </w:rPr>
              <w:t>×</w:t>
            </w:r>
            <w:r>
              <w:rPr>
                <w:spacing w:val="-1"/>
                <w:sz w:val="24"/>
              </w:rPr>
              <w:t> </w:t>
            </w:r>
            <w:r>
              <w:rPr>
                <w:spacing w:val="-4"/>
                <w:sz w:val="24"/>
              </w:rPr>
              <w:t>10⁻⁵</w:t>
            </w:r>
          </w:p>
        </w:tc>
        <w:tc>
          <w:tcPr>
            <w:tcW w:w="1404" w:type="dxa"/>
          </w:tcPr>
          <w:p>
            <w:pPr>
              <w:pStyle w:val="TableParagraph"/>
              <w:ind w:left="108"/>
              <w:rPr>
                <w:sz w:val="24"/>
              </w:rPr>
            </w:pPr>
            <w:r>
              <w:rPr>
                <w:sz w:val="24"/>
              </w:rPr>
              <w:t>2.455 ×</w:t>
            </w:r>
            <w:r>
              <w:rPr>
                <w:spacing w:val="-1"/>
                <w:sz w:val="24"/>
              </w:rPr>
              <w:t> </w:t>
            </w:r>
            <w:r>
              <w:rPr>
                <w:spacing w:val="-4"/>
                <w:sz w:val="24"/>
              </w:rPr>
              <w:t>10⁻⁵</w:t>
            </w:r>
          </w:p>
        </w:tc>
        <w:tc>
          <w:tcPr>
            <w:tcW w:w="2643" w:type="dxa"/>
          </w:tcPr>
          <w:p>
            <w:pPr>
              <w:pStyle w:val="TableParagraph"/>
              <w:ind w:left="108"/>
              <w:rPr>
                <w:sz w:val="24"/>
              </w:rPr>
            </w:pPr>
            <w:r>
              <w:rPr>
                <w:sz w:val="24"/>
              </w:rPr>
              <w:t>Shaft</w:t>
            </w:r>
            <w:r>
              <w:rPr>
                <w:spacing w:val="-1"/>
                <w:sz w:val="24"/>
              </w:rPr>
              <w:t> </w:t>
            </w:r>
            <w:r>
              <w:rPr>
                <w:spacing w:val="-2"/>
                <w:sz w:val="24"/>
              </w:rPr>
              <w:t>loading</w:t>
            </w:r>
          </w:p>
        </w:tc>
      </w:tr>
      <w:tr>
        <w:trPr>
          <w:trHeight w:val="457" w:hRule="atLeast"/>
        </w:trPr>
        <w:tc>
          <w:tcPr>
            <w:tcW w:w="2770" w:type="dxa"/>
            <w:shd w:val="clear" w:color="auto" w:fill="F1F1F1"/>
          </w:tcPr>
          <w:p>
            <w:pPr>
              <w:pStyle w:val="TableParagraph"/>
              <w:rPr>
                <w:sz w:val="24"/>
              </w:rPr>
            </w:pPr>
            <w:r>
              <w:rPr>
                <w:sz w:val="24"/>
              </w:rPr>
              <w:t>Normal</w:t>
            </w:r>
            <w:r>
              <w:rPr>
                <w:spacing w:val="-3"/>
                <w:sz w:val="24"/>
              </w:rPr>
              <w:t> </w:t>
            </w:r>
            <w:r>
              <w:rPr>
                <w:sz w:val="24"/>
              </w:rPr>
              <w:t>Stress</w:t>
            </w:r>
            <w:r>
              <w:rPr>
                <w:spacing w:val="-12"/>
                <w:sz w:val="24"/>
              </w:rPr>
              <w:t> </w:t>
            </w:r>
            <w:r>
              <w:rPr>
                <w:sz w:val="24"/>
              </w:rPr>
              <w:t>YY</w:t>
            </w:r>
            <w:r>
              <w:rPr>
                <w:spacing w:val="-10"/>
                <w:sz w:val="24"/>
              </w:rPr>
              <w:t> </w:t>
            </w:r>
            <w:r>
              <w:rPr>
                <w:spacing w:val="-2"/>
                <w:sz w:val="24"/>
              </w:rPr>
              <w:t>(MPa)</w:t>
            </w:r>
          </w:p>
        </w:tc>
        <w:tc>
          <w:tcPr>
            <w:tcW w:w="1485" w:type="dxa"/>
            <w:shd w:val="clear" w:color="auto" w:fill="F1F1F1"/>
          </w:tcPr>
          <w:p>
            <w:pPr>
              <w:pStyle w:val="TableParagraph"/>
              <w:rPr>
                <w:sz w:val="24"/>
              </w:rPr>
            </w:pPr>
            <w:r>
              <w:rPr>
                <w:sz w:val="24"/>
              </w:rPr>
              <w:t>-1.781</w:t>
            </w:r>
            <w:r>
              <w:rPr>
                <w:spacing w:val="-1"/>
                <w:sz w:val="24"/>
              </w:rPr>
              <w:t> </w:t>
            </w:r>
            <w:r>
              <w:rPr>
                <w:sz w:val="24"/>
              </w:rPr>
              <w:t>×</w:t>
            </w:r>
            <w:r>
              <w:rPr>
                <w:spacing w:val="-1"/>
                <w:sz w:val="24"/>
              </w:rPr>
              <w:t> </w:t>
            </w:r>
            <w:r>
              <w:rPr>
                <w:spacing w:val="-4"/>
                <w:sz w:val="24"/>
              </w:rPr>
              <w:t>10⁻⁵</w:t>
            </w:r>
          </w:p>
        </w:tc>
        <w:tc>
          <w:tcPr>
            <w:tcW w:w="1404" w:type="dxa"/>
            <w:shd w:val="clear" w:color="auto" w:fill="F1F1F1"/>
          </w:tcPr>
          <w:p>
            <w:pPr>
              <w:pStyle w:val="TableParagraph"/>
              <w:ind w:left="108"/>
              <w:rPr>
                <w:sz w:val="24"/>
              </w:rPr>
            </w:pPr>
            <w:r>
              <w:rPr>
                <w:sz w:val="24"/>
              </w:rPr>
              <w:t>2.510 ×</w:t>
            </w:r>
            <w:r>
              <w:rPr>
                <w:spacing w:val="-1"/>
                <w:sz w:val="24"/>
              </w:rPr>
              <w:t> </w:t>
            </w:r>
            <w:r>
              <w:rPr>
                <w:spacing w:val="-4"/>
                <w:sz w:val="24"/>
              </w:rPr>
              <w:t>10⁻⁵</w:t>
            </w:r>
          </w:p>
        </w:tc>
        <w:tc>
          <w:tcPr>
            <w:tcW w:w="2643" w:type="dxa"/>
            <w:shd w:val="clear" w:color="auto" w:fill="F1F1F1"/>
          </w:tcPr>
          <w:p>
            <w:pPr>
              <w:pStyle w:val="TableParagraph"/>
              <w:ind w:left="108"/>
              <w:rPr>
                <w:sz w:val="24"/>
              </w:rPr>
            </w:pPr>
            <w:r>
              <w:rPr>
                <w:sz w:val="24"/>
              </w:rPr>
              <w:t>Load</w:t>
            </w:r>
            <w:r>
              <w:rPr>
                <w:spacing w:val="-3"/>
                <w:sz w:val="24"/>
              </w:rPr>
              <w:t> </w:t>
            </w:r>
            <w:r>
              <w:rPr>
                <w:sz w:val="24"/>
              </w:rPr>
              <w:t>application</w:t>
            </w:r>
            <w:r>
              <w:rPr>
                <w:spacing w:val="-2"/>
                <w:sz w:val="24"/>
              </w:rPr>
              <w:t> </w:t>
            </w:r>
            <w:r>
              <w:rPr>
                <w:spacing w:val="-4"/>
                <w:sz w:val="24"/>
              </w:rPr>
              <w:t>axis</w:t>
            </w:r>
          </w:p>
        </w:tc>
      </w:tr>
      <w:tr>
        <w:trPr>
          <w:trHeight w:val="455" w:hRule="atLeast"/>
        </w:trPr>
        <w:tc>
          <w:tcPr>
            <w:tcW w:w="2770" w:type="dxa"/>
          </w:tcPr>
          <w:p>
            <w:pPr>
              <w:pStyle w:val="TableParagraph"/>
              <w:rPr>
                <w:sz w:val="24"/>
              </w:rPr>
            </w:pPr>
            <w:r>
              <w:rPr>
                <w:sz w:val="24"/>
              </w:rPr>
              <w:t>Normal</w:t>
            </w:r>
            <w:r>
              <w:rPr>
                <w:spacing w:val="-4"/>
                <w:sz w:val="24"/>
              </w:rPr>
              <w:t> </w:t>
            </w:r>
            <w:r>
              <w:rPr>
                <w:sz w:val="24"/>
              </w:rPr>
              <w:t>Stress</w:t>
            </w:r>
            <w:r>
              <w:rPr>
                <w:spacing w:val="-3"/>
                <w:sz w:val="24"/>
              </w:rPr>
              <w:t> </w:t>
            </w:r>
            <w:r>
              <w:rPr>
                <w:sz w:val="24"/>
              </w:rPr>
              <w:t>ZZ</w:t>
            </w:r>
            <w:r>
              <w:rPr>
                <w:spacing w:val="-1"/>
                <w:sz w:val="24"/>
              </w:rPr>
              <w:t> </w:t>
            </w:r>
            <w:r>
              <w:rPr>
                <w:spacing w:val="-4"/>
                <w:sz w:val="24"/>
              </w:rPr>
              <w:t>(MPa)</w:t>
            </w:r>
          </w:p>
        </w:tc>
        <w:tc>
          <w:tcPr>
            <w:tcW w:w="1485" w:type="dxa"/>
          </w:tcPr>
          <w:p>
            <w:pPr>
              <w:pStyle w:val="TableParagraph"/>
              <w:rPr>
                <w:sz w:val="24"/>
              </w:rPr>
            </w:pPr>
            <w:r>
              <w:rPr>
                <w:sz w:val="24"/>
              </w:rPr>
              <w:t>-9.773</w:t>
            </w:r>
            <w:r>
              <w:rPr>
                <w:spacing w:val="-1"/>
                <w:sz w:val="24"/>
              </w:rPr>
              <w:t> </w:t>
            </w:r>
            <w:r>
              <w:rPr>
                <w:sz w:val="24"/>
              </w:rPr>
              <w:t>×</w:t>
            </w:r>
            <w:r>
              <w:rPr>
                <w:spacing w:val="-1"/>
                <w:sz w:val="24"/>
              </w:rPr>
              <w:t> </w:t>
            </w:r>
            <w:r>
              <w:rPr>
                <w:spacing w:val="-4"/>
                <w:sz w:val="24"/>
              </w:rPr>
              <w:t>10⁻⁶</w:t>
            </w:r>
          </w:p>
        </w:tc>
        <w:tc>
          <w:tcPr>
            <w:tcW w:w="1404" w:type="dxa"/>
          </w:tcPr>
          <w:p>
            <w:pPr>
              <w:pStyle w:val="TableParagraph"/>
              <w:ind w:left="108"/>
              <w:rPr>
                <w:sz w:val="24"/>
              </w:rPr>
            </w:pPr>
            <w:r>
              <w:rPr>
                <w:sz w:val="24"/>
              </w:rPr>
              <w:t>5.322 ×</w:t>
            </w:r>
            <w:r>
              <w:rPr>
                <w:spacing w:val="-1"/>
                <w:sz w:val="24"/>
              </w:rPr>
              <w:t> </w:t>
            </w:r>
            <w:r>
              <w:rPr>
                <w:spacing w:val="-4"/>
                <w:sz w:val="24"/>
              </w:rPr>
              <w:t>10⁻⁶</w:t>
            </w:r>
          </w:p>
        </w:tc>
        <w:tc>
          <w:tcPr>
            <w:tcW w:w="2643" w:type="dxa"/>
          </w:tcPr>
          <w:p>
            <w:pPr>
              <w:pStyle w:val="TableParagraph"/>
              <w:ind w:left="108"/>
              <w:rPr>
                <w:sz w:val="24"/>
              </w:rPr>
            </w:pPr>
            <w:r>
              <w:rPr>
                <w:sz w:val="24"/>
              </w:rPr>
              <w:t>Minor </w:t>
            </w:r>
            <w:r>
              <w:rPr>
                <w:spacing w:val="-2"/>
                <w:sz w:val="24"/>
              </w:rPr>
              <w:t>contribution</w:t>
            </w:r>
          </w:p>
        </w:tc>
      </w:tr>
      <w:tr>
        <w:trPr>
          <w:trHeight w:val="457" w:hRule="atLeast"/>
        </w:trPr>
        <w:tc>
          <w:tcPr>
            <w:tcW w:w="2770" w:type="dxa"/>
            <w:shd w:val="clear" w:color="auto" w:fill="F1F1F1"/>
          </w:tcPr>
          <w:p>
            <w:pPr>
              <w:pStyle w:val="TableParagraph"/>
              <w:spacing w:line="240" w:lineRule="auto" w:before="1"/>
              <w:rPr>
                <w:sz w:val="24"/>
              </w:rPr>
            </w:pPr>
            <w:r>
              <w:rPr>
                <w:sz w:val="24"/>
              </w:rPr>
              <w:t>Total</w:t>
            </w:r>
            <w:r>
              <w:rPr>
                <w:spacing w:val="-12"/>
                <w:sz w:val="24"/>
              </w:rPr>
              <w:t> </w:t>
            </w:r>
            <w:r>
              <w:rPr>
                <w:sz w:val="24"/>
              </w:rPr>
              <w:t>Displacement</w:t>
            </w:r>
            <w:r>
              <w:rPr>
                <w:spacing w:val="-10"/>
                <w:sz w:val="24"/>
              </w:rPr>
              <w:t> </w:t>
            </w:r>
            <w:r>
              <w:rPr>
                <w:spacing w:val="-4"/>
                <w:sz w:val="24"/>
              </w:rPr>
              <w:t>(mm)</w:t>
            </w:r>
          </w:p>
        </w:tc>
        <w:tc>
          <w:tcPr>
            <w:tcW w:w="1485" w:type="dxa"/>
            <w:shd w:val="clear" w:color="auto" w:fill="F1F1F1"/>
          </w:tcPr>
          <w:p>
            <w:pPr>
              <w:pStyle w:val="TableParagraph"/>
              <w:spacing w:line="240" w:lineRule="auto" w:before="1"/>
              <w:rPr>
                <w:sz w:val="24"/>
              </w:rPr>
            </w:pPr>
            <w:r>
              <w:rPr>
                <w:spacing w:val="-4"/>
                <w:sz w:val="24"/>
              </w:rPr>
              <w:t>0.00</w:t>
            </w:r>
          </w:p>
        </w:tc>
        <w:tc>
          <w:tcPr>
            <w:tcW w:w="1404" w:type="dxa"/>
            <w:shd w:val="clear" w:color="auto" w:fill="F1F1F1"/>
          </w:tcPr>
          <w:p>
            <w:pPr>
              <w:pStyle w:val="TableParagraph"/>
              <w:spacing w:line="240" w:lineRule="auto" w:before="1"/>
              <w:ind w:left="108"/>
              <w:rPr>
                <w:sz w:val="24"/>
              </w:rPr>
            </w:pPr>
            <w:r>
              <w:rPr>
                <w:sz w:val="24"/>
              </w:rPr>
              <w:t>3.339 ×</w:t>
            </w:r>
            <w:r>
              <w:rPr>
                <w:spacing w:val="-1"/>
                <w:sz w:val="24"/>
              </w:rPr>
              <w:t> </w:t>
            </w:r>
            <w:r>
              <w:rPr>
                <w:spacing w:val="-4"/>
                <w:sz w:val="24"/>
              </w:rPr>
              <w:t>10⁻⁹</w:t>
            </w:r>
          </w:p>
        </w:tc>
        <w:tc>
          <w:tcPr>
            <w:tcW w:w="2643" w:type="dxa"/>
            <w:shd w:val="clear" w:color="auto" w:fill="F1F1F1"/>
          </w:tcPr>
          <w:p>
            <w:pPr>
              <w:pStyle w:val="TableParagraph"/>
              <w:spacing w:line="240" w:lineRule="auto" w:before="1"/>
              <w:ind w:left="108"/>
              <w:rPr>
                <w:sz w:val="24"/>
              </w:rPr>
            </w:pPr>
            <w:r>
              <w:rPr>
                <w:spacing w:val="-2"/>
                <w:sz w:val="24"/>
              </w:rPr>
              <w:t>Negligible</w:t>
            </w:r>
          </w:p>
        </w:tc>
      </w:tr>
      <w:tr>
        <w:trPr>
          <w:trHeight w:val="458" w:hRule="atLeast"/>
        </w:trPr>
        <w:tc>
          <w:tcPr>
            <w:tcW w:w="2770" w:type="dxa"/>
          </w:tcPr>
          <w:p>
            <w:pPr>
              <w:pStyle w:val="TableParagraph"/>
              <w:spacing w:line="240" w:lineRule="auto" w:before="2"/>
              <w:rPr>
                <w:sz w:val="24"/>
              </w:rPr>
            </w:pPr>
            <w:r>
              <w:rPr>
                <w:sz w:val="24"/>
              </w:rPr>
              <w:t>Reaction</w:t>
            </w:r>
            <w:r>
              <w:rPr>
                <w:spacing w:val="-3"/>
                <w:sz w:val="24"/>
              </w:rPr>
              <w:t> </w:t>
            </w:r>
            <w:r>
              <w:rPr>
                <w:sz w:val="24"/>
              </w:rPr>
              <w:t>Force</w:t>
            </w:r>
            <w:r>
              <w:rPr>
                <w:spacing w:val="-3"/>
                <w:sz w:val="24"/>
              </w:rPr>
              <w:t> </w:t>
            </w:r>
            <w:r>
              <w:rPr>
                <w:spacing w:val="-5"/>
                <w:sz w:val="24"/>
              </w:rPr>
              <w:t>(N)</w:t>
            </w:r>
          </w:p>
        </w:tc>
        <w:tc>
          <w:tcPr>
            <w:tcW w:w="1485" w:type="dxa"/>
          </w:tcPr>
          <w:p>
            <w:pPr>
              <w:pStyle w:val="TableParagraph"/>
              <w:spacing w:line="240" w:lineRule="auto" w:before="2"/>
              <w:rPr>
                <w:sz w:val="24"/>
              </w:rPr>
            </w:pPr>
            <w:r>
              <w:rPr>
                <w:spacing w:val="-4"/>
                <w:sz w:val="24"/>
              </w:rPr>
              <w:t>0.00</w:t>
            </w:r>
          </w:p>
        </w:tc>
        <w:tc>
          <w:tcPr>
            <w:tcW w:w="1404" w:type="dxa"/>
          </w:tcPr>
          <w:p>
            <w:pPr>
              <w:pStyle w:val="TableParagraph"/>
              <w:spacing w:line="240" w:lineRule="auto" w:before="2"/>
              <w:ind w:left="108"/>
              <w:rPr>
                <w:sz w:val="24"/>
              </w:rPr>
            </w:pPr>
            <w:r>
              <w:rPr>
                <w:sz w:val="24"/>
              </w:rPr>
              <w:t>6.349 ×</w:t>
            </w:r>
            <w:r>
              <w:rPr>
                <w:spacing w:val="-1"/>
                <w:sz w:val="24"/>
              </w:rPr>
              <w:t> </w:t>
            </w:r>
            <w:r>
              <w:rPr>
                <w:spacing w:val="-4"/>
                <w:sz w:val="24"/>
              </w:rPr>
              <w:t>10⁻⁸</w:t>
            </w:r>
          </w:p>
        </w:tc>
        <w:tc>
          <w:tcPr>
            <w:tcW w:w="2643" w:type="dxa"/>
          </w:tcPr>
          <w:p>
            <w:pPr>
              <w:pStyle w:val="TableParagraph"/>
              <w:spacing w:line="240" w:lineRule="auto" w:before="2"/>
              <w:ind w:left="108"/>
              <w:rPr>
                <w:sz w:val="24"/>
              </w:rPr>
            </w:pPr>
            <w:r>
              <w:rPr>
                <w:sz w:val="24"/>
              </w:rPr>
              <w:t>At</w:t>
            </w:r>
            <w:r>
              <w:rPr>
                <w:spacing w:val="-3"/>
                <w:sz w:val="24"/>
              </w:rPr>
              <w:t> </w:t>
            </w:r>
            <w:r>
              <w:rPr>
                <w:sz w:val="24"/>
              </w:rPr>
              <w:t>fixed</w:t>
            </w:r>
            <w:r>
              <w:rPr>
                <w:spacing w:val="-1"/>
                <w:sz w:val="24"/>
              </w:rPr>
              <w:t> </w:t>
            </w:r>
            <w:r>
              <w:rPr>
                <w:spacing w:val="-2"/>
                <w:sz w:val="24"/>
              </w:rPr>
              <w:t>support</w:t>
            </w:r>
          </w:p>
        </w:tc>
      </w:tr>
      <w:tr>
        <w:trPr>
          <w:trHeight w:val="457" w:hRule="atLeast"/>
        </w:trPr>
        <w:tc>
          <w:tcPr>
            <w:tcW w:w="2770" w:type="dxa"/>
            <w:shd w:val="clear" w:color="auto" w:fill="F1F1F1"/>
          </w:tcPr>
          <w:p>
            <w:pPr>
              <w:pStyle w:val="TableParagraph"/>
              <w:spacing w:line="240" w:lineRule="auto" w:before="1"/>
              <w:rPr>
                <w:sz w:val="24"/>
              </w:rPr>
            </w:pPr>
            <w:r>
              <w:rPr>
                <w:sz w:val="24"/>
              </w:rPr>
              <w:t>Contact</w:t>
            </w:r>
            <w:r>
              <w:rPr>
                <w:spacing w:val="-2"/>
                <w:sz w:val="24"/>
              </w:rPr>
              <w:t> </w:t>
            </w:r>
            <w:r>
              <w:rPr>
                <w:sz w:val="24"/>
              </w:rPr>
              <w:t>Pressure</w:t>
            </w:r>
            <w:r>
              <w:rPr>
                <w:spacing w:val="-3"/>
                <w:sz w:val="24"/>
              </w:rPr>
              <w:t> </w:t>
            </w:r>
            <w:r>
              <w:rPr>
                <w:spacing w:val="-2"/>
                <w:sz w:val="24"/>
              </w:rPr>
              <w:t>(MPa)</w:t>
            </w:r>
          </w:p>
        </w:tc>
        <w:tc>
          <w:tcPr>
            <w:tcW w:w="1485" w:type="dxa"/>
            <w:shd w:val="clear" w:color="auto" w:fill="F1F1F1"/>
          </w:tcPr>
          <w:p>
            <w:pPr>
              <w:pStyle w:val="TableParagraph"/>
              <w:spacing w:line="240" w:lineRule="auto" w:before="1"/>
              <w:rPr>
                <w:sz w:val="24"/>
              </w:rPr>
            </w:pPr>
            <w:r>
              <w:rPr>
                <w:spacing w:val="-4"/>
                <w:sz w:val="24"/>
              </w:rPr>
              <w:t>0.00</w:t>
            </w:r>
          </w:p>
        </w:tc>
        <w:tc>
          <w:tcPr>
            <w:tcW w:w="1404" w:type="dxa"/>
            <w:shd w:val="clear" w:color="auto" w:fill="F1F1F1"/>
          </w:tcPr>
          <w:p>
            <w:pPr>
              <w:pStyle w:val="TableParagraph"/>
              <w:spacing w:line="240" w:lineRule="auto" w:before="1"/>
              <w:ind w:left="108"/>
              <w:rPr>
                <w:sz w:val="24"/>
              </w:rPr>
            </w:pPr>
            <w:r>
              <w:rPr>
                <w:sz w:val="24"/>
              </w:rPr>
              <w:t>1.074 ×</w:t>
            </w:r>
            <w:r>
              <w:rPr>
                <w:spacing w:val="-1"/>
                <w:sz w:val="24"/>
              </w:rPr>
              <w:t> </w:t>
            </w:r>
            <w:r>
              <w:rPr>
                <w:spacing w:val="-4"/>
                <w:sz w:val="24"/>
              </w:rPr>
              <w:t>10⁻⁵</w:t>
            </w:r>
          </w:p>
        </w:tc>
        <w:tc>
          <w:tcPr>
            <w:tcW w:w="2643" w:type="dxa"/>
            <w:shd w:val="clear" w:color="auto" w:fill="F1F1F1"/>
          </w:tcPr>
          <w:p>
            <w:pPr>
              <w:pStyle w:val="TableParagraph"/>
              <w:spacing w:line="240" w:lineRule="auto" w:before="1"/>
              <w:ind w:left="108"/>
              <w:rPr>
                <w:sz w:val="24"/>
              </w:rPr>
            </w:pPr>
            <w:r>
              <w:rPr>
                <w:sz w:val="24"/>
              </w:rPr>
              <w:t>Concentrated</w:t>
            </w:r>
            <w:r>
              <w:rPr>
                <w:spacing w:val="-2"/>
                <w:sz w:val="24"/>
              </w:rPr>
              <w:t> </w:t>
            </w:r>
            <w:r>
              <w:rPr>
                <w:sz w:val="24"/>
              </w:rPr>
              <w:t>at</w:t>
            </w:r>
            <w:r>
              <w:rPr>
                <w:spacing w:val="-2"/>
                <w:sz w:val="24"/>
              </w:rPr>
              <w:t> footplate</w:t>
            </w:r>
          </w:p>
        </w:tc>
      </w:tr>
    </w:tbl>
    <w:p>
      <w:pPr>
        <w:pStyle w:val="Heading3"/>
        <w:spacing w:before="28"/>
        <w:ind w:left="213" w:right="919"/>
        <w:jc w:val="center"/>
      </w:pPr>
      <w:r>
        <w:rPr/>
        <w:t>Detailed</w:t>
      </w:r>
      <w:r>
        <w:rPr>
          <w:spacing w:val="-10"/>
        </w:rPr>
        <w:t> </w:t>
      </w:r>
      <w:r>
        <w:rPr/>
        <w:t>Stress</w:t>
      </w:r>
      <w:r>
        <w:rPr>
          <w:spacing w:val="-9"/>
        </w:rPr>
        <w:t> </w:t>
      </w:r>
      <w:r>
        <w:rPr/>
        <w:t>and</w:t>
      </w:r>
      <w:r>
        <w:rPr>
          <w:spacing w:val="-8"/>
        </w:rPr>
        <w:t> </w:t>
      </w:r>
      <w:r>
        <w:rPr/>
        <w:t>Displacement</w:t>
      </w:r>
      <w:r>
        <w:rPr>
          <w:spacing w:val="-8"/>
        </w:rPr>
        <w:t> </w:t>
      </w:r>
      <w:r>
        <w:rPr/>
        <w:t>Components</w:t>
      </w:r>
      <w:r>
        <w:rPr>
          <w:spacing w:val="-7"/>
        </w:rPr>
        <w:t> </w:t>
      </w:r>
      <w:r>
        <w:rPr/>
        <w:t>(Table</w:t>
      </w:r>
      <w:r>
        <w:rPr>
          <w:spacing w:val="-8"/>
        </w:rPr>
        <w:t> </w:t>
      </w:r>
      <w:r>
        <w:rPr>
          <w:spacing w:val="-5"/>
        </w:rPr>
        <w:t>2)</w:t>
      </w:r>
    </w:p>
    <w:p>
      <w:pPr>
        <w:pStyle w:val="BodyText"/>
        <w:spacing w:line="259" w:lineRule="auto" w:before="182"/>
        <w:ind w:left="307" w:right="1014"/>
        <w:jc w:val="both"/>
      </w:pPr>
      <w:r>
        <w:rPr/>
        <w:t>These results demonstrate that the prosthesis possesses a very high structural margin relative to physiological loading conditions. Both stresses and displacements are vanishingly small in comparison to the material’s allowable limits, underscoring the mechanical robustness of the </w:t>
      </w:r>
      <w:r>
        <w:rPr>
          <w:spacing w:val="-2"/>
        </w:rPr>
        <w:t>design.</w:t>
      </w:r>
    </w:p>
    <w:p>
      <w:pPr>
        <w:pStyle w:val="BodyText"/>
        <w:spacing w:before="9"/>
        <w:rPr>
          <w:sz w:val="11"/>
        </w:rPr>
      </w:pPr>
      <w:r>
        <w:rPr>
          <w:sz w:val="11"/>
        </w:rPr>
        <w:drawing>
          <wp:anchor distT="0" distB="0" distL="0" distR="0" allowOverlap="1" layoutInCell="1" locked="0" behindDoc="1" simplePos="0" relativeHeight="487591424">
            <wp:simplePos x="0" y="0"/>
            <wp:positionH relativeFrom="page">
              <wp:posOffset>914400</wp:posOffset>
            </wp:positionH>
            <wp:positionV relativeFrom="paragraph">
              <wp:posOffset>101475</wp:posOffset>
            </wp:positionV>
            <wp:extent cx="5733102" cy="36957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5733102" cy="3695700"/>
                    </a:xfrm>
                    <a:prstGeom prst="rect">
                      <a:avLst/>
                    </a:prstGeom>
                  </pic:spPr>
                </pic:pic>
              </a:graphicData>
            </a:graphic>
          </wp:anchor>
        </w:drawing>
      </w:r>
    </w:p>
    <w:p>
      <w:pPr>
        <w:spacing w:before="182"/>
        <w:ind w:left="211" w:right="925" w:firstLine="0"/>
        <w:jc w:val="center"/>
        <w:rPr>
          <w:sz w:val="20"/>
        </w:rPr>
      </w:pPr>
      <w:r>
        <w:rPr>
          <w:b/>
          <w:sz w:val="20"/>
        </w:rPr>
        <w:t>Figure</w:t>
      </w:r>
      <w:r>
        <w:rPr>
          <w:b/>
          <w:spacing w:val="-4"/>
          <w:sz w:val="20"/>
        </w:rPr>
        <w:t> </w:t>
      </w:r>
      <w:r>
        <w:rPr>
          <w:b/>
          <w:sz w:val="20"/>
        </w:rPr>
        <w:t>4.</w:t>
      </w:r>
      <w:r>
        <w:rPr>
          <w:b/>
          <w:spacing w:val="-4"/>
          <w:sz w:val="20"/>
        </w:rPr>
        <w:t> </w:t>
      </w:r>
      <w:r>
        <w:rPr>
          <w:sz w:val="20"/>
        </w:rPr>
        <w:t>CAD</w:t>
      </w:r>
      <w:r>
        <w:rPr>
          <w:spacing w:val="-5"/>
          <w:sz w:val="20"/>
        </w:rPr>
        <w:t> </w:t>
      </w:r>
      <w:r>
        <w:rPr>
          <w:sz w:val="20"/>
        </w:rPr>
        <w:t>model</w:t>
      </w:r>
      <w:r>
        <w:rPr>
          <w:spacing w:val="-5"/>
          <w:sz w:val="20"/>
        </w:rPr>
        <w:t> </w:t>
      </w:r>
      <w:r>
        <w:rPr>
          <w:sz w:val="20"/>
        </w:rPr>
        <w:t>of</w:t>
      </w:r>
      <w:r>
        <w:rPr>
          <w:spacing w:val="-5"/>
          <w:sz w:val="20"/>
        </w:rPr>
        <w:t> </w:t>
      </w:r>
      <w:r>
        <w:rPr>
          <w:sz w:val="20"/>
        </w:rPr>
        <w:t>the</w:t>
      </w:r>
      <w:r>
        <w:rPr>
          <w:spacing w:val="-11"/>
          <w:sz w:val="20"/>
        </w:rPr>
        <w:t> </w:t>
      </w:r>
      <w:r>
        <w:rPr>
          <w:sz w:val="20"/>
        </w:rPr>
        <w:t>TORP</w:t>
      </w:r>
      <w:r>
        <w:rPr>
          <w:spacing w:val="-12"/>
          <w:sz w:val="20"/>
        </w:rPr>
        <w:t> </w:t>
      </w:r>
      <w:r>
        <w:rPr>
          <w:sz w:val="20"/>
        </w:rPr>
        <w:t>with</w:t>
      </w:r>
      <w:r>
        <w:rPr>
          <w:spacing w:val="-4"/>
          <w:sz w:val="20"/>
        </w:rPr>
        <w:t> </w:t>
      </w:r>
      <w:r>
        <w:rPr>
          <w:sz w:val="20"/>
        </w:rPr>
        <w:t>applied</w:t>
      </w:r>
      <w:r>
        <w:rPr>
          <w:spacing w:val="-4"/>
          <w:sz w:val="20"/>
        </w:rPr>
        <w:t> </w:t>
      </w:r>
      <w:r>
        <w:rPr>
          <w:sz w:val="20"/>
        </w:rPr>
        <w:t>load</w:t>
      </w:r>
      <w:r>
        <w:rPr>
          <w:spacing w:val="-4"/>
          <w:sz w:val="20"/>
        </w:rPr>
        <w:t> </w:t>
      </w:r>
      <w:r>
        <w:rPr>
          <w:sz w:val="20"/>
        </w:rPr>
        <w:t>and</w:t>
      </w:r>
      <w:r>
        <w:rPr>
          <w:spacing w:val="-4"/>
          <w:sz w:val="20"/>
        </w:rPr>
        <w:t> </w:t>
      </w:r>
      <w:r>
        <w:rPr>
          <w:sz w:val="20"/>
        </w:rPr>
        <w:t>fixed</w:t>
      </w:r>
      <w:r>
        <w:rPr>
          <w:spacing w:val="-4"/>
          <w:sz w:val="20"/>
        </w:rPr>
        <w:t> </w:t>
      </w:r>
      <w:r>
        <w:rPr>
          <w:sz w:val="20"/>
        </w:rPr>
        <w:t>support</w:t>
      </w:r>
      <w:r>
        <w:rPr>
          <w:spacing w:val="-6"/>
          <w:sz w:val="20"/>
        </w:rPr>
        <w:t> </w:t>
      </w:r>
      <w:r>
        <w:rPr>
          <w:sz w:val="20"/>
        </w:rPr>
        <w:t>boundary</w:t>
      </w:r>
      <w:r>
        <w:rPr>
          <w:spacing w:val="-4"/>
          <w:sz w:val="20"/>
        </w:rPr>
        <w:t> </w:t>
      </w:r>
      <w:r>
        <w:rPr>
          <w:spacing w:val="-2"/>
          <w:sz w:val="20"/>
        </w:rPr>
        <w:t>conditions.</w:t>
      </w:r>
    </w:p>
    <w:p>
      <w:pPr>
        <w:spacing w:after="0"/>
        <w:jc w:val="center"/>
        <w:rPr>
          <w:sz w:val="20"/>
        </w:rPr>
        <w:sectPr>
          <w:pgSz w:w="11910" w:h="16840"/>
          <w:pgMar w:header="0" w:footer="966" w:top="1400" w:bottom="1160" w:left="1133" w:right="425"/>
        </w:sectPr>
      </w:pPr>
    </w:p>
    <w:p>
      <w:pPr>
        <w:pStyle w:val="BodyText"/>
        <w:ind w:left="307"/>
        <w:rPr>
          <w:sz w:val="20"/>
        </w:rPr>
      </w:pPr>
      <w:r>
        <w:rPr>
          <w:sz w:val="20"/>
        </w:rPr>
        <w:drawing>
          <wp:inline distT="0" distB="0" distL="0" distR="0">
            <wp:extent cx="5700341" cy="237362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700341" cy="237362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spacing w:before="0"/>
        <w:ind w:left="211" w:right="927" w:firstLine="0"/>
        <w:jc w:val="center"/>
        <w:rPr>
          <w:sz w:val="20"/>
        </w:rPr>
      </w:pPr>
      <w:r>
        <w:rPr>
          <w:b/>
          <w:sz w:val="20"/>
        </w:rPr>
        <w:t>Figure</w:t>
      </w:r>
      <w:r>
        <w:rPr>
          <w:b/>
          <w:spacing w:val="-5"/>
          <w:sz w:val="20"/>
        </w:rPr>
        <w:t> </w:t>
      </w:r>
      <w:r>
        <w:rPr>
          <w:b/>
          <w:sz w:val="20"/>
        </w:rPr>
        <w:t>5.</w:t>
      </w:r>
      <w:r>
        <w:rPr>
          <w:b/>
          <w:spacing w:val="-5"/>
          <w:sz w:val="20"/>
        </w:rPr>
        <w:t> </w:t>
      </w:r>
      <w:r>
        <w:rPr>
          <w:sz w:val="20"/>
        </w:rPr>
        <w:t>Mesh</w:t>
      </w:r>
      <w:r>
        <w:rPr>
          <w:spacing w:val="-5"/>
          <w:sz w:val="20"/>
        </w:rPr>
        <w:t> </w:t>
      </w:r>
      <w:r>
        <w:rPr>
          <w:sz w:val="20"/>
        </w:rPr>
        <w:t>of</w:t>
      </w:r>
      <w:r>
        <w:rPr>
          <w:spacing w:val="-6"/>
          <w:sz w:val="20"/>
        </w:rPr>
        <w:t> </w:t>
      </w:r>
      <w:r>
        <w:rPr>
          <w:sz w:val="20"/>
        </w:rPr>
        <w:t>the</w:t>
      </w:r>
      <w:r>
        <w:rPr>
          <w:spacing w:val="-9"/>
          <w:sz w:val="20"/>
        </w:rPr>
        <w:t> </w:t>
      </w:r>
      <w:r>
        <w:rPr>
          <w:sz w:val="20"/>
        </w:rPr>
        <w:t>TORP</w:t>
      </w:r>
      <w:r>
        <w:rPr>
          <w:spacing w:val="-12"/>
          <w:sz w:val="20"/>
        </w:rPr>
        <w:t> </w:t>
      </w:r>
      <w:r>
        <w:rPr>
          <w:sz w:val="20"/>
        </w:rPr>
        <w:t>prosthesis</w:t>
      </w:r>
      <w:r>
        <w:rPr>
          <w:spacing w:val="-8"/>
          <w:sz w:val="20"/>
        </w:rPr>
        <w:t> </w:t>
      </w:r>
      <w:r>
        <w:rPr>
          <w:sz w:val="20"/>
        </w:rPr>
        <w:t>showing</w:t>
      </w:r>
      <w:r>
        <w:rPr>
          <w:spacing w:val="-4"/>
          <w:sz w:val="20"/>
        </w:rPr>
        <w:t> </w:t>
      </w:r>
      <w:r>
        <w:rPr>
          <w:sz w:val="20"/>
        </w:rPr>
        <w:t>element</w:t>
      </w:r>
      <w:r>
        <w:rPr>
          <w:spacing w:val="-7"/>
          <w:sz w:val="20"/>
        </w:rPr>
        <w:t> </w:t>
      </w:r>
      <w:r>
        <w:rPr>
          <w:sz w:val="20"/>
        </w:rPr>
        <w:t>distribution</w:t>
      </w:r>
      <w:r>
        <w:rPr>
          <w:spacing w:val="-5"/>
          <w:sz w:val="20"/>
        </w:rPr>
        <w:t> </w:t>
      </w:r>
      <w:r>
        <w:rPr>
          <w:sz w:val="20"/>
        </w:rPr>
        <w:t>(9793</w:t>
      </w:r>
      <w:r>
        <w:rPr>
          <w:spacing w:val="-6"/>
          <w:sz w:val="20"/>
        </w:rPr>
        <w:t> </w:t>
      </w:r>
      <w:r>
        <w:rPr>
          <w:sz w:val="20"/>
        </w:rPr>
        <w:t>nodes,</w:t>
      </w:r>
      <w:r>
        <w:rPr>
          <w:spacing w:val="-8"/>
          <w:sz w:val="20"/>
        </w:rPr>
        <w:t> </w:t>
      </w:r>
      <w:r>
        <w:rPr>
          <w:sz w:val="20"/>
        </w:rPr>
        <w:t>5158</w:t>
      </w:r>
      <w:r>
        <w:rPr>
          <w:spacing w:val="-4"/>
          <w:sz w:val="20"/>
        </w:rPr>
        <w:t> </w:t>
      </w:r>
      <w:r>
        <w:rPr>
          <w:spacing w:val="-2"/>
          <w:sz w:val="20"/>
        </w:rPr>
        <w:t>elements).</w:t>
      </w:r>
    </w:p>
    <w:p>
      <w:pPr>
        <w:pStyle w:val="BodyText"/>
        <w:spacing w:before="3"/>
        <w:rPr>
          <w:sz w:val="13"/>
        </w:rPr>
      </w:pPr>
      <w:r>
        <w:rPr>
          <w:sz w:val="13"/>
        </w:rPr>
        <w:drawing>
          <wp:anchor distT="0" distB="0" distL="0" distR="0" allowOverlap="1" layoutInCell="1" locked="0" behindDoc="1" simplePos="0" relativeHeight="487591936">
            <wp:simplePos x="0" y="0"/>
            <wp:positionH relativeFrom="page">
              <wp:posOffset>1807841</wp:posOffset>
            </wp:positionH>
            <wp:positionV relativeFrom="paragraph">
              <wp:posOffset>112608</wp:posOffset>
            </wp:positionV>
            <wp:extent cx="4816557" cy="369217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4816557" cy="3692175"/>
                    </a:xfrm>
                    <a:prstGeom prst="rect">
                      <a:avLst/>
                    </a:prstGeom>
                  </pic:spPr>
                </pic:pic>
              </a:graphicData>
            </a:graphic>
          </wp:anchor>
        </w:drawing>
      </w:r>
    </w:p>
    <w:p>
      <w:pPr>
        <w:pStyle w:val="BodyText"/>
        <w:rPr>
          <w:sz w:val="20"/>
        </w:rPr>
      </w:pPr>
    </w:p>
    <w:p>
      <w:pPr>
        <w:pStyle w:val="BodyText"/>
        <w:spacing w:before="147"/>
        <w:rPr>
          <w:sz w:val="20"/>
        </w:rPr>
      </w:pPr>
    </w:p>
    <w:p>
      <w:pPr>
        <w:spacing w:before="1"/>
        <w:ind w:left="211" w:right="920" w:firstLine="0"/>
        <w:jc w:val="center"/>
        <w:rPr>
          <w:sz w:val="20"/>
        </w:rPr>
      </w:pPr>
      <w:r>
        <w:rPr>
          <w:b/>
          <w:sz w:val="20"/>
        </w:rPr>
        <w:t>Figure</w:t>
      </w:r>
      <w:r>
        <w:rPr>
          <w:b/>
          <w:spacing w:val="-7"/>
          <w:sz w:val="20"/>
        </w:rPr>
        <w:t> </w:t>
      </w:r>
      <w:r>
        <w:rPr>
          <w:b/>
          <w:sz w:val="20"/>
        </w:rPr>
        <w:t>6.</w:t>
      </w:r>
      <w:r>
        <w:rPr>
          <w:b/>
          <w:spacing w:val="-10"/>
          <w:sz w:val="20"/>
        </w:rPr>
        <w:t> </w:t>
      </w:r>
      <w:r>
        <w:rPr>
          <w:sz w:val="20"/>
        </w:rPr>
        <w:t>Total</w:t>
      </w:r>
      <w:r>
        <w:rPr>
          <w:spacing w:val="-7"/>
          <w:sz w:val="20"/>
        </w:rPr>
        <w:t> </w:t>
      </w:r>
      <w:r>
        <w:rPr>
          <w:sz w:val="20"/>
        </w:rPr>
        <w:t>displacement</w:t>
      </w:r>
      <w:r>
        <w:rPr>
          <w:spacing w:val="-7"/>
          <w:sz w:val="20"/>
        </w:rPr>
        <w:t> </w:t>
      </w:r>
      <w:r>
        <w:rPr>
          <w:sz w:val="20"/>
        </w:rPr>
        <w:t>distribution</w:t>
      </w:r>
      <w:r>
        <w:rPr>
          <w:spacing w:val="-7"/>
          <w:sz w:val="20"/>
        </w:rPr>
        <w:t> </w:t>
      </w:r>
      <w:r>
        <w:rPr>
          <w:sz w:val="20"/>
        </w:rPr>
        <w:t>under</w:t>
      </w:r>
      <w:r>
        <w:rPr>
          <w:spacing w:val="-6"/>
          <w:sz w:val="20"/>
        </w:rPr>
        <w:t> </w:t>
      </w:r>
      <w:r>
        <w:rPr>
          <w:sz w:val="20"/>
        </w:rPr>
        <w:t>acoustic-equivalent</w:t>
      </w:r>
      <w:r>
        <w:rPr>
          <w:spacing w:val="-7"/>
          <w:sz w:val="20"/>
        </w:rPr>
        <w:t> </w:t>
      </w:r>
      <w:r>
        <w:rPr>
          <w:sz w:val="20"/>
        </w:rPr>
        <w:t>loading</w:t>
      </w:r>
      <w:r>
        <w:rPr>
          <w:spacing w:val="-6"/>
          <w:sz w:val="20"/>
        </w:rPr>
        <w:t> </w:t>
      </w:r>
      <w:r>
        <w:rPr>
          <w:sz w:val="20"/>
        </w:rPr>
        <w:t>(maximum</w:t>
      </w:r>
      <w:r>
        <w:rPr>
          <w:spacing w:val="-9"/>
          <w:sz w:val="20"/>
        </w:rPr>
        <w:t> </w:t>
      </w:r>
      <w:r>
        <w:rPr>
          <w:sz w:val="20"/>
        </w:rPr>
        <w:t>3.339</w:t>
      </w:r>
      <w:r>
        <w:rPr>
          <w:spacing w:val="-6"/>
          <w:sz w:val="20"/>
        </w:rPr>
        <w:t> </w:t>
      </w:r>
      <w:r>
        <w:rPr>
          <w:sz w:val="20"/>
        </w:rPr>
        <w:t>×</w:t>
      </w:r>
      <w:r>
        <w:rPr>
          <w:spacing w:val="-9"/>
          <w:sz w:val="20"/>
        </w:rPr>
        <w:t> </w:t>
      </w:r>
      <w:r>
        <w:rPr>
          <w:sz w:val="20"/>
        </w:rPr>
        <w:t>10⁻⁹</w:t>
      </w:r>
      <w:r>
        <w:rPr>
          <w:spacing w:val="-6"/>
          <w:sz w:val="20"/>
        </w:rPr>
        <w:t> </w:t>
      </w:r>
      <w:r>
        <w:rPr>
          <w:spacing w:val="-4"/>
          <w:sz w:val="20"/>
        </w:rPr>
        <w:t>mm).</w:t>
      </w:r>
    </w:p>
    <w:p>
      <w:pPr>
        <w:spacing w:after="0"/>
        <w:jc w:val="center"/>
        <w:rPr>
          <w:sz w:val="20"/>
        </w:rPr>
        <w:sectPr>
          <w:pgSz w:w="11910" w:h="16840"/>
          <w:pgMar w:header="0" w:footer="966" w:top="1420" w:bottom="1160" w:left="1133" w:right="425"/>
        </w:sectPr>
      </w:pPr>
    </w:p>
    <w:p>
      <w:pPr>
        <w:pStyle w:val="BodyText"/>
        <w:ind w:left="1022"/>
        <w:rPr>
          <w:sz w:val="20"/>
        </w:rPr>
      </w:pPr>
      <w:r>
        <w:rPr>
          <w:sz w:val="20"/>
        </w:rPr>
        <w:drawing>
          <wp:inline distT="0" distB="0" distL="0" distR="0">
            <wp:extent cx="5264023" cy="349186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5264023" cy="3491865"/>
                    </a:xfrm>
                    <a:prstGeom prst="rect">
                      <a:avLst/>
                    </a:prstGeom>
                  </pic:spPr>
                </pic:pic>
              </a:graphicData>
            </a:graphic>
          </wp:inline>
        </w:drawing>
      </w:r>
      <w:r>
        <w:rPr>
          <w:sz w:val="20"/>
        </w:rPr>
      </w:r>
    </w:p>
    <w:p>
      <w:pPr>
        <w:pStyle w:val="BodyText"/>
        <w:rPr>
          <w:sz w:val="20"/>
        </w:rPr>
      </w:pPr>
    </w:p>
    <w:p>
      <w:pPr>
        <w:pStyle w:val="BodyText"/>
        <w:spacing w:before="133"/>
        <w:rPr>
          <w:sz w:val="20"/>
        </w:rPr>
      </w:pPr>
    </w:p>
    <w:p>
      <w:pPr>
        <w:spacing w:before="0"/>
        <w:ind w:left="211" w:right="924" w:firstLine="0"/>
        <w:jc w:val="center"/>
        <w:rPr>
          <w:sz w:val="20"/>
        </w:rPr>
      </w:pPr>
      <w:r>
        <w:rPr>
          <w:b/>
          <w:sz w:val="20"/>
        </w:rPr>
        <w:t>Figure</w:t>
      </w:r>
      <w:r>
        <w:rPr>
          <w:b/>
          <w:spacing w:val="-5"/>
          <w:sz w:val="20"/>
        </w:rPr>
        <w:t> </w:t>
      </w:r>
      <w:r>
        <w:rPr>
          <w:b/>
          <w:sz w:val="20"/>
        </w:rPr>
        <w:t>7.</w:t>
      </w:r>
      <w:r>
        <w:rPr>
          <w:b/>
          <w:spacing w:val="-5"/>
          <w:sz w:val="20"/>
        </w:rPr>
        <w:t> </w:t>
      </w:r>
      <w:r>
        <w:rPr>
          <w:sz w:val="20"/>
        </w:rPr>
        <w:t>von</w:t>
      </w:r>
      <w:r>
        <w:rPr>
          <w:spacing w:val="-5"/>
          <w:sz w:val="20"/>
        </w:rPr>
        <w:t> </w:t>
      </w:r>
      <w:r>
        <w:rPr>
          <w:sz w:val="20"/>
        </w:rPr>
        <w:t>Mises</w:t>
      </w:r>
      <w:r>
        <w:rPr>
          <w:spacing w:val="-6"/>
          <w:sz w:val="20"/>
        </w:rPr>
        <w:t> </w:t>
      </w:r>
      <w:r>
        <w:rPr>
          <w:sz w:val="20"/>
        </w:rPr>
        <w:t>stress</w:t>
      </w:r>
      <w:r>
        <w:rPr>
          <w:spacing w:val="-6"/>
          <w:sz w:val="20"/>
        </w:rPr>
        <w:t> </w:t>
      </w:r>
      <w:r>
        <w:rPr>
          <w:sz w:val="20"/>
        </w:rPr>
        <w:t>distribution</w:t>
      </w:r>
      <w:r>
        <w:rPr>
          <w:spacing w:val="-5"/>
          <w:sz w:val="20"/>
        </w:rPr>
        <w:t> </w:t>
      </w:r>
      <w:r>
        <w:rPr>
          <w:sz w:val="20"/>
        </w:rPr>
        <w:t>across</w:t>
      </w:r>
      <w:r>
        <w:rPr>
          <w:spacing w:val="-6"/>
          <w:sz w:val="20"/>
        </w:rPr>
        <w:t> </w:t>
      </w:r>
      <w:r>
        <w:rPr>
          <w:sz w:val="20"/>
        </w:rPr>
        <w:t>the</w:t>
      </w:r>
      <w:r>
        <w:rPr>
          <w:spacing w:val="-10"/>
          <w:sz w:val="20"/>
        </w:rPr>
        <w:t> </w:t>
      </w:r>
      <w:r>
        <w:rPr>
          <w:sz w:val="20"/>
        </w:rPr>
        <w:t>TORP</w:t>
      </w:r>
      <w:r>
        <w:rPr>
          <w:spacing w:val="-12"/>
          <w:sz w:val="20"/>
        </w:rPr>
        <w:t> </w:t>
      </w:r>
      <w:r>
        <w:rPr>
          <w:sz w:val="20"/>
        </w:rPr>
        <w:t>(maximum</w:t>
      </w:r>
      <w:r>
        <w:rPr>
          <w:spacing w:val="-5"/>
          <w:sz w:val="20"/>
        </w:rPr>
        <w:t> </w:t>
      </w:r>
      <w:r>
        <w:rPr>
          <w:sz w:val="20"/>
        </w:rPr>
        <w:t>3.378</w:t>
      </w:r>
      <w:r>
        <w:rPr>
          <w:spacing w:val="-4"/>
          <w:sz w:val="20"/>
        </w:rPr>
        <w:t> </w:t>
      </w:r>
      <w:r>
        <w:rPr>
          <w:sz w:val="20"/>
        </w:rPr>
        <w:t>×</w:t>
      </w:r>
      <w:r>
        <w:rPr>
          <w:spacing w:val="-6"/>
          <w:sz w:val="20"/>
        </w:rPr>
        <w:t> </w:t>
      </w:r>
      <w:r>
        <w:rPr>
          <w:sz w:val="20"/>
        </w:rPr>
        <w:t>10⁻⁵</w:t>
      </w:r>
      <w:r>
        <w:rPr>
          <w:spacing w:val="-5"/>
          <w:sz w:val="20"/>
        </w:rPr>
        <w:t> </w:t>
      </w:r>
      <w:r>
        <w:rPr>
          <w:spacing w:val="-2"/>
          <w:sz w:val="20"/>
        </w:rPr>
        <w:t>MPa).</w:t>
      </w:r>
    </w:p>
    <w:p>
      <w:pPr>
        <w:pStyle w:val="BodyText"/>
        <w:spacing w:before="64"/>
        <w:rPr>
          <w:sz w:val="20"/>
        </w:rPr>
      </w:pPr>
      <w:r>
        <w:rPr>
          <w:sz w:val="20"/>
        </w:rPr>
        <w:drawing>
          <wp:anchor distT="0" distB="0" distL="0" distR="0" allowOverlap="1" layoutInCell="1" locked="0" behindDoc="1" simplePos="0" relativeHeight="487592448">
            <wp:simplePos x="0" y="0"/>
            <wp:positionH relativeFrom="page">
              <wp:posOffset>1728909</wp:posOffset>
            </wp:positionH>
            <wp:positionV relativeFrom="paragraph">
              <wp:posOffset>202383</wp:posOffset>
            </wp:positionV>
            <wp:extent cx="4849221" cy="346843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4849221" cy="3468433"/>
                    </a:xfrm>
                    <a:prstGeom prst="rect">
                      <a:avLst/>
                    </a:prstGeom>
                  </pic:spPr>
                </pic:pic>
              </a:graphicData>
            </a:graphic>
          </wp:anchor>
        </w:drawing>
      </w:r>
    </w:p>
    <w:p>
      <w:pPr>
        <w:pStyle w:val="BodyText"/>
        <w:rPr>
          <w:sz w:val="20"/>
        </w:rPr>
      </w:pPr>
    </w:p>
    <w:p>
      <w:pPr>
        <w:pStyle w:val="BodyText"/>
        <w:spacing w:before="147"/>
        <w:rPr>
          <w:sz w:val="20"/>
        </w:rPr>
      </w:pPr>
    </w:p>
    <w:p>
      <w:pPr>
        <w:spacing w:before="0"/>
        <w:ind w:left="211" w:right="922" w:firstLine="0"/>
        <w:jc w:val="center"/>
        <w:rPr>
          <w:sz w:val="20"/>
        </w:rPr>
      </w:pPr>
      <w:r>
        <w:rPr>
          <w:b/>
          <w:sz w:val="20"/>
        </w:rPr>
        <w:t>Figure</w:t>
      </w:r>
      <w:r>
        <w:rPr>
          <w:b/>
          <w:spacing w:val="-6"/>
          <w:sz w:val="20"/>
        </w:rPr>
        <w:t> </w:t>
      </w:r>
      <w:r>
        <w:rPr>
          <w:b/>
          <w:sz w:val="20"/>
        </w:rPr>
        <w:t>8.</w:t>
      </w:r>
      <w:r>
        <w:rPr>
          <w:b/>
          <w:spacing w:val="-6"/>
          <w:sz w:val="20"/>
        </w:rPr>
        <w:t> </w:t>
      </w:r>
      <w:r>
        <w:rPr>
          <w:sz w:val="20"/>
        </w:rPr>
        <w:t>First</w:t>
      </w:r>
      <w:r>
        <w:rPr>
          <w:spacing w:val="-7"/>
          <w:sz w:val="20"/>
        </w:rPr>
        <w:t> </w:t>
      </w:r>
      <w:r>
        <w:rPr>
          <w:sz w:val="20"/>
        </w:rPr>
        <w:t>principal</w:t>
      </w:r>
      <w:r>
        <w:rPr>
          <w:spacing w:val="-7"/>
          <w:sz w:val="20"/>
        </w:rPr>
        <w:t> </w:t>
      </w:r>
      <w:r>
        <w:rPr>
          <w:sz w:val="20"/>
        </w:rPr>
        <w:t>stress</w:t>
      </w:r>
      <w:r>
        <w:rPr>
          <w:spacing w:val="-5"/>
          <w:sz w:val="20"/>
        </w:rPr>
        <w:t> </w:t>
      </w:r>
      <w:r>
        <w:rPr>
          <w:sz w:val="20"/>
        </w:rPr>
        <w:t>distribution</w:t>
      </w:r>
      <w:r>
        <w:rPr>
          <w:spacing w:val="-6"/>
          <w:sz w:val="20"/>
        </w:rPr>
        <w:t> </w:t>
      </w:r>
      <w:r>
        <w:rPr>
          <w:sz w:val="20"/>
        </w:rPr>
        <w:t>highlighting</w:t>
      </w:r>
      <w:r>
        <w:rPr>
          <w:spacing w:val="-6"/>
          <w:sz w:val="20"/>
        </w:rPr>
        <w:t> </w:t>
      </w:r>
      <w:r>
        <w:rPr>
          <w:sz w:val="20"/>
        </w:rPr>
        <w:t>tensile</w:t>
      </w:r>
      <w:r>
        <w:rPr>
          <w:spacing w:val="-6"/>
          <w:sz w:val="20"/>
        </w:rPr>
        <w:t> </w:t>
      </w:r>
      <w:r>
        <w:rPr>
          <w:spacing w:val="-2"/>
          <w:sz w:val="20"/>
        </w:rPr>
        <w:t>regions.</w:t>
      </w:r>
    </w:p>
    <w:p>
      <w:pPr>
        <w:spacing w:after="0"/>
        <w:jc w:val="center"/>
        <w:rPr>
          <w:sz w:val="20"/>
        </w:rPr>
        <w:sectPr>
          <w:pgSz w:w="11910" w:h="16840"/>
          <w:pgMar w:header="0" w:footer="966" w:top="1420" w:bottom="1160" w:left="1133" w:right="425"/>
        </w:sectPr>
      </w:pPr>
    </w:p>
    <w:p>
      <w:pPr>
        <w:pStyle w:val="BodyText"/>
        <w:ind w:left="1785"/>
        <w:rPr>
          <w:sz w:val="20"/>
        </w:rPr>
      </w:pPr>
      <w:r>
        <w:rPr>
          <w:sz w:val="20"/>
        </w:rPr>
        <w:drawing>
          <wp:inline distT="0" distB="0" distL="0" distR="0">
            <wp:extent cx="4754668" cy="357854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4754668" cy="3578542"/>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37"/>
        <w:rPr>
          <w:sz w:val="20"/>
        </w:rPr>
      </w:pPr>
    </w:p>
    <w:p>
      <w:pPr>
        <w:spacing w:before="0"/>
        <w:ind w:left="211" w:right="922" w:firstLine="0"/>
        <w:jc w:val="center"/>
        <w:rPr>
          <w:sz w:val="20"/>
        </w:rPr>
      </w:pPr>
      <w:r>
        <w:rPr>
          <w:b/>
          <w:sz w:val="20"/>
        </w:rPr>
        <w:t>Figure</w:t>
      </w:r>
      <w:r>
        <w:rPr>
          <w:b/>
          <w:spacing w:val="-8"/>
          <w:sz w:val="20"/>
        </w:rPr>
        <w:t> </w:t>
      </w:r>
      <w:r>
        <w:rPr>
          <w:b/>
          <w:sz w:val="20"/>
        </w:rPr>
        <w:t>9.</w:t>
      </w:r>
      <w:r>
        <w:rPr>
          <w:b/>
          <w:spacing w:val="-11"/>
          <w:sz w:val="20"/>
        </w:rPr>
        <w:t> </w:t>
      </w:r>
      <w:r>
        <w:rPr>
          <w:sz w:val="20"/>
        </w:rPr>
        <w:t>Third</w:t>
      </w:r>
      <w:r>
        <w:rPr>
          <w:spacing w:val="-7"/>
          <w:sz w:val="20"/>
        </w:rPr>
        <w:t> </w:t>
      </w:r>
      <w:r>
        <w:rPr>
          <w:sz w:val="20"/>
        </w:rPr>
        <w:t>principal</w:t>
      </w:r>
      <w:r>
        <w:rPr>
          <w:spacing w:val="-8"/>
          <w:sz w:val="20"/>
        </w:rPr>
        <w:t> </w:t>
      </w:r>
      <w:r>
        <w:rPr>
          <w:sz w:val="20"/>
        </w:rPr>
        <w:t>stress</w:t>
      </w:r>
      <w:r>
        <w:rPr>
          <w:spacing w:val="-9"/>
          <w:sz w:val="20"/>
        </w:rPr>
        <w:t> </w:t>
      </w:r>
      <w:r>
        <w:rPr>
          <w:sz w:val="20"/>
        </w:rPr>
        <w:t>distribution</w:t>
      </w:r>
      <w:r>
        <w:rPr>
          <w:spacing w:val="-7"/>
          <w:sz w:val="20"/>
        </w:rPr>
        <w:t> </w:t>
      </w:r>
      <w:r>
        <w:rPr>
          <w:sz w:val="20"/>
        </w:rPr>
        <w:t>highlighting</w:t>
      </w:r>
      <w:r>
        <w:rPr>
          <w:spacing w:val="-8"/>
          <w:sz w:val="20"/>
        </w:rPr>
        <w:t> </w:t>
      </w:r>
      <w:r>
        <w:rPr>
          <w:sz w:val="20"/>
        </w:rPr>
        <w:t>compressive</w:t>
      </w:r>
      <w:r>
        <w:rPr>
          <w:spacing w:val="-8"/>
          <w:sz w:val="20"/>
        </w:rPr>
        <w:t> </w:t>
      </w:r>
      <w:r>
        <w:rPr>
          <w:spacing w:val="-2"/>
          <w:sz w:val="20"/>
        </w:rPr>
        <w:t>regions.</w:t>
      </w:r>
    </w:p>
    <w:p>
      <w:pPr>
        <w:pStyle w:val="BodyText"/>
        <w:spacing w:before="3"/>
        <w:rPr>
          <w:sz w:val="13"/>
        </w:rPr>
      </w:pPr>
      <w:r>
        <w:rPr>
          <w:sz w:val="13"/>
        </w:rPr>
        <w:drawing>
          <wp:anchor distT="0" distB="0" distL="0" distR="0" allowOverlap="1" layoutInCell="1" locked="0" behindDoc="1" simplePos="0" relativeHeight="487592960">
            <wp:simplePos x="0" y="0"/>
            <wp:positionH relativeFrom="page">
              <wp:posOffset>2120114</wp:posOffset>
            </wp:positionH>
            <wp:positionV relativeFrom="paragraph">
              <wp:posOffset>112317</wp:posOffset>
            </wp:positionV>
            <wp:extent cx="4421956" cy="325955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4421956" cy="3259550"/>
                    </a:xfrm>
                    <a:prstGeom prst="rect">
                      <a:avLst/>
                    </a:prstGeom>
                  </pic:spPr>
                </pic:pic>
              </a:graphicData>
            </a:graphic>
          </wp:anchor>
        </w:drawing>
      </w:r>
    </w:p>
    <w:p>
      <w:pPr>
        <w:pStyle w:val="BodyText"/>
        <w:rPr>
          <w:sz w:val="20"/>
        </w:rPr>
      </w:pPr>
    </w:p>
    <w:p>
      <w:pPr>
        <w:pStyle w:val="BodyText"/>
        <w:rPr>
          <w:sz w:val="20"/>
        </w:rPr>
      </w:pPr>
    </w:p>
    <w:p>
      <w:pPr>
        <w:pStyle w:val="BodyText"/>
        <w:spacing w:before="63"/>
        <w:rPr>
          <w:sz w:val="20"/>
        </w:rPr>
      </w:pPr>
    </w:p>
    <w:p>
      <w:pPr>
        <w:spacing w:before="1"/>
        <w:ind w:left="213" w:right="919" w:firstLine="0"/>
        <w:jc w:val="center"/>
        <w:rPr>
          <w:sz w:val="20"/>
        </w:rPr>
      </w:pPr>
      <w:r>
        <w:rPr>
          <w:b/>
          <w:sz w:val="20"/>
        </w:rPr>
        <w:t>Figure</w:t>
      </w:r>
      <w:r>
        <w:rPr>
          <w:b/>
          <w:spacing w:val="-5"/>
          <w:sz w:val="20"/>
        </w:rPr>
        <w:t> </w:t>
      </w:r>
      <w:r>
        <w:rPr>
          <w:b/>
          <w:sz w:val="20"/>
        </w:rPr>
        <w:t>10.</w:t>
      </w:r>
      <w:r>
        <w:rPr>
          <w:b/>
          <w:spacing w:val="-5"/>
          <w:sz w:val="20"/>
        </w:rPr>
        <w:t> </w:t>
      </w:r>
      <w:r>
        <w:rPr>
          <w:sz w:val="20"/>
        </w:rPr>
        <w:t>Normal</w:t>
      </w:r>
      <w:r>
        <w:rPr>
          <w:spacing w:val="-5"/>
          <w:sz w:val="20"/>
        </w:rPr>
        <w:t> </w:t>
      </w:r>
      <w:r>
        <w:rPr>
          <w:sz w:val="20"/>
        </w:rPr>
        <w:t>stress</w:t>
      </w:r>
      <w:r>
        <w:rPr>
          <w:spacing w:val="-7"/>
          <w:sz w:val="20"/>
        </w:rPr>
        <w:t> </w:t>
      </w:r>
      <w:r>
        <w:rPr>
          <w:sz w:val="20"/>
        </w:rPr>
        <w:t>distribution</w:t>
      </w:r>
      <w:r>
        <w:rPr>
          <w:spacing w:val="-4"/>
          <w:sz w:val="20"/>
        </w:rPr>
        <w:t> </w:t>
      </w:r>
      <w:r>
        <w:rPr>
          <w:sz w:val="20"/>
        </w:rPr>
        <w:t>along</w:t>
      </w:r>
      <w:r>
        <w:rPr>
          <w:spacing w:val="-5"/>
          <w:sz w:val="20"/>
        </w:rPr>
        <w:t> </w:t>
      </w:r>
      <w:r>
        <w:rPr>
          <w:sz w:val="20"/>
        </w:rPr>
        <w:t>X</w:t>
      </w:r>
      <w:r>
        <w:rPr>
          <w:spacing w:val="-5"/>
          <w:sz w:val="20"/>
        </w:rPr>
        <w:t> </w:t>
      </w:r>
      <w:r>
        <w:rPr>
          <w:spacing w:val="-4"/>
          <w:sz w:val="20"/>
        </w:rPr>
        <w:t>axis.</w:t>
      </w:r>
    </w:p>
    <w:p>
      <w:pPr>
        <w:spacing w:after="0"/>
        <w:jc w:val="center"/>
        <w:rPr>
          <w:sz w:val="20"/>
        </w:rPr>
        <w:sectPr>
          <w:pgSz w:w="11910" w:h="16840"/>
          <w:pgMar w:header="0" w:footer="966" w:top="1720" w:bottom="1160" w:left="1133" w:right="425"/>
        </w:sectPr>
      </w:pPr>
    </w:p>
    <w:p>
      <w:pPr>
        <w:pStyle w:val="BodyText"/>
        <w:ind w:left="1977"/>
        <w:rPr>
          <w:sz w:val="20"/>
        </w:rPr>
      </w:pPr>
      <w:r>
        <w:rPr>
          <w:sz w:val="20"/>
        </w:rPr>
        <w:drawing>
          <wp:inline distT="0" distB="0" distL="0" distR="0">
            <wp:extent cx="4608376" cy="346843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4608376" cy="3468433"/>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2"/>
        <w:rPr>
          <w:sz w:val="20"/>
        </w:rPr>
      </w:pPr>
    </w:p>
    <w:p>
      <w:pPr>
        <w:spacing w:before="0"/>
        <w:ind w:left="2782" w:right="0" w:firstLine="0"/>
        <w:jc w:val="left"/>
        <w:rPr>
          <w:sz w:val="20"/>
        </w:rPr>
      </w:pPr>
      <w:r>
        <w:rPr>
          <w:b/>
          <w:sz w:val="20"/>
        </w:rPr>
        <w:t>Figure</w:t>
      </w:r>
      <w:r>
        <w:rPr>
          <w:b/>
          <w:spacing w:val="-8"/>
          <w:sz w:val="20"/>
        </w:rPr>
        <w:t> </w:t>
      </w:r>
      <w:r>
        <w:rPr>
          <w:b/>
          <w:sz w:val="20"/>
        </w:rPr>
        <w:t>11.</w:t>
      </w:r>
      <w:r>
        <w:rPr>
          <w:b/>
          <w:spacing w:val="-7"/>
          <w:sz w:val="20"/>
        </w:rPr>
        <w:t> </w:t>
      </w:r>
      <w:r>
        <w:rPr>
          <w:sz w:val="20"/>
        </w:rPr>
        <w:t>Normal</w:t>
      </w:r>
      <w:r>
        <w:rPr>
          <w:spacing w:val="-7"/>
          <w:sz w:val="20"/>
        </w:rPr>
        <w:t> </w:t>
      </w:r>
      <w:r>
        <w:rPr>
          <w:sz w:val="20"/>
        </w:rPr>
        <w:t>stress</w:t>
      </w:r>
      <w:r>
        <w:rPr>
          <w:spacing w:val="-9"/>
          <w:sz w:val="20"/>
        </w:rPr>
        <w:t> </w:t>
      </w:r>
      <w:r>
        <w:rPr>
          <w:sz w:val="20"/>
        </w:rPr>
        <w:t>distribution</w:t>
      </w:r>
      <w:r>
        <w:rPr>
          <w:spacing w:val="-6"/>
          <w:sz w:val="20"/>
        </w:rPr>
        <w:t> </w:t>
      </w:r>
      <w:r>
        <w:rPr>
          <w:sz w:val="20"/>
        </w:rPr>
        <w:t>along</w:t>
      </w:r>
      <w:r>
        <w:rPr>
          <w:spacing w:val="-13"/>
          <w:sz w:val="20"/>
        </w:rPr>
        <w:t> </w:t>
      </w:r>
      <w:r>
        <w:rPr>
          <w:sz w:val="20"/>
        </w:rPr>
        <w:t>Y</w:t>
      </w:r>
      <w:r>
        <w:rPr>
          <w:spacing w:val="-12"/>
          <w:sz w:val="20"/>
        </w:rPr>
        <w:t> </w:t>
      </w:r>
      <w:r>
        <w:rPr>
          <w:spacing w:val="-4"/>
          <w:sz w:val="20"/>
        </w:rPr>
        <w:t>axis.</w:t>
      </w: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593472">
            <wp:simplePos x="0" y="0"/>
            <wp:positionH relativeFrom="page">
              <wp:posOffset>1896415</wp:posOffset>
            </wp:positionH>
            <wp:positionV relativeFrom="paragraph">
              <wp:posOffset>241235</wp:posOffset>
            </wp:positionV>
            <wp:extent cx="4711142" cy="337423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4711142" cy="3374231"/>
                    </a:xfrm>
                    <a:prstGeom prst="rect">
                      <a:avLst/>
                    </a:prstGeom>
                  </pic:spPr>
                </pic:pic>
              </a:graphicData>
            </a:graphic>
          </wp:anchor>
        </w:drawing>
      </w:r>
    </w:p>
    <w:p>
      <w:pPr>
        <w:pStyle w:val="BodyText"/>
        <w:rPr>
          <w:sz w:val="20"/>
        </w:rPr>
      </w:pPr>
    </w:p>
    <w:p>
      <w:pPr>
        <w:pStyle w:val="BodyText"/>
        <w:spacing w:before="47"/>
        <w:rPr>
          <w:sz w:val="20"/>
        </w:rPr>
      </w:pPr>
    </w:p>
    <w:p>
      <w:pPr>
        <w:spacing w:before="1"/>
        <w:ind w:left="2780" w:right="0" w:firstLine="0"/>
        <w:jc w:val="left"/>
        <w:rPr>
          <w:sz w:val="20"/>
        </w:rPr>
      </w:pPr>
      <w:r>
        <w:rPr>
          <w:b/>
          <w:sz w:val="20"/>
        </w:rPr>
        <w:t>Figure</w:t>
      </w:r>
      <w:r>
        <w:rPr>
          <w:b/>
          <w:spacing w:val="-5"/>
          <w:sz w:val="20"/>
        </w:rPr>
        <w:t> </w:t>
      </w:r>
      <w:r>
        <w:rPr>
          <w:b/>
          <w:sz w:val="20"/>
        </w:rPr>
        <w:t>12.</w:t>
      </w:r>
      <w:r>
        <w:rPr>
          <w:b/>
          <w:spacing w:val="-5"/>
          <w:sz w:val="20"/>
        </w:rPr>
        <w:t> </w:t>
      </w:r>
      <w:r>
        <w:rPr>
          <w:sz w:val="20"/>
        </w:rPr>
        <w:t>Normal</w:t>
      </w:r>
      <w:r>
        <w:rPr>
          <w:spacing w:val="-5"/>
          <w:sz w:val="20"/>
        </w:rPr>
        <w:t> </w:t>
      </w:r>
      <w:r>
        <w:rPr>
          <w:sz w:val="20"/>
        </w:rPr>
        <w:t>stress</w:t>
      </w:r>
      <w:r>
        <w:rPr>
          <w:spacing w:val="-6"/>
          <w:sz w:val="20"/>
        </w:rPr>
        <w:t> </w:t>
      </w:r>
      <w:r>
        <w:rPr>
          <w:sz w:val="20"/>
        </w:rPr>
        <w:t>distribution</w:t>
      </w:r>
      <w:r>
        <w:rPr>
          <w:spacing w:val="-5"/>
          <w:sz w:val="20"/>
        </w:rPr>
        <w:t> </w:t>
      </w:r>
      <w:r>
        <w:rPr>
          <w:sz w:val="20"/>
        </w:rPr>
        <w:t>along</w:t>
      </w:r>
      <w:r>
        <w:rPr>
          <w:spacing w:val="-5"/>
          <w:sz w:val="20"/>
        </w:rPr>
        <w:t> </w:t>
      </w:r>
      <w:r>
        <w:rPr>
          <w:sz w:val="20"/>
        </w:rPr>
        <w:t>Z</w:t>
      </w:r>
      <w:r>
        <w:rPr>
          <w:spacing w:val="-5"/>
          <w:sz w:val="20"/>
        </w:rPr>
        <w:t> </w:t>
      </w:r>
      <w:r>
        <w:rPr>
          <w:spacing w:val="-4"/>
          <w:sz w:val="20"/>
        </w:rPr>
        <w:t>axis.</w:t>
      </w:r>
    </w:p>
    <w:p>
      <w:pPr>
        <w:spacing w:after="0"/>
        <w:jc w:val="left"/>
        <w:rPr>
          <w:sz w:val="20"/>
        </w:rPr>
        <w:sectPr>
          <w:pgSz w:w="11910" w:h="16840"/>
          <w:pgMar w:header="0" w:footer="966" w:top="1560" w:bottom="1160" w:left="1133" w:right="425"/>
        </w:sectPr>
      </w:pPr>
    </w:p>
    <w:p>
      <w:pPr>
        <w:pStyle w:val="BodyText"/>
        <w:ind w:left="2282"/>
        <w:rPr>
          <w:sz w:val="20"/>
        </w:rPr>
      </w:pPr>
      <w:r>
        <w:rPr>
          <w:sz w:val="20"/>
        </w:rPr>
        <w:drawing>
          <wp:inline distT="0" distB="0" distL="0" distR="0">
            <wp:extent cx="4462410" cy="316658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4462410" cy="3166586"/>
                    </a:xfrm>
                    <a:prstGeom prst="rect">
                      <a:avLst/>
                    </a:prstGeom>
                  </pic:spPr>
                </pic:pic>
              </a:graphicData>
            </a:graphic>
          </wp:inline>
        </w:drawing>
      </w:r>
      <w:r>
        <w:rPr>
          <w:sz w:val="20"/>
        </w:rPr>
      </w:r>
    </w:p>
    <w:p>
      <w:pPr>
        <w:pStyle w:val="BodyText"/>
        <w:spacing w:before="215"/>
        <w:rPr>
          <w:sz w:val="20"/>
        </w:rPr>
      </w:pPr>
    </w:p>
    <w:p>
      <w:pPr>
        <w:spacing w:before="0"/>
        <w:ind w:left="2950" w:right="0" w:firstLine="0"/>
        <w:jc w:val="left"/>
        <w:rPr>
          <w:sz w:val="20"/>
        </w:rPr>
      </w:pPr>
      <w:r>
        <w:rPr>
          <w:b/>
          <w:sz w:val="20"/>
        </w:rPr>
        <w:t>Figure</w:t>
      </w:r>
      <w:r>
        <w:rPr>
          <w:b/>
          <w:spacing w:val="-7"/>
          <w:sz w:val="20"/>
        </w:rPr>
        <w:t> </w:t>
      </w:r>
      <w:r>
        <w:rPr>
          <w:b/>
          <w:sz w:val="20"/>
        </w:rPr>
        <w:t>13.</w:t>
      </w:r>
      <w:r>
        <w:rPr>
          <w:b/>
          <w:spacing w:val="-5"/>
          <w:sz w:val="20"/>
        </w:rPr>
        <w:t> </w:t>
      </w:r>
      <w:r>
        <w:rPr>
          <w:sz w:val="20"/>
        </w:rPr>
        <w:t>Shear</w:t>
      </w:r>
      <w:r>
        <w:rPr>
          <w:spacing w:val="-6"/>
          <w:sz w:val="20"/>
        </w:rPr>
        <w:t> </w:t>
      </w:r>
      <w:r>
        <w:rPr>
          <w:sz w:val="20"/>
        </w:rPr>
        <w:t>stress</w:t>
      </w:r>
      <w:r>
        <w:rPr>
          <w:spacing w:val="-7"/>
          <w:sz w:val="20"/>
        </w:rPr>
        <w:t> </w:t>
      </w:r>
      <w:r>
        <w:rPr>
          <w:sz w:val="20"/>
        </w:rPr>
        <w:t>distributions</w:t>
      </w:r>
      <w:r>
        <w:rPr>
          <w:spacing w:val="-7"/>
          <w:sz w:val="20"/>
        </w:rPr>
        <w:t> </w:t>
      </w:r>
      <w:r>
        <w:rPr>
          <w:sz w:val="20"/>
        </w:rPr>
        <w:t>XY</w:t>
      </w:r>
      <w:r>
        <w:rPr>
          <w:spacing w:val="-13"/>
          <w:sz w:val="20"/>
        </w:rPr>
        <w:t> </w:t>
      </w:r>
      <w:r>
        <w:rPr>
          <w:spacing w:val="-2"/>
          <w:sz w:val="20"/>
        </w:rPr>
        <w:t>Plane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4"/>
        <w:rPr>
          <w:sz w:val="20"/>
        </w:rPr>
      </w:pPr>
      <w:r>
        <w:rPr>
          <w:sz w:val="20"/>
        </w:rPr>
        <w:drawing>
          <wp:anchor distT="0" distB="0" distL="0" distR="0" allowOverlap="1" layoutInCell="1" locked="0" behindDoc="1" simplePos="0" relativeHeight="487593984">
            <wp:simplePos x="0" y="0"/>
            <wp:positionH relativeFrom="page">
              <wp:posOffset>2305174</wp:posOffset>
            </wp:positionH>
            <wp:positionV relativeFrom="paragraph">
              <wp:posOffset>189468</wp:posOffset>
            </wp:positionV>
            <wp:extent cx="4256575" cy="2872073"/>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4256575" cy="2872073"/>
                    </a:xfrm>
                    <a:prstGeom prst="rect">
                      <a:avLst/>
                    </a:prstGeom>
                  </pic:spPr>
                </pic:pic>
              </a:graphicData>
            </a:graphic>
          </wp:anchor>
        </w:drawing>
      </w:r>
    </w:p>
    <w:p>
      <w:pPr>
        <w:pStyle w:val="BodyText"/>
        <w:rPr>
          <w:sz w:val="20"/>
        </w:rPr>
      </w:pPr>
    </w:p>
    <w:p>
      <w:pPr>
        <w:pStyle w:val="BodyText"/>
        <w:spacing w:before="150"/>
        <w:rPr>
          <w:sz w:val="20"/>
        </w:rPr>
      </w:pPr>
    </w:p>
    <w:p>
      <w:pPr>
        <w:spacing w:before="0"/>
        <w:ind w:left="2962" w:right="0" w:firstLine="0"/>
        <w:jc w:val="left"/>
        <w:rPr>
          <w:sz w:val="20"/>
        </w:rPr>
      </w:pPr>
      <w:r>
        <w:rPr>
          <w:b/>
          <w:sz w:val="20"/>
        </w:rPr>
        <w:t>Figure</w:t>
      </w:r>
      <w:r>
        <w:rPr>
          <w:b/>
          <w:spacing w:val="-7"/>
          <w:sz w:val="20"/>
        </w:rPr>
        <w:t> </w:t>
      </w:r>
      <w:r>
        <w:rPr>
          <w:b/>
          <w:sz w:val="20"/>
        </w:rPr>
        <w:t>14.</w:t>
      </w:r>
      <w:r>
        <w:rPr>
          <w:b/>
          <w:spacing w:val="-5"/>
          <w:sz w:val="20"/>
        </w:rPr>
        <w:t> </w:t>
      </w:r>
      <w:r>
        <w:rPr>
          <w:sz w:val="20"/>
        </w:rPr>
        <w:t>Shear</w:t>
      </w:r>
      <w:r>
        <w:rPr>
          <w:spacing w:val="-6"/>
          <w:sz w:val="20"/>
        </w:rPr>
        <w:t> </w:t>
      </w:r>
      <w:r>
        <w:rPr>
          <w:sz w:val="20"/>
        </w:rPr>
        <w:t>stress</w:t>
      </w:r>
      <w:r>
        <w:rPr>
          <w:spacing w:val="-7"/>
          <w:sz w:val="20"/>
        </w:rPr>
        <w:t> </w:t>
      </w:r>
      <w:r>
        <w:rPr>
          <w:sz w:val="20"/>
        </w:rPr>
        <w:t>distributions</w:t>
      </w:r>
      <w:r>
        <w:rPr>
          <w:spacing w:val="-12"/>
          <w:sz w:val="20"/>
        </w:rPr>
        <w:t> </w:t>
      </w:r>
      <w:r>
        <w:rPr>
          <w:sz w:val="20"/>
        </w:rPr>
        <w:t>YZ</w:t>
      </w:r>
      <w:r>
        <w:rPr>
          <w:spacing w:val="-6"/>
          <w:sz w:val="20"/>
        </w:rPr>
        <w:t> </w:t>
      </w:r>
      <w:r>
        <w:rPr>
          <w:spacing w:val="-2"/>
          <w:sz w:val="20"/>
        </w:rPr>
        <w:t>Plane</w:t>
      </w:r>
    </w:p>
    <w:p>
      <w:pPr>
        <w:spacing w:after="0"/>
        <w:jc w:val="left"/>
        <w:rPr>
          <w:sz w:val="20"/>
        </w:rPr>
        <w:sectPr>
          <w:footerReference w:type="default" r:id="rId33"/>
          <w:pgSz w:w="11910" w:h="16840"/>
          <w:pgMar w:header="0" w:footer="966" w:top="1420" w:bottom="1160" w:left="1133" w:right="425"/>
        </w:sectPr>
      </w:pPr>
    </w:p>
    <w:p>
      <w:pPr>
        <w:pStyle w:val="BodyText"/>
        <w:ind w:left="1714"/>
        <w:rPr>
          <w:sz w:val="20"/>
        </w:rPr>
      </w:pPr>
      <w:r>
        <w:rPr>
          <w:sz w:val="20"/>
        </w:rPr>
        <w:drawing>
          <wp:inline distT="0" distB="0" distL="0" distR="0">
            <wp:extent cx="4810686" cy="382142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7" cstate="print"/>
                    <a:stretch>
                      <a:fillRect/>
                    </a:stretch>
                  </pic:blipFill>
                  <pic:spPr>
                    <a:xfrm>
                      <a:off x="0" y="0"/>
                      <a:ext cx="4810686" cy="3821429"/>
                    </a:xfrm>
                    <a:prstGeom prst="rect">
                      <a:avLst/>
                    </a:prstGeom>
                  </pic:spPr>
                </pic:pic>
              </a:graphicData>
            </a:graphic>
          </wp:inline>
        </w:drawing>
      </w:r>
      <w:r>
        <w:rPr>
          <w:sz w:val="20"/>
        </w:rPr>
      </w:r>
    </w:p>
    <w:p>
      <w:pPr>
        <w:pStyle w:val="BodyText"/>
        <w:rPr>
          <w:sz w:val="20"/>
        </w:rPr>
      </w:pPr>
    </w:p>
    <w:p>
      <w:pPr>
        <w:pStyle w:val="BodyText"/>
        <w:spacing w:before="34"/>
        <w:rPr>
          <w:sz w:val="20"/>
        </w:rPr>
      </w:pPr>
    </w:p>
    <w:p>
      <w:pPr>
        <w:spacing w:before="0"/>
        <w:ind w:left="211" w:right="921" w:firstLine="0"/>
        <w:jc w:val="center"/>
        <w:rPr>
          <w:sz w:val="20"/>
        </w:rPr>
      </w:pPr>
      <w:r>
        <w:rPr>
          <w:b/>
          <w:sz w:val="20"/>
        </w:rPr>
        <w:t>Figure</w:t>
      </w:r>
      <w:r>
        <w:rPr>
          <w:b/>
          <w:spacing w:val="-6"/>
          <w:sz w:val="20"/>
        </w:rPr>
        <w:t> </w:t>
      </w:r>
      <w:r>
        <w:rPr>
          <w:b/>
          <w:sz w:val="20"/>
        </w:rPr>
        <w:t>15.</w:t>
      </w:r>
      <w:r>
        <w:rPr>
          <w:b/>
          <w:spacing w:val="-5"/>
          <w:sz w:val="20"/>
        </w:rPr>
        <w:t> </w:t>
      </w:r>
      <w:r>
        <w:rPr>
          <w:sz w:val="20"/>
        </w:rPr>
        <w:t>Shear</w:t>
      </w:r>
      <w:r>
        <w:rPr>
          <w:spacing w:val="-6"/>
          <w:sz w:val="20"/>
        </w:rPr>
        <w:t> </w:t>
      </w:r>
      <w:r>
        <w:rPr>
          <w:sz w:val="20"/>
        </w:rPr>
        <w:t>stress</w:t>
      </w:r>
      <w:r>
        <w:rPr>
          <w:spacing w:val="-7"/>
          <w:sz w:val="20"/>
        </w:rPr>
        <w:t> </w:t>
      </w:r>
      <w:r>
        <w:rPr>
          <w:sz w:val="20"/>
        </w:rPr>
        <w:t>distributions</w:t>
      </w:r>
      <w:r>
        <w:rPr>
          <w:spacing w:val="-6"/>
          <w:sz w:val="20"/>
        </w:rPr>
        <w:t> </w:t>
      </w:r>
      <w:r>
        <w:rPr>
          <w:sz w:val="20"/>
        </w:rPr>
        <w:t>ZX</w:t>
      </w:r>
      <w:r>
        <w:rPr>
          <w:spacing w:val="-6"/>
          <w:sz w:val="20"/>
        </w:rPr>
        <w:t> </w:t>
      </w:r>
      <w:r>
        <w:rPr>
          <w:spacing w:val="-2"/>
          <w:sz w:val="20"/>
        </w:rPr>
        <w:t>Plane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594496">
            <wp:simplePos x="0" y="0"/>
            <wp:positionH relativeFrom="page">
              <wp:posOffset>1732456</wp:posOffset>
            </wp:positionH>
            <wp:positionV relativeFrom="paragraph">
              <wp:posOffset>206855</wp:posOffset>
            </wp:positionV>
            <wp:extent cx="4257520" cy="287578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8" cstate="print"/>
                    <a:stretch>
                      <a:fillRect/>
                    </a:stretch>
                  </pic:blipFill>
                  <pic:spPr>
                    <a:xfrm>
                      <a:off x="0" y="0"/>
                      <a:ext cx="4257520" cy="2875788"/>
                    </a:xfrm>
                    <a:prstGeom prst="rect">
                      <a:avLst/>
                    </a:prstGeom>
                  </pic:spPr>
                </pic:pic>
              </a:graphicData>
            </a:graphic>
          </wp:anchor>
        </w:drawing>
      </w:r>
    </w:p>
    <w:p>
      <w:pPr>
        <w:pStyle w:val="BodyText"/>
        <w:spacing w:before="194"/>
        <w:rPr>
          <w:sz w:val="20"/>
        </w:rPr>
      </w:pPr>
    </w:p>
    <w:p>
      <w:pPr>
        <w:spacing w:before="1"/>
        <w:ind w:left="211" w:right="923" w:firstLine="0"/>
        <w:jc w:val="center"/>
        <w:rPr>
          <w:sz w:val="20"/>
        </w:rPr>
      </w:pPr>
      <w:r>
        <w:rPr>
          <w:b/>
          <w:sz w:val="20"/>
        </w:rPr>
        <w:t>Figure</w:t>
      </w:r>
      <w:r>
        <w:rPr>
          <w:b/>
          <w:spacing w:val="-6"/>
          <w:sz w:val="20"/>
        </w:rPr>
        <w:t> </w:t>
      </w:r>
      <w:r>
        <w:rPr>
          <w:b/>
          <w:sz w:val="20"/>
        </w:rPr>
        <w:t>16.</w:t>
      </w:r>
      <w:r>
        <w:rPr>
          <w:b/>
          <w:spacing w:val="-4"/>
          <w:sz w:val="20"/>
        </w:rPr>
        <w:t> </w:t>
      </w:r>
      <w:r>
        <w:rPr>
          <w:sz w:val="20"/>
        </w:rPr>
        <w:t>Safety</w:t>
      </w:r>
      <w:r>
        <w:rPr>
          <w:spacing w:val="-5"/>
          <w:sz w:val="20"/>
        </w:rPr>
        <w:t> </w:t>
      </w:r>
      <w:r>
        <w:rPr>
          <w:sz w:val="20"/>
        </w:rPr>
        <w:t>factor</w:t>
      </w:r>
      <w:r>
        <w:rPr>
          <w:spacing w:val="-5"/>
          <w:sz w:val="20"/>
        </w:rPr>
        <w:t> </w:t>
      </w:r>
      <w:r>
        <w:rPr>
          <w:sz w:val="20"/>
        </w:rPr>
        <w:t>distribution</w:t>
      </w:r>
      <w:r>
        <w:rPr>
          <w:spacing w:val="-5"/>
          <w:sz w:val="20"/>
        </w:rPr>
        <w:t> </w:t>
      </w:r>
      <w:r>
        <w:rPr>
          <w:sz w:val="20"/>
        </w:rPr>
        <w:t>showing</w:t>
      </w:r>
      <w:r>
        <w:rPr>
          <w:spacing w:val="-4"/>
          <w:sz w:val="20"/>
        </w:rPr>
        <w:t> </w:t>
      </w:r>
      <w:r>
        <w:rPr>
          <w:sz w:val="20"/>
        </w:rPr>
        <w:t>a</w:t>
      </w:r>
      <w:r>
        <w:rPr>
          <w:spacing w:val="-6"/>
          <w:sz w:val="20"/>
        </w:rPr>
        <w:t> </w:t>
      </w:r>
      <w:r>
        <w:rPr>
          <w:sz w:val="20"/>
        </w:rPr>
        <w:t>minimum</w:t>
      </w:r>
      <w:r>
        <w:rPr>
          <w:spacing w:val="-4"/>
          <w:sz w:val="20"/>
        </w:rPr>
        <w:t> </w:t>
      </w:r>
      <w:r>
        <w:rPr>
          <w:sz w:val="20"/>
        </w:rPr>
        <w:t>value</w:t>
      </w:r>
      <w:r>
        <w:rPr>
          <w:spacing w:val="-6"/>
          <w:sz w:val="20"/>
        </w:rPr>
        <w:t> </w:t>
      </w:r>
      <w:r>
        <w:rPr>
          <w:sz w:val="20"/>
        </w:rPr>
        <w:t>of</w:t>
      </w:r>
      <w:r>
        <w:rPr>
          <w:spacing w:val="-5"/>
          <w:sz w:val="20"/>
        </w:rPr>
        <w:t> </w:t>
      </w:r>
      <w:r>
        <w:rPr>
          <w:spacing w:val="-2"/>
          <w:sz w:val="20"/>
        </w:rPr>
        <w:t>15.0.</w:t>
      </w:r>
    </w:p>
    <w:p>
      <w:pPr>
        <w:spacing w:after="0"/>
        <w:jc w:val="center"/>
        <w:rPr>
          <w:sz w:val="20"/>
        </w:rPr>
        <w:sectPr>
          <w:footerReference w:type="default" r:id="rId36"/>
          <w:pgSz w:w="11910" w:h="16840"/>
          <w:pgMar w:header="0" w:footer="966" w:top="1420" w:bottom="1160" w:left="1133" w:right="425"/>
          <w:pgNumType w:start="1"/>
        </w:sectPr>
      </w:pPr>
    </w:p>
    <w:p>
      <w:pPr>
        <w:pStyle w:val="BodyText"/>
        <w:spacing w:before="138"/>
        <w:rPr>
          <w:sz w:val="20"/>
        </w:rPr>
      </w:pPr>
    </w:p>
    <w:p>
      <w:pPr>
        <w:pStyle w:val="BodyText"/>
        <w:ind w:left="1678"/>
        <w:rPr>
          <w:sz w:val="20"/>
        </w:rPr>
      </w:pPr>
      <w:r>
        <w:rPr>
          <w:sz w:val="20"/>
        </w:rPr>
        <w:drawing>
          <wp:inline distT="0" distB="0" distL="0" distR="0">
            <wp:extent cx="4847151" cy="329755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9" cstate="print"/>
                    <a:stretch>
                      <a:fillRect/>
                    </a:stretch>
                  </pic:blipFill>
                  <pic:spPr>
                    <a:xfrm>
                      <a:off x="0" y="0"/>
                      <a:ext cx="4847151" cy="3297554"/>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58"/>
        <w:rPr>
          <w:sz w:val="20"/>
        </w:rPr>
      </w:pPr>
    </w:p>
    <w:p>
      <w:pPr>
        <w:spacing w:before="0"/>
        <w:ind w:left="211" w:right="925" w:firstLine="0"/>
        <w:jc w:val="center"/>
        <w:rPr>
          <w:sz w:val="20"/>
        </w:rPr>
      </w:pPr>
      <w:r>
        <w:rPr>
          <w:b/>
          <w:sz w:val="20"/>
        </w:rPr>
        <w:t>Figure</w:t>
      </w:r>
      <w:r>
        <w:rPr>
          <w:b/>
          <w:spacing w:val="-5"/>
          <w:sz w:val="20"/>
        </w:rPr>
        <w:t> </w:t>
      </w:r>
      <w:r>
        <w:rPr>
          <w:b/>
          <w:sz w:val="20"/>
        </w:rPr>
        <w:t>17.</w:t>
      </w:r>
      <w:r>
        <w:rPr>
          <w:b/>
          <w:spacing w:val="-4"/>
          <w:sz w:val="20"/>
        </w:rPr>
        <w:t> </w:t>
      </w:r>
      <w:r>
        <w:rPr>
          <w:sz w:val="20"/>
        </w:rPr>
        <w:t>Reaction</w:t>
      </w:r>
      <w:r>
        <w:rPr>
          <w:spacing w:val="-4"/>
          <w:sz w:val="20"/>
        </w:rPr>
        <w:t> </w:t>
      </w:r>
      <w:r>
        <w:rPr>
          <w:sz w:val="20"/>
        </w:rPr>
        <w:t>force</w:t>
      </w:r>
      <w:r>
        <w:rPr>
          <w:spacing w:val="-6"/>
          <w:sz w:val="20"/>
        </w:rPr>
        <w:t> </w:t>
      </w:r>
      <w:r>
        <w:rPr>
          <w:sz w:val="20"/>
        </w:rPr>
        <w:t>distribution</w:t>
      </w:r>
      <w:r>
        <w:rPr>
          <w:spacing w:val="-4"/>
          <w:sz w:val="20"/>
        </w:rPr>
        <w:t> </w:t>
      </w:r>
      <w:r>
        <w:rPr>
          <w:sz w:val="20"/>
        </w:rPr>
        <w:t>at</w:t>
      </w:r>
      <w:r>
        <w:rPr>
          <w:spacing w:val="-4"/>
          <w:sz w:val="20"/>
        </w:rPr>
        <w:t> </w:t>
      </w:r>
      <w:r>
        <w:rPr>
          <w:sz w:val="20"/>
        </w:rPr>
        <w:t>the</w:t>
      </w:r>
      <w:r>
        <w:rPr>
          <w:spacing w:val="-7"/>
          <w:sz w:val="20"/>
        </w:rPr>
        <w:t> </w:t>
      </w:r>
      <w:r>
        <w:rPr>
          <w:sz w:val="20"/>
        </w:rPr>
        <w:t>fixed</w:t>
      </w:r>
      <w:r>
        <w:rPr>
          <w:spacing w:val="-5"/>
          <w:sz w:val="20"/>
        </w:rPr>
        <w:t> </w:t>
      </w:r>
      <w:r>
        <w:rPr>
          <w:sz w:val="20"/>
        </w:rPr>
        <w:t>footplate</w:t>
      </w:r>
      <w:r>
        <w:rPr>
          <w:spacing w:val="-7"/>
          <w:sz w:val="20"/>
        </w:rPr>
        <w:t> </w:t>
      </w:r>
      <w:r>
        <w:rPr>
          <w:sz w:val="20"/>
        </w:rPr>
        <w:t>(maximum</w:t>
      </w:r>
      <w:r>
        <w:rPr>
          <w:spacing w:val="-6"/>
          <w:sz w:val="20"/>
        </w:rPr>
        <w:t> </w:t>
      </w:r>
      <w:r>
        <w:rPr>
          <w:sz w:val="20"/>
        </w:rPr>
        <w:t>6.349</w:t>
      </w:r>
      <w:r>
        <w:rPr>
          <w:spacing w:val="-4"/>
          <w:sz w:val="20"/>
        </w:rPr>
        <w:t> </w:t>
      </w:r>
      <w:r>
        <w:rPr>
          <w:sz w:val="20"/>
        </w:rPr>
        <w:t>×</w:t>
      </w:r>
      <w:r>
        <w:rPr>
          <w:spacing w:val="-6"/>
          <w:sz w:val="20"/>
        </w:rPr>
        <w:t> </w:t>
      </w:r>
      <w:r>
        <w:rPr>
          <w:sz w:val="20"/>
        </w:rPr>
        <w:t>10⁻⁸</w:t>
      </w:r>
      <w:r>
        <w:rPr>
          <w:spacing w:val="-5"/>
          <w:sz w:val="20"/>
        </w:rPr>
        <w:t> N).</w:t>
      </w:r>
    </w:p>
    <w:p>
      <w:pPr>
        <w:pStyle w:val="BodyText"/>
        <w:rPr>
          <w:sz w:val="20"/>
        </w:rPr>
      </w:pPr>
    </w:p>
    <w:p>
      <w:pPr>
        <w:pStyle w:val="BodyText"/>
        <w:rPr>
          <w:sz w:val="20"/>
        </w:rPr>
      </w:pPr>
    </w:p>
    <w:p>
      <w:pPr>
        <w:pStyle w:val="BodyText"/>
        <w:rPr>
          <w:sz w:val="20"/>
        </w:rPr>
      </w:pPr>
    </w:p>
    <w:p>
      <w:pPr>
        <w:pStyle w:val="BodyText"/>
        <w:spacing w:before="100"/>
        <w:rPr>
          <w:sz w:val="20"/>
        </w:rPr>
      </w:pPr>
      <w:r>
        <w:rPr>
          <w:sz w:val="20"/>
        </w:rPr>
        <w:drawing>
          <wp:anchor distT="0" distB="0" distL="0" distR="0" allowOverlap="1" layoutInCell="1" locked="0" behindDoc="1" simplePos="0" relativeHeight="487595008">
            <wp:simplePos x="0" y="0"/>
            <wp:positionH relativeFrom="page">
              <wp:posOffset>1955506</wp:posOffset>
            </wp:positionH>
            <wp:positionV relativeFrom="paragraph">
              <wp:posOffset>224876</wp:posOffset>
            </wp:positionV>
            <wp:extent cx="4690793" cy="287207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0" cstate="print"/>
                    <a:stretch>
                      <a:fillRect/>
                    </a:stretch>
                  </pic:blipFill>
                  <pic:spPr>
                    <a:xfrm>
                      <a:off x="0" y="0"/>
                      <a:ext cx="4690793" cy="2872073"/>
                    </a:xfrm>
                    <a:prstGeom prst="rect">
                      <a:avLst/>
                    </a:prstGeom>
                  </pic:spPr>
                </pic:pic>
              </a:graphicData>
            </a:graphic>
          </wp:anchor>
        </w:drawing>
      </w:r>
    </w:p>
    <w:p>
      <w:pPr>
        <w:pStyle w:val="BodyText"/>
        <w:rPr>
          <w:sz w:val="20"/>
        </w:rPr>
      </w:pPr>
    </w:p>
    <w:p>
      <w:pPr>
        <w:pStyle w:val="BodyText"/>
        <w:spacing w:before="90"/>
        <w:rPr>
          <w:sz w:val="20"/>
        </w:rPr>
      </w:pPr>
    </w:p>
    <w:p>
      <w:pPr>
        <w:spacing w:before="0"/>
        <w:ind w:left="211" w:right="920" w:firstLine="0"/>
        <w:jc w:val="center"/>
        <w:rPr>
          <w:sz w:val="20"/>
        </w:rPr>
      </w:pPr>
      <w:r>
        <w:rPr>
          <w:b/>
          <w:sz w:val="20"/>
        </w:rPr>
        <w:t>Figure</w:t>
      </w:r>
      <w:r>
        <w:rPr>
          <w:b/>
          <w:spacing w:val="-6"/>
          <w:sz w:val="20"/>
        </w:rPr>
        <w:t> </w:t>
      </w:r>
      <w:r>
        <w:rPr>
          <w:b/>
          <w:sz w:val="20"/>
        </w:rPr>
        <w:t>18.</w:t>
      </w:r>
      <w:r>
        <w:rPr>
          <w:b/>
          <w:spacing w:val="-5"/>
          <w:sz w:val="20"/>
        </w:rPr>
        <w:t> </w:t>
      </w:r>
      <w:r>
        <w:rPr>
          <w:sz w:val="20"/>
        </w:rPr>
        <w:t>Contact</w:t>
      </w:r>
      <w:r>
        <w:rPr>
          <w:spacing w:val="-6"/>
          <w:sz w:val="20"/>
        </w:rPr>
        <w:t> </w:t>
      </w:r>
      <w:r>
        <w:rPr>
          <w:sz w:val="20"/>
        </w:rPr>
        <w:t>pressure</w:t>
      </w:r>
      <w:r>
        <w:rPr>
          <w:spacing w:val="-6"/>
          <w:sz w:val="20"/>
        </w:rPr>
        <w:t> </w:t>
      </w:r>
      <w:r>
        <w:rPr>
          <w:sz w:val="20"/>
        </w:rPr>
        <w:t>distribution</w:t>
      </w:r>
      <w:r>
        <w:rPr>
          <w:spacing w:val="-4"/>
          <w:sz w:val="20"/>
        </w:rPr>
        <w:t> </w:t>
      </w:r>
      <w:r>
        <w:rPr>
          <w:sz w:val="20"/>
        </w:rPr>
        <w:t>at</w:t>
      </w:r>
      <w:r>
        <w:rPr>
          <w:spacing w:val="-6"/>
          <w:sz w:val="20"/>
        </w:rPr>
        <w:t> </w:t>
      </w:r>
      <w:r>
        <w:rPr>
          <w:sz w:val="20"/>
        </w:rPr>
        <w:t>the</w:t>
      </w:r>
      <w:r>
        <w:rPr>
          <w:spacing w:val="-6"/>
          <w:sz w:val="20"/>
        </w:rPr>
        <w:t> </w:t>
      </w:r>
      <w:r>
        <w:rPr>
          <w:sz w:val="20"/>
        </w:rPr>
        <w:t>footplate–support</w:t>
      </w:r>
      <w:r>
        <w:rPr>
          <w:spacing w:val="-7"/>
          <w:sz w:val="20"/>
        </w:rPr>
        <w:t> </w:t>
      </w:r>
      <w:r>
        <w:rPr>
          <w:sz w:val="20"/>
        </w:rPr>
        <w:t>interface</w:t>
      </w:r>
      <w:r>
        <w:rPr>
          <w:spacing w:val="-7"/>
          <w:sz w:val="20"/>
        </w:rPr>
        <w:t> </w:t>
      </w:r>
      <w:r>
        <w:rPr>
          <w:sz w:val="20"/>
        </w:rPr>
        <w:t>(maximum</w:t>
      </w:r>
      <w:r>
        <w:rPr>
          <w:spacing w:val="-5"/>
          <w:sz w:val="20"/>
        </w:rPr>
        <w:t> </w:t>
      </w:r>
      <w:r>
        <w:rPr>
          <w:sz w:val="20"/>
        </w:rPr>
        <w:t>1.074</w:t>
      </w:r>
      <w:r>
        <w:rPr>
          <w:spacing w:val="-5"/>
          <w:sz w:val="20"/>
        </w:rPr>
        <w:t> </w:t>
      </w:r>
      <w:r>
        <w:rPr>
          <w:sz w:val="20"/>
        </w:rPr>
        <w:t>×</w:t>
      </w:r>
      <w:r>
        <w:rPr>
          <w:spacing w:val="-6"/>
          <w:sz w:val="20"/>
        </w:rPr>
        <w:t> </w:t>
      </w:r>
      <w:r>
        <w:rPr>
          <w:sz w:val="20"/>
        </w:rPr>
        <w:t>10⁻⁵</w:t>
      </w:r>
      <w:r>
        <w:rPr>
          <w:spacing w:val="-5"/>
          <w:sz w:val="20"/>
        </w:rPr>
        <w:t> </w:t>
      </w:r>
      <w:r>
        <w:rPr>
          <w:spacing w:val="-2"/>
          <w:sz w:val="20"/>
        </w:rPr>
        <w:t>MPa).</w:t>
      </w:r>
    </w:p>
    <w:p>
      <w:pPr>
        <w:spacing w:after="0"/>
        <w:jc w:val="center"/>
        <w:rPr>
          <w:sz w:val="20"/>
        </w:rPr>
        <w:sectPr>
          <w:pgSz w:w="11910" w:h="16840"/>
          <w:pgMar w:header="0" w:footer="966" w:top="1920" w:bottom="1160" w:left="1133" w:right="425"/>
        </w:sectPr>
      </w:pPr>
    </w:p>
    <w:p>
      <w:pPr>
        <w:pStyle w:val="BodyText"/>
        <w:ind w:left="1632"/>
        <w:rPr>
          <w:sz w:val="20"/>
        </w:rPr>
      </w:pPr>
      <w:r>
        <w:rPr>
          <w:sz w:val="20"/>
        </w:rPr>
        <w:drawing>
          <wp:inline distT="0" distB="0" distL="0" distR="0">
            <wp:extent cx="4830260" cy="325983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1" cstate="print"/>
                    <a:stretch>
                      <a:fillRect/>
                    </a:stretch>
                  </pic:blipFill>
                  <pic:spPr>
                    <a:xfrm>
                      <a:off x="0" y="0"/>
                      <a:ext cx="4830260" cy="325983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60"/>
        <w:rPr>
          <w:sz w:val="20"/>
        </w:rPr>
      </w:pPr>
    </w:p>
    <w:p>
      <w:pPr>
        <w:spacing w:before="0"/>
        <w:ind w:left="2107" w:right="0" w:firstLine="0"/>
        <w:jc w:val="left"/>
        <w:rPr>
          <w:sz w:val="20"/>
        </w:rPr>
      </w:pPr>
      <w:r>
        <w:rPr>
          <w:b/>
          <w:sz w:val="20"/>
        </w:rPr>
        <w:t>Figure</w:t>
      </w:r>
      <w:r>
        <w:rPr>
          <w:b/>
          <w:spacing w:val="-7"/>
          <w:sz w:val="20"/>
        </w:rPr>
        <w:t> </w:t>
      </w:r>
      <w:r>
        <w:rPr>
          <w:b/>
          <w:sz w:val="20"/>
        </w:rPr>
        <w:t>19.</w:t>
      </w:r>
      <w:r>
        <w:rPr>
          <w:b/>
          <w:spacing w:val="-6"/>
          <w:sz w:val="20"/>
        </w:rPr>
        <w:t> </w:t>
      </w:r>
      <w:r>
        <w:rPr>
          <w:sz w:val="20"/>
        </w:rPr>
        <w:t>Equivalent</w:t>
      </w:r>
      <w:r>
        <w:rPr>
          <w:spacing w:val="-8"/>
          <w:sz w:val="20"/>
        </w:rPr>
        <w:t> </w:t>
      </w:r>
      <w:r>
        <w:rPr>
          <w:sz w:val="20"/>
        </w:rPr>
        <w:t>strain</w:t>
      </w:r>
      <w:r>
        <w:rPr>
          <w:spacing w:val="-6"/>
          <w:sz w:val="20"/>
        </w:rPr>
        <w:t> </w:t>
      </w:r>
      <w:r>
        <w:rPr>
          <w:sz w:val="20"/>
        </w:rPr>
        <w:t>distribution</w:t>
      </w:r>
      <w:r>
        <w:rPr>
          <w:spacing w:val="-6"/>
          <w:sz w:val="20"/>
        </w:rPr>
        <w:t> </w:t>
      </w:r>
      <w:r>
        <w:rPr>
          <w:sz w:val="20"/>
        </w:rPr>
        <w:t>across</w:t>
      </w:r>
      <w:r>
        <w:rPr>
          <w:spacing w:val="-7"/>
          <w:sz w:val="20"/>
        </w:rPr>
        <w:t> </w:t>
      </w:r>
      <w:r>
        <w:rPr>
          <w:sz w:val="20"/>
        </w:rPr>
        <w:t>the</w:t>
      </w:r>
      <w:r>
        <w:rPr>
          <w:spacing w:val="-7"/>
          <w:sz w:val="20"/>
        </w:rPr>
        <w:t> </w:t>
      </w:r>
      <w:r>
        <w:rPr>
          <w:sz w:val="20"/>
        </w:rPr>
        <w:t>prosthesis</w:t>
      </w:r>
      <w:r>
        <w:rPr>
          <w:spacing w:val="-8"/>
          <w:sz w:val="20"/>
        </w:rPr>
        <w:t> </w:t>
      </w:r>
      <w:r>
        <w:rPr>
          <w:spacing w:val="-2"/>
          <w:sz w:val="20"/>
        </w:rPr>
        <w:t>body.</w:t>
      </w:r>
    </w:p>
    <w:p>
      <w:pPr>
        <w:pStyle w:val="BodyText"/>
        <w:rPr>
          <w:sz w:val="20"/>
        </w:rPr>
      </w:pP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95520">
            <wp:simplePos x="0" y="0"/>
            <wp:positionH relativeFrom="page">
              <wp:posOffset>1850156</wp:posOffset>
            </wp:positionH>
            <wp:positionV relativeFrom="paragraph">
              <wp:posOffset>224622</wp:posOffset>
            </wp:positionV>
            <wp:extent cx="4685677" cy="304952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2" cstate="print"/>
                    <a:stretch>
                      <a:fillRect/>
                    </a:stretch>
                  </pic:blipFill>
                  <pic:spPr>
                    <a:xfrm>
                      <a:off x="0" y="0"/>
                      <a:ext cx="4685677" cy="3049524"/>
                    </a:xfrm>
                    <a:prstGeom prst="rect">
                      <a:avLst/>
                    </a:prstGeom>
                  </pic:spPr>
                </pic:pic>
              </a:graphicData>
            </a:graphic>
          </wp:anchor>
        </w:drawing>
      </w:r>
    </w:p>
    <w:p>
      <w:pPr>
        <w:pStyle w:val="BodyText"/>
        <w:rPr>
          <w:sz w:val="20"/>
        </w:rPr>
      </w:pPr>
    </w:p>
    <w:p>
      <w:pPr>
        <w:pStyle w:val="BodyText"/>
        <w:rPr>
          <w:sz w:val="20"/>
        </w:rPr>
      </w:pPr>
    </w:p>
    <w:p>
      <w:pPr>
        <w:pStyle w:val="BodyText"/>
        <w:spacing w:before="58"/>
        <w:rPr>
          <w:sz w:val="20"/>
        </w:rPr>
      </w:pPr>
    </w:p>
    <w:p>
      <w:pPr>
        <w:spacing w:before="1"/>
        <w:ind w:left="2200" w:right="0" w:firstLine="0"/>
        <w:jc w:val="left"/>
        <w:rPr>
          <w:sz w:val="20"/>
        </w:rPr>
      </w:pPr>
      <w:r>
        <w:rPr>
          <w:b/>
          <w:sz w:val="20"/>
        </w:rPr>
        <w:t>Figure</w:t>
      </w:r>
      <w:r>
        <w:rPr>
          <w:b/>
          <w:spacing w:val="-5"/>
          <w:sz w:val="20"/>
        </w:rPr>
        <w:t> </w:t>
      </w:r>
      <w:r>
        <w:rPr>
          <w:b/>
          <w:sz w:val="20"/>
        </w:rPr>
        <w:t>20.</w:t>
      </w:r>
      <w:r>
        <w:rPr>
          <w:b/>
          <w:spacing w:val="-4"/>
          <w:sz w:val="20"/>
        </w:rPr>
        <w:t> </w:t>
      </w:r>
      <w:r>
        <w:rPr>
          <w:sz w:val="20"/>
        </w:rPr>
        <w:t>Contact</w:t>
      </w:r>
      <w:r>
        <w:rPr>
          <w:spacing w:val="-6"/>
          <w:sz w:val="20"/>
        </w:rPr>
        <w:t> </w:t>
      </w:r>
      <w:r>
        <w:rPr>
          <w:sz w:val="20"/>
        </w:rPr>
        <w:t>force</w:t>
      </w:r>
      <w:r>
        <w:rPr>
          <w:spacing w:val="-7"/>
          <w:sz w:val="20"/>
        </w:rPr>
        <w:t> </w:t>
      </w:r>
      <w:r>
        <w:rPr>
          <w:sz w:val="20"/>
        </w:rPr>
        <w:t>vector</w:t>
      </w:r>
      <w:r>
        <w:rPr>
          <w:spacing w:val="-5"/>
          <w:sz w:val="20"/>
        </w:rPr>
        <w:t> </w:t>
      </w:r>
      <w:r>
        <w:rPr>
          <w:sz w:val="20"/>
        </w:rPr>
        <w:t>distribution</w:t>
      </w:r>
      <w:r>
        <w:rPr>
          <w:spacing w:val="-6"/>
          <w:sz w:val="20"/>
        </w:rPr>
        <w:t> </w:t>
      </w:r>
      <w:r>
        <w:rPr>
          <w:sz w:val="20"/>
        </w:rPr>
        <w:t>at</w:t>
      </w:r>
      <w:r>
        <w:rPr>
          <w:spacing w:val="-5"/>
          <w:sz w:val="20"/>
        </w:rPr>
        <w:t> </w:t>
      </w:r>
      <w:r>
        <w:rPr>
          <w:sz w:val="20"/>
        </w:rPr>
        <w:t>constraint</w:t>
      </w:r>
      <w:r>
        <w:rPr>
          <w:spacing w:val="-7"/>
          <w:sz w:val="20"/>
        </w:rPr>
        <w:t> </w:t>
      </w:r>
      <w:r>
        <w:rPr>
          <w:spacing w:val="-2"/>
          <w:sz w:val="20"/>
        </w:rPr>
        <w:t>regions.</w:t>
      </w:r>
    </w:p>
    <w:p>
      <w:pPr>
        <w:spacing w:after="0"/>
        <w:jc w:val="left"/>
        <w:rPr>
          <w:sz w:val="20"/>
        </w:rPr>
        <w:sectPr>
          <w:pgSz w:w="11910" w:h="16840"/>
          <w:pgMar w:header="0" w:footer="966" w:top="1860" w:bottom="1160" w:left="1133" w:right="425"/>
        </w:sectPr>
      </w:pPr>
    </w:p>
    <w:p>
      <w:pPr>
        <w:pStyle w:val="Heading2"/>
        <w:numPr>
          <w:ilvl w:val="1"/>
          <w:numId w:val="9"/>
        </w:numPr>
        <w:tabs>
          <w:tab w:pos="729" w:val="left" w:leader="none"/>
        </w:tabs>
        <w:spacing w:line="240" w:lineRule="auto" w:before="62" w:after="0"/>
        <w:ind w:left="729" w:right="0" w:hanging="422"/>
        <w:jc w:val="left"/>
      </w:pPr>
      <w:r>
        <w:rPr>
          <w:spacing w:val="-4"/>
        </w:rPr>
        <w:t>MODAL</w:t>
      </w:r>
      <w:r>
        <w:rPr>
          <w:spacing w:val="-28"/>
        </w:rPr>
        <w:t> </w:t>
      </w:r>
      <w:r>
        <w:rPr>
          <w:spacing w:val="-4"/>
        </w:rPr>
        <w:t>ANALYSIS</w:t>
      </w:r>
      <w:r>
        <w:rPr>
          <w:spacing w:val="5"/>
        </w:rPr>
        <w:t> </w:t>
      </w:r>
      <w:r>
        <w:rPr>
          <w:spacing w:val="-4"/>
        </w:rPr>
        <w:t>RESULTS</w:t>
      </w:r>
    </w:p>
    <w:p>
      <w:pPr>
        <w:pStyle w:val="BodyText"/>
        <w:spacing w:line="259" w:lineRule="auto" w:before="183"/>
        <w:ind w:left="307" w:right="1007"/>
        <w:jc w:val="both"/>
      </w:pPr>
      <w:r>
        <w:rPr/>
        <w:t>The modal frequency study was performed to evaluate the vibrational behavior of the TORP and</w:t>
      </w:r>
      <w:r>
        <w:rPr>
          <w:spacing w:val="-2"/>
        </w:rPr>
        <w:t> </w:t>
      </w:r>
      <w:r>
        <w:rPr/>
        <w:t>to</w:t>
      </w:r>
      <w:r>
        <w:rPr>
          <w:spacing w:val="-2"/>
        </w:rPr>
        <w:t> </w:t>
      </w:r>
      <w:r>
        <w:rPr/>
        <w:t>ensure</w:t>
      </w:r>
      <w:r>
        <w:rPr>
          <w:spacing w:val="-3"/>
        </w:rPr>
        <w:t> </w:t>
      </w:r>
      <w:r>
        <w:rPr/>
        <w:t>that</w:t>
      </w:r>
      <w:r>
        <w:rPr>
          <w:spacing w:val="-2"/>
        </w:rPr>
        <w:t> </w:t>
      </w:r>
      <w:r>
        <w:rPr/>
        <w:t>its</w:t>
      </w:r>
      <w:r>
        <w:rPr>
          <w:spacing w:val="-3"/>
        </w:rPr>
        <w:t> </w:t>
      </w:r>
      <w:r>
        <w:rPr/>
        <w:t>natural</w:t>
      </w:r>
      <w:r>
        <w:rPr>
          <w:spacing w:val="-2"/>
        </w:rPr>
        <w:t> </w:t>
      </w:r>
      <w:r>
        <w:rPr/>
        <w:t>frequencies</w:t>
      </w:r>
      <w:r>
        <w:rPr>
          <w:spacing w:val="-3"/>
        </w:rPr>
        <w:t> </w:t>
      </w:r>
      <w:r>
        <w:rPr/>
        <w:t>lie</w:t>
      </w:r>
      <w:r>
        <w:rPr>
          <w:spacing w:val="-2"/>
        </w:rPr>
        <w:t> </w:t>
      </w:r>
      <w:r>
        <w:rPr/>
        <w:t>outside</w:t>
      </w:r>
      <w:r>
        <w:rPr>
          <w:spacing w:val="-3"/>
        </w:rPr>
        <w:t> </w:t>
      </w:r>
      <w:r>
        <w:rPr/>
        <w:t>the</w:t>
      </w:r>
      <w:r>
        <w:rPr>
          <w:spacing w:val="-2"/>
        </w:rPr>
        <w:t> </w:t>
      </w:r>
      <w:r>
        <w:rPr/>
        <w:t>human</w:t>
      </w:r>
      <w:r>
        <w:rPr>
          <w:spacing w:val="-2"/>
        </w:rPr>
        <w:t> </w:t>
      </w:r>
      <w:r>
        <w:rPr/>
        <w:t>auditory</w:t>
      </w:r>
      <w:r>
        <w:rPr>
          <w:spacing w:val="-2"/>
        </w:rPr>
        <w:t> </w:t>
      </w:r>
      <w:r>
        <w:rPr/>
        <w:t>range</w:t>
      </w:r>
      <w:r>
        <w:rPr>
          <w:spacing w:val="-3"/>
        </w:rPr>
        <w:t> </w:t>
      </w:r>
      <w:r>
        <w:rPr/>
        <w:t>(100–6000</w:t>
      </w:r>
      <w:r>
        <w:rPr>
          <w:spacing w:val="-2"/>
        </w:rPr>
        <w:t> </w:t>
      </w:r>
      <w:r>
        <w:rPr/>
        <w:t>Hz). The model was meshed with 10,927 nodes and 6,004 parabolic tetrahedral elements. The footplate</w:t>
      </w:r>
      <w:r>
        <w:rPr>
          <w:spacing w:val="-5"/>
        </w:rPr>
        <w:t> </w:t>
      </w:r>
      <w:r>
        <w:rPr/>
        <w:t>was</w:t>
      </w:r>
      <w:r>
        <w:rPr>
          <w:spacing w:val="-4"/>
        </w:rPr>
        <w:t> </w:t>
      </w:r>
      <w:r>
        <w:rPr/>
        <w:t>constrained</w:t>
      </w:r>
      <w:r>
        <w:rPr>
          <w:spacing w:val="-2"/>
        </w:rPr>
        <w:t> </w:t>
      </w:r>
      <w:r>
        <w:rPr/>
        <w:t>in</w:t>
      </w:r>
      <w:r>
        <w:rPr>
          <w:spacing w:val="-3"/>
        </w:rPr>
        <w:t> </w:t>
      </w:r>
      <w:r>
        <w:rPr/>
        <w:t>all</w:t>
      </w:r>
      <w:r>
        <w:rPr>
          <w:spacing w:val="-3"/>
        </w:rPr>
        <w:t> </w:t>
      </w:r>
      <w:r>
        <w:rPr/>
        <w:t>translational</w:t>
      </w:r>
      <w:r>
        <w:rPr>
          <w:spacing w:val="-3"/>
        </w:rPr>
        <w:t> </w:t>
      </w:r>
      <w:r>
        <w:rPr/>
        <w:t>degrees</w:t>
      </w:r>
      <w:r>
        <w:rPr>
          <w:spacing w:val="-4"/>
        </w:rPr>
        <w:t> </w:t>
      </w:r>
      <w:r>
        <w:rPr/>
        <w:t>of</w:t>
      </w:r>
      <w:r>
        <w:rPr>
          <w:spacing w:val="-3"/>
        </w:rPr>
        <w:t> </w:t>
      </w:r>
      <w:r>
        <w:rPr/>
        <w:t>freedom,</w:t>
      </w:r>
      <w:r>
        <w:rPr>
          <w:spacing w:val="-3"/>
        </w:rPr>
        <w:t> </w:t>
      </w:r>
      <w:r>
        <w:rPr/>
        <w:t>while</w:t>
      </w:r>
      <w:r>
        <w:rPr>
          <w:spacing w:val="-4"/>
        </w:rPr>
        <w:t> </w:t>
      </w:r>
      <w:r>
        <w:rPr/>
        <w:t>no</w:t>
      </w:r>
      <w:r>
        <w:rPr>
          <w:spacing w:val="-3"/>
        </w:rPr>
        <w:t> </w:t>
      </w:r>
      <w:r>
        <w:rPr/>
        <w:t>external</w:t>
      </w:r>
      <w:r>
        <w:rPr>
          <w:spacing w:val="-3"/>
        </w:rPr>
        <w:t> </w:t>
      </w:r>
      <w:r>
        <w:rPr/>
        <w:t>loads</w:t>
      </w:r>
      <w:r>
        <w:rPr>
          <w:spacing w:val="-4"/>
        </w:rPr>
        <w:t> </w:t>
      </w:r>
      <w:r>
        <w:rPr/>
        <w:t>were applied. Eight eigenmodes were extracted using the Fusion 360 solver.</w:t>
      </w:r>
    </w:p>
    <w:p>
      <w:pPr>
        <w:pStyle w:val="BodyText"/>
        <w:spacing w:before="161"/>
        <w:ind w:left="307"/>
        <w:jc w:val="both"/>
      </w:pPr>
      <w:r>
        <w:rPr/>
        <w:t>Key</w:t>
      </w:r>
      <w:r>
        <w:rPr>
          <w:spacing w:val="-2"/>
        </w:rPr>
        <w:t> Findings:</w:t>
      </w:r>
    </w:p>
    <w:p>
      <w:pPr>
        <w:pStyle w:val="ListParagraph"/>
        <w:numPr>
          <w:ilvl w:val="2"/>
          <w:numId w:val="9"/>
        </w:numPr>
        <w:tabs>
          <w:tab w:pos="1027" w:val="left" w:leader="none"/>
        </w:tabs>
        <w:spacing w:line="240" w:lineRule="auto" w:before="180" w:after="0"/>
        <w:ind w:left="1027" w:right="0" w:hanging="360"/>
        <w:jc w:val="left"/>
        <w:rPr>
          <w:sz w:val="24"/>
        </w:rPr>
      </w:pPr>
      <w:r>
        <w:rPr>
          <w:sz w:val="24"/>
        </w:rPr>
        <w:t>Lowest</w:t>
      </w:r>
      <w:r>
        <w:rPr>
          <w:spacing w:val="-3"/>
          <w:sz w:val="24"/>
        </w:rPr>
        <w:t> </w:t>
      </w:r>
      <w:r>
        <w:rPr>
          <w:sz w:val="24"/>
        </w:rPr>
        <w:t>Natural</w:t>
      </w:r>
      <w:r>
        <w:rPr>
          <w:spacing w:val="-1"/>
          <w:sz w:val="24"/>
        </w:rPr>
        <w:t> </w:t>
      </w:r>
      <w:r>
        <w:rPr>
          <w:sz w:val="24"/>
        </w:rPr>
        <w:t>Frequency: 7427</w:t>
      </w:r>
      <w:r>
        <w:rPr>
          <w:spacing w:val="-1"/>
          <w:sz w:val="24"/>
        </w:rPr>
        <w:t> </w:t>
      </w:r>
      <w:r>
        <w:rPr>
          <w:sz w:val="24"/>
        </w:rPr>
        <w:t>Hz</w:t>
      </w:r>
      <w:r>
        <w:rPr>
          <w:spacing w:val="-2"/>
          <w:sz w:val="24"/>
        </w:rPr>
        <w:t> </w:t>
      </w:r>
      <w:r>
        <w:rPr>
          <w:sz w:val="24"/>
        </w:rPr>
        <w:t>(Mode</w:t>
      </w:r>
      <w:r>
        <w:rPr>
          <w:spacing w:val="-2"/>
          <w:sz w:val="24"/>
        </w:rPr>
        <w:t> </w:t>
      </w:r>
      <w:r>
        <w:rPr>
          <w:sz w:val="24"/>
        </w:rPr>
        <w:t>1),</w:t>
      </w:r>
      <w:r>
        <w:rPr>
          <w:spacing w:val="-1"/>
          <w:sz w:val="24"/>
        </w:rPr>
        <w:t> </w:t>
      </w:r>
      <w:r>
        <w:rPr>
          <w:sz w:val="24"/>
        </w:rPr>
        <w:t>safely</w:t>
      </w:r>
      <w:r>
        <w:rPr>
          <w:spacing w:val="-1"/>
          <w:sz w:val="24"/>
        </w:rPr>
        <w:t> </w:t>
      </w:r>
      <w:r>
        <w:rPr>
          <w:sz w:val="24"/>
        </w:rPr>
        <w:t>above</w:t>
      </w:r>
      <w:r>
        <w:rPr>
          <w:spacing w:val="-2"/>
          <w:sz w:val="24"/>
        </w:rPr>
        <w:t> </w:t>
      </w:r>
      <w:r>
        <w:rPr>
          <w:sz w:val="24"/>
        </w:rPr>
        <w:t>the auditory </w:t>
      </w:r>
      <w:r>
        <w:rPr>
          <w:spacing w:val="-2"/>
          <w:sz w:val="24"/>
        </w:rPr>
        <w:t>band.</w:t>
      </w:r>
    </w:p>
    <w:p>
      <w:pPr>
        <w:pStyle w:val="ListParagraph"/>
        <w:numPr>
          <w:ilvl w:val="2"/>
          <w:numId w:val="9"/>
        </w:numPr>
        <w:tabs>
          <w:tab w:pos="1027" w:val="left" w:leader="none"/>
        </w:tabs>
        <w:spacing w:line="240" w:lineRule="auto" w:before="183" w:after="0"/>
        <w:ind w:left="1027" w:right="0" w:hanging="360"/>
        <w:jc w:val="left"/>
        <w:rPr>
          <w:sz w:val="24"/>
        </w:rPr>
      </w:pPr>
      <w:r>
        <w:rPr>
          <w:sz w:val="24"/>
        </w:rPr>
        <w:t>Frequency</w:t>
      </w:r>
      <w:r>
        <w:rPr>
          <w:spacing w:val="-1"/>
          <w:sz w:val="24"/>
        </w:rPr>
        <w:t> </w:t>
      </w:r>
      <w:r>
        <w:rPr>
          <w:sz w:val="24"/>
        </w:rPr>
        <w:t>Range</w:t>
      </w:r>
      <w:r>
        <w:rPr>
          <w:spacing w:val="-1"/>
          <w:sz w:val="24"/>
        </w:rPr>
        <w:t> </w:t>
      </w:r>
      <w:r>
        <w:rPr>
          <w:sz w:val="24"/>
        </w:rPr>
        <w:t>of</w:t>
      </w:r>
      <w:r>
        <w:rPr>
          <w:spacing w:val="-1"/>
          <w:sz w:val="24"/>
        </w:rPr>
        <w:t> </w:t>
      </w:r>
      <w:r>
        <w:rPr>
          <w:sz w:val="24"/>
        </w:rPr>
        <w:t>Modes: 7.4 kHz</w:t>
      </w:r>
      <w:r>
        <w:rPr>
          <w:spacing w:val="-3"/>
          <w:sz w:val="24"/>
        </w:rPr>
        <w:t> </w:t>
      </w:r>
      <w:r>
        <w:rPr>
          <w:sz w:val="24"/>
        </w:rPr>
        <w:t>to 188.7 </w:t>
      </w:r>
      <w:r>
        <w:rPr>
          <w:spacing w:val="-4"/>
          <w:sz w:val="24"/>
        </w:rPr>
        <w:t>kHz.</w:t>
      </w:r>
    </w:p>
    <w:p>
      <w:pPr>
        <w:pStyle w:val="ListParagraph"/>
        <w:numPr>
          <w:ilvl w:val="2"/>
          <w:numId w:val="9"/>
        </w:numPr>
        <w:tabs>
          <w:tab w:pos="1027" w:val="left" w:leader="none"/>
        </w:tabs>
        <w:spacing w:line="240" w:lineRule="auto" w:before="182" w:after="0"/>
        <w:ind w:left="1027" w:right="0" w:hanging="360"/>
        <w:jc w:val="left"/>
        <w:rPr>
          <w:sz w:val="24"/>
        </w:rPr>
      </w:pPr>
      <w:r>
        <w:rPr>
          <w:sz w:val="24"/>
        </w:rPr>
        <w:t>Dominant</w:t>
      </w:r>
      <w:r>
        <w:rPr>
          <w:spacing w:val="-4"/>
          <w:sz w:val="24"/>
        </w:rPr>
        <w:t> </w:t>
      </w:r>
      <w:r>
        <w:rPr>
          <w:sz w:val="24"/>
        </w:rPr>
        <w:t>Directional</w:t>
      </w:r>
      <w:r>
        <w:rPr>
          <w:spacing w:val="-2"/>
          <w:sz w:val="24"/>
        </w:rPr>
        <w:t> Participation:</w:t>
      </w:r>
    </w:p>
    <w:p>
      <w:pPr>
        <w:pStyle w:val="ListParagraph"/>
        <w:numPr>
          <w:ilvl w:val="3"/>
          <w:numId w:val="9"/>
        </w:numPr>
        <w:tabs>
          <w:tab w:pos="1747" w:val="left" w:leader="none"/>
        </w:tabs>
        <w:spacing w:line="240" w:lineRule="auto" w:before="183" w:after="0"/>
        <w:ind w:left="1747" w:right="0" w:hanging="360"/>
        <w:jc w:val="left"/>
        <w:rPr>
          <w:sz w:val="24"/>
        </w:rPr>
      </w:pPr>
      <w:r>
        <w:rPr>
          <w:sz w:val="24"/>
        </w:rPr>
        <w:t>Mode</w:t>
      </w:r>
      <w:r>
        <w:rPr>
          <w:spacing w:val="-7"/>
          <w:sz w:val="24"/>
        </w:rPr>
        <w:t> </w:t>
      </w:r>
      <w:r>
        <w:rPr>
          <w:sz w:val="24"/>
        </w:rPr>
        <w:t>1</w:t>
      </w:r>
      <w:r>
        <w:rPr>
          <w:spacing w:val="-5"/>
          <w:sz w:val="24"/>
        </w:rPr>
        <w:t> </w:t>
      </w:r>
      <w:r>
        <w:rPr>
          <w:sz w:val="24"/>
        </w:rPr>
        <w:t>→</w:t>
      </w:r>
      <w:r>
        <w:rPr>
          <w:spacing w:val="-6"/>
          <w:sz w:val="24"/>
        </w:rPr>
        <w:t> </w:t>
      </w:r>
      <w:r>
        <w:rPr>
          <w:sz w:val="24"/>
        </w:rPr>
        <w:t>Strong</w:t>
      </w:r>
      <w:r>
        <w:rPr>
          <w:spacing w:val="-14"/>
          <w:sz w:val="24"/>
        </w:rPr>
        <w:t> </w:t>
      </w:r>
      <w:r>
        <w:rPr>
          <w:sz w:val="24"/>
        </w:rPr>
        <w:t>Y-axis</w:t>
      </w:r>
      <w:r>
        <w:rPr>
          <w:spacing w:val="-4"/>
          <w:sz w:val="24"/>
        </w:rPr>
        <w:t> </w:t>
      </w:r>
      <w:r>
        <w:rPr>
          <w:sz w:val="24"/>
        </w:rPr>
        <w:t>contribution</w:t>
      </w:r>
      <w:r>
        <w:rPr>
          <w:spacing w:val="-5"/>
          <w:sz w:val="24"/>
        </w:rPr>
        <w:t> </w:t>
      </w:r>
      <w:r>
        <w:rPr>
          <w:spacing w:val="-2"/>
          <w:sz w:val="24"/>
        </w:rPr>
        <w:t>(16.9).</w:t>
      </w:r>
    </w:p>
    <w:p>
      <w:pPr>
        <w:pStyle w:val="ListParagraph"/>
        <w:numPr>
          <w:ilvl w:val="3"/>
          <w:numId w:val="9"/>
        </w:numPr>
        <w:tabs>
          <w:tab w:pos="1747" w:val="left" w:leader="none"/>
        </w:tabs>
        <w:spacing w:line="240" w:lineRule="auto" w:before="180" w:after="0"/>
        <w:ind w:left="1747" w:right="0" w:hanging="360"/>
        <w:jc w:val="left"/>
        <w:rPr>
          <w:sz w:val="24"/>
        </w:rPr>
      </w:pPr>
      <w:r>
        <w:rPr>
          <w:sz w:val="24"/>
        </w:rPr>
        <w:t>Mode</w:t>
      </w:r>
      <w:r>
        <w:rPr>
          <w:spacing w:val="-2"/>
          <w:sz w:val="24"/>
        </w:rPr>
        <w:t> </w:t>
      </w:r>
      <w:r>
        <w:rPr>
          <w:sz w:val="24"/>
        </w:rPr>
        <w:t>2</w:t>
      </w:r>
      <w:r>
        <w:rPr>
          <w:spacing w:val="-1"/>
          <w:sz w:val="24"/>
        </w:rPr>
        <w:t> </w:t>
      </w:r>
      <w:r>
        <w:rPr>
          <w:sz w:val="24"/>
        </w:rPr>
        <w:t>→</w:t>
      </w:r>
      <w:r>
        <w:rPr>
          <w:spacing w:val="-1"/>
          <w:sz w:val="24"/>
        </w:rPr>
        <w:t> </w:t>
      </w:r>
      <w:r>
        <w:rPr>
          <w:sz w:val="24"/>
        </w:rPr>
        <w:t>Strong</w:t>
      </w:r>
      <w:r>
        <w:rPr>
          <w:spacing w:val="-1"/>
          <w:sz w:val="24"/>
        </w:rPr>
        <w:t> </w:t>
      </w:r>
      <w:r>
        <w:rPr>
          <w:sz w:val="24"/>
        </w:rPr>
        <w:t>X-axis</w:t>
      </w:r>
      <w:r>
        <w:rPr>
          <w:spacing w:val="1"/>
          <w:sz w:val="24"/>
        </w:rPr>
        <w:t> </w:t>
      </w:r>
      <w:r>
        <w:rPr>
          <w:sz w:val="24"/>
        </w:rPr>
        <w:t>contribution</w:t>
      </w:r>
      <w:r>
        <w:rPr>
          <w:spacing w:val="-1"/>
          <w:sz w:val="24"/>
        </w:rPr>
        <w:t> </w:t>
      </w:r>
      <w:r>
        <w:rPr>
          <w:spacing w:val="-2"/>
          <w:sz w:val="24"/>
        </w:rPr>
        <w:t>(15.7).</w:t>
      </w:r>
    </w:p>
    <w:p>
      <w:pPr>
        <w:pStyle w:val="ListParagraph"/>
        <w:numPr>
          <w:ilvl w:val="3"/>
          <w:numId w:val="9"/>
        </w:numPr>
        <w:tabs>
          <w:tab w:pos="1747" w:val="left" w:leader="none"/>
        </w:tabs>
        <w:spacing w:line="240" w:lineRule="auto" w:before="183" w:after="0"/>
        <w:ind w:left="1747" w:right="0" w:hanging="360"/>
        <w:jc w:val="left"/>
        <w:rPr>
          <w:sz w:val="24"/>
        </w:rPr>
      </w:pPr>
      <w:r>
        <w:rPr>
          <w:sz w:val="24"/>
        </w:rPr>
        <w:t>Mode</w:t>
      </w:r>
      <w:r>
        <w:rPr>
          <w:spacing w:val="-7"/>
          <w:sz w:val="24"/>
        </w:rPr>
        <w:t> </w:t>
      </w:r>
      <w:r>
        <w:rPr>
          <w:sz w:val="24"/>
        </w:rPr>
        <w:t>6</w:t>
      </w:r>
      <w:r>
        <w:rPr>
          <w:spacing w:val="-5"/>
          <w:sz w:val="24"/>
        </w:rPr>
        <w:t> </w:t>
      </w:r>
      <w:r>
        <w:rPr>
          <w:sz w:val="24"/>
        </w:rPr>
        <w:t>→</w:t>
      </w:r>
      <w:r>
        <w:rPr>
          <w:spacing w:val="-8"/>
          <w:sz w:val="24"/>
        </w:rPr>
        <w:t> </w:t>
      </w:r>
      <w:r>
        <w:rPr>
          <w:sz w:val="24"/>
        </w:rPr>
        <w:t>Very</w:t>
      </w:r>
      <w:r>
        <w:rPr>
          <w:spacing w:val="-4"/>
          <w:sz w:val="24"/>
        </w:rPr>
        <w:t> </w:t>
      </w:r>
      <w:r>
        <w:rPr>
          <w:sz w:val="24"/>
        </w:rPr>
        <w:t>high</w:t>
      </w:r>
      <w:r>
        <w:rPr>
          <w:spacing w:val="-4"/>
          <w:sz w:val="24"/>
        </w:rPr>
        <w:t> </w:t>
      </w:r>
      <w:r>
        <w:rPr>
          <w:sz w:val="24"/>
        </w:rPr>
        <w:t>Z-axis</w:t>
      </w:r>
      <w:r>
        <w:rPr>
          <w:spacing w:val="-5"/>
          <w:sz w:val="24"/>
        </w:rPr>
        <w:t> </w:t>
      </w:r>
      <w:r>
        <w:rPr>
          <w:sz w:val="24"/>
        </w:rPr>
        <w:t>contribution</w:t>
      </w:r>
      <w:r>
        <w:rPr>
          <w:spacing w:val="-4"/>
          <w:sz w:val="24"/>
        </w:rPr>
        <w:t> </w:t>
      </w:r>
      <w:r>
        <w:rPr>
          <w:spacing w:val="-2"/>
          <w:sz w:val="24"/>
        </w:rPr>
        <w:t>(21.8).</w:t>
      </w:r>
    </w:p>
    <w:p>
      <w:pPr>
        <w:pStyle w:val="ListParagraph"/>
        <w:numPr>
          <w:ilvl w:val="2"/>
          <w:numId w:val="9"/>
        </w:numPr>
        <w:tabs>
          <w:tab w:pos="1027" w:val="left" w:leader="none"/>
        </w:tabs>
        <w:spacing w:line="259" w:lineRule="auto" w:before="182" w:after="0"/>
        <w:ind w:left="1027" w:right="1016" w:hanging="360"/>
        <w:jc w:val="both"/>
        <w:rPr>
          <w:sz w:val="24"/>
        </w:rPr>
      </w:pPr>
      <w:r>
        <w:rPr>
          <w:sz w:val="24"/>
        </w:rPr>
        <w:t>Normalized Modal Displacements: 0.00 to 1.00 across all modes, consistent with standard FEA scaling for mode shapes.</w:t>
      </w:r>
    </w:p>
    <w:p>
      <w:pPr>
        <w:pStyle w:val="BodyText"/>
        <w:rPr>
          <w:sz w:val="14"/>
        </w:rPr>
      </w:pPr>
    </w:p>
    <w:tbl>
      <w:tblPr>
        <w:tblW w:w="0" w:type="auto"/>
        <w:jc w:val="left"/>
        <w:tblInd w:w="31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75"/>
        <w:gridCol w:w="1683"/>
        <w:gridCol w:w="1654"/>
        <w:gridCol w:w="1647"/>
        <w:gridCol w:w="1630"/>
        <w:gridCol w:w="1629"/>
      </w:tblGrid>
      <w:tr>
        <w:trPr>
          <w:trHeight w:val="755" w:hRule="atLeast"/>
        </w:trPr>
        <w:tc>
          <w:tcPr>
            <w:tcW w:w="775" w:type="dxa"/>
          </w:tcPr>
          <w:p>
            <w:pPr>
              <w:pStyle w:val="TableParagraph"/>
              <w:rPr>
                <w:sz w:val="24"/>
              </w:rPr>
            </w:pPr>
            <w:r>
              <w:rPr>
                <w:spacing w:val="-4"/>
                <w:sz w:val="24"/>
              </w:rPr>
              <w:t>Mode</w:t>
            </w:r>
          </w:p>
        </w:tc>
        <w:tc>
          <w:tcPr>
            <w:tcW w:w="1683" w:type="dxa"/>
          </w:tcPr>
          <w:p>
            <w:pPr>
              <w:pStyle w:val="TableParagraph"/>
              <w:spacing w:line="259" w:lineRule="auto"/>
              <w:ind w:right="551"/>
              <w:rPr>
                <w:sz w:val="24"/>
              </w:rPr>
            </w:pPr>
            <w:r>
              <w:rPr>
                <w:spacing w:val="-2"/>
                <w:sz w:val="24"/>
              </w:rPr>
              <w:t>Frequency </w:t>
            </w:r>
            <w:r>
              <w:rPr>
                <w:spacing w:val="-4"/>
                <w:sz w:val="24"/>
              </w:rPr>
              <w:t>(Hz)</w:t>
            </w:r>
          </w:p>
        </w:tc>
        <w:tc>
          <w:tcPr>
            <w:tcW w:w="1654" w:type="dxa"/>
          </w:tcPr>
          <w:p>
            <w:pPr>
              <w:pStyle w:val="TableParagraph"/>
              <w:rPr>
                <w:sz w:val="24"/>
              </w:rPr>
            </w:pPr>
            <w:r>
              <w:rPr>
                <w:spacing w:val="-10"/>
                <w:sz w:val="24"/>
              </w:rPr>
              <w:t>X</w:t>
            </w:r>
          </w:p>
          <w:p>
            <w:pPr>
              <w:pStyle w:val="TableParagraph"/>
              <w:spacing w:line="240" w:lineRule="auto" w:before="21"/>
              <w:rPr>
                <w:sz w:val="24"/>
              </w:rPr>
            </w:pPr>
            <w:r>
              <w:rPr>
                <w:spacing w:val="-2"/>
                <w:sz w:val="24"/>
              </w:rPr>
              <w:t>Participation</w:t>
            </w:r>
          </w:p>
        </w:tc>
        <w:tc>
          <w:tcPr>
            <w:tcW w:w="1647" w:type="dxa"/>
          </w:tcPr>
          <w:p>
            <w:pPr>
              <w:pStyle w:val="TableParagraph"/>
              <w:rPr>
                <w:sz w:val="24"/>
              </w:rPr>
            </w:pPr>
            <w:r>
              <w:rPr>
                <w:spacing w:val="-10"/>
                <w:sz w:val="24"/>
              </w:rPr>
              <w:t>Y</w:t>
            </w:r>
          </w:p>
          <w:p>
            <w:pPr>
              <w:pStyle w:val="TableParagraph"/>
              <w:spacing w:line="240" w:lineRule="auto" w:before="21"/>
              <w:rPr>
                <w:sz w:val="24"/>
              </w:rPr>
            </w:pPr>
            <w:r>
              <w:rPr>
                <w:spacing w:val="-2"/>
                <w:sz w:val="24"/>
              </w:rPr>
              <w:t>Participation</w:t>
            </w:r>
          </w:p>
        </w:tc>
        <w:tc>
          <w:tcPr>
            <w:tcW w:w="1630" w:type="dxa"/>
          </w:tcPr>
          <w:p>
            <w:pPr>
              <w:pStyle w:val="TableParagraph"/>
              <w:rPr>
                <w:sz w:val="24"/>
              </w:rPr>
            </w:pPr>
            <w:r>
              <w:rPr>
                <w:spacing w:val="-10"/>
                <w:sz w:val="24"/>
              </w:rPr>
              <w:t>Z</w:t>
            </w:r>
          </w:p>
          <w:p>
            <w:pPr>
              <w:pStyle w:val="TableParagraph"/>
              <w:spacing w:line="240" w:lineRule="auto" w:before="21"/>
              <w:rPr>
                <w:sz w:val="24"/>
              </w:rPr>
            </w:pPr>
            <w:r>
              <w:rPr>
                <w:spacing w:val="-2"/>
                <w:sz w:val="24"/>
              </w:rPr>
              <w:t>Participation</w:t>
            </w:r>
          </w:p>
        </w:tc>
        <w:tc>
          <w:tcPr>
            <w:tcW w:w="1629" w:type="dxa"/>
          </w:tcPr>
          <w:p>
            <w:pPr>
              <w:pStyle w:val="TableParagraph"/>
              <w:spacing w:line="259" w:lineRule="auto"/>
              <w:ind w:right="548"/>
              <w:rPr>
                <w:sz w:val="24"/>
              </w:rPr>
            </w:pPr>
            <w:r>
              <w:rPr>
                <w:spacing w:val="-2"/>
                <w:sz w:val="24"/>
              </w:rPr>
              <w:t>Dominant </w:t>
            </w:r>
            <w:r>
              <w:rPr>
                <w:spacing w:val="-4"/>
                <w:sz w:val="24"/>
              </w:rPr>
              <w:t>Axis</w:t>
            </w:r>
          </w:p>
        </w:tc>
      </w:tr>
      <w:tr>
        <w:trPr>
          <w:trHeight w:val="458" w:hRule="atLeast"/>
        </w:trPr>
        <w:tc>
          <w:tcPr>
            <w:tcW w:w="775" w:type="dxa"/>
            <w:shd w:val="clear" w:color="auto" w:fill="F1F1F1"/>
          </w:tcPr>
          <w:p>
            <w:pPr>
              <w:pStyle w:val="TableParagraph"/>
              <w:rPr>
                <w:sz w:val="24"/>
              </w:rPr>
            </w:pPr>
            <w:r>
              <w:rPr>
                <w:spacing w:val="-10"/>
                <w:sz w:val="24"/>
              </w:rPr>
              <w:t>1</w:t>
            </w:r>
          </w:p>
        </w:tc>
        <w:tc>
          <w:tcPr>
            <w:tcW w:w="1683" w:type="dxa"/>
            <w:shd w:val="clear" w:color="auto" w:fill="F1F1F1"/>
          </w:tcPr>
          <w:p>
            <w:pPr>
              <w:pStyle w:val="TableParagraph"/>
              <w:rPr>
                <w:sz w:val="24"/>
              </w:rPr>
            </w:pPr>
            <w:r>
              <w:rPr>
                <w:spacing w:val="-2"/>
                <w:sz w:val="24"/>
              </w:rPr>
              <w:t>7427.21</w:t>
            </w:r>
          </w:p>
        </w:tc>
        <w:tc>
          <w:tcPr>
            <w:tcW w:w="1654" w:type="dxa"/>
            <w:shd w:val="clear" w:color="auto" w:fill="F1F1F1"/>
          </w:tcPr>
          <w:p>
            <w:pPr>
              <w:pStyle w:val="TableParagraph"/>
              <w:rPr>
                <w:sz w:val="24"/>
              </w:rPr>
            </w:pPr>
            <w:r>
              <w:rPr>
                <w:spacing w:val="-2"/>
                <w:sz w:val="24"/>
              </w:rPr>
              <w:t>0.0006</w:t>
            </w:r>
          </w:p>
        </w:tc>
        <w:tc>
          <w:tcPr>
            <w:tcW w:w="1647" w:type="dxa"/>
            <w:shd w:val="clear" w:color="auto" w:fill="F1F1F1"/>
          </w:tcPr>
          <w:p>
            <w:pPr>
              <w:pStyle w:val="TableParagraph"/>
              <w:rPr>
                <w:sz w:val="24"/>
              </w:rPr>
            </w:pPr>
            <w:r>
              <w:rPr>
                <w:spacing w:val="-2"/>
                <w:sz w:val="24"/>
              </w:rPr>
              <w:t>16.9159</w:t>
            </w:r>
          </w:p>
        </w:tc>
        <w:tc>
          <w:tcPr>
            <w:tcW w:w="1630" w:type="dxa"/>
            <w:shd w:val="clear" w:color="auto" w:fill="F1F1F1"/>
          </w:tcPr>
          <w:p>
            <w:pPr>
              <w:pStyle w:val="TableParagraph"/>
              <w:rPr>
                <w:sz w:val="24"/>
              </w:rPr>
            </w:pPr>
            <w:r>
              <w:rPr>
                <w:spacing w:val="-2"/>
                <w:sz w:val="24"/>
              </w:rPr>
              <w:t>0.0959</w:t>
            </w:r>
          </w:p>
        </w:tc>
        <w:tc>
          <w:tcPr>
            <w:tcW w:w="1629" w:type="dxa"/>
            <w:shd w:val="clear" w:color="auto" w:fill="F1F1F1"/>
          </w:tcPr>
          <w:p>
            <w:pPr>
              <w:pStyle w:val="TableParagraph"/>
              <w:rPr>
                <w:sz w:val="24"/>
              </w:rPr>
            </w:pPr>
            <w:r>
              <w:rPr>
                <w:spacing w:val="-14"/>
                <w:sz w:val="24"/>
              </w:rPr>
              <w:t>Y-</w:t>
            </w:r>
            <w:r>
              <w:rPr>
                <w:spacing w:val="-4"/>
                <w:sz w:val="24"/>
              </w:rPr>
              <w:t>axis</w:t>
            </w:r>
          </w:p>
        </w:tc>
      </w:tr>
      <w:tr>
        <w:trPr>
          <w:trHeight w:val="457" w:hRule="atLeast"/>
        </w:trPr>
        <w:tc>
          <w:tcPr>
            <w:tcW w:w="775" w:type="dxa"/>
          </w:tcPr>
          <w:p>
            <w:pPr>
              <w:pStyle w:val="TableParagraph"/>
              <w:rPr>
                <w:sz w:val="24"/>
              </w:rPr>
            </w:pPr>
            <w:r>
              <w:rPr>
                <w:spacing w:val="-10"/>
                <w:sz w:val="24"/>
              </w:rPr>
              <w:t>2</w:t>
            </w:r>
          </w:p>
        </w:tc>
        <w:tc>
          <w:tcPr>
            <w:tcW w:w="1683" w:type="dxa"/>
          </w:tcPr>
          <w:p>
            <w:pPr>
              <w:pStyle w:val="TableParagraph"/>
              <w:rPr>
                <w:sz w:val="24"/>
              </w:rPr>
            </w:pPr>
            <w:r>
              <w:rPr>
                <w:spacing w:val="-2"/>
                <w:sz w:val="24"/>
              </w:rPr>
              <w:t>10384.27</w:t>
            </w:r>
          </w:p>
        </w:tc>
        <w:tc>
          <w:tcPr>
            <w:tcW w:w="1654" w:type="dxa"/>
          </w:tcPr>
          <w:p>
            <w:pPr>
              <w:pStyle w:val="TableParagraph"/>
              <w:rPr>
                <w:sz w:val="24"/>
              </w:rPr>
            </w:pPr>
            <w:r>
              <w:rPr>
                <w:spacing w:val="-2"/>
                <w:sz w:val="24"/>
              </w:rPr>
              <w:t>15.6905</w:t>
            </w:r>
          </w:p>
        </w:tc>
        <w:tc>
          <w:tcPr>
            <w:tcW w:w="1647" w:type="dxa"/>
          </w:tcPr>
          <w:p>
            <w:pPr>
              <w:pStyle w:val="TableParagraph"/>
              <w:rPr>
                <w:sz w:val="24"/>
              </w:rPr>
            </w:pPr>
            <w:r>
              <w:rPr>
                <w:spacing w:val="-2"/>
                <w:sz w:val="24"/>
              </w:rPr>
              <w:t>0.0006</w:t>
            </w:r>
          </w:p>
        </w:tc>
        <w:tc>
          <w:tcPr>
            <w:tcW w:w="1630" w:type="dxa"/>
          </w:tcPr>
          <w:p>
            <w:pPr>
              <w:pStyle w:val="TableParagraph"/>
              <w:rPr>
                <w:sz w:val="24"/>
              </w:rPr>
            </w:pPr>
            <w:r>
              <w:rPr>
                <w:spacing w:val="-2"/>
                <w:sz w:val="24"/>
              </w:rPr>
              <w:t>0.0000</w:t>
            </w:r>
          </w:p>
        </w:tc>
        <w:tc>
          <w:tcPr>
            <w:tcW w:w="1629" w:type="dxa"/>
          </w:tcPr>
          <w:p>
            <w:pPr>
              <w:pStyle w:val="TableParagraph"/>
              <w:rPr>
                <w:sz w:val="24"/>
              </w:rPr>
            </w:pPr>
            <w:r>
              <w:rPr>
                <w:spacing w:val="-2"/>
                <w:sz w:val="24"/>
              </w:rPr>
              <w:t>X-</w:t>
            </w:r>
            <w:r>
              <w:rPr>
                <w:spacing w:val="-4"/>
                <w:sz w:val="24"/>
              </w:rPr>
              <w:t>axis</w:t>
            </w:r>
          </w:p>
        </w:tc>
      </w:tr>
      <w:tr>
        <w:trPr>
          <w:trHeight w:val="457" w:hRule="atLeast"/>
        </w:trPr>
        <w:tc>
          <w:tcPr>
            <w:tcW w:w="775" w:type="dxa"/>
            <w:shd w:val="clear" w:color="auto" w:fill="F1F1F1"/>
          </w:tcPr>
          <w:p>
            <w:pPr>
              <w:pStyle w:val="TableParagraph"/>
              <w:rPr>
                <w:sz w:val="24"/>
              </w:rPr>
            </w:pPr>
            <w:r>
              <w:rPr>
                <w:spacing w:val="-10"/>
                <w:sz w:val="24"/>
              </w:rPr>
              <w:t>3</w:t>
            </w:r>
          </w:p>
        </w:tc>
        <w:tc>
          <w:tcPr>
            <w:tcW w:w="1683" w:type="dxa"/>
            <w:shd w:val="clear" w:color="auto" w:fill="F1F1F1"/>
          </w:tcPr>
          <w:p>
            <w:pPr>
              <w:pStyle w:val="TableParagraph"/>
              <w:rPr>
                <w:sz w:val="24"/>
              </w:rPr>
            </w:pPr>
            <w:r>
              <w:rPr>
                <w:spacing w:val="-2"/>
                <w:sz w:val="24"/>
              </w:rPr>
              <w:t>56612.42</w:t>
            </w:r>
          </w:p>
        </w:tc>
        <w:tc>
          <w:tcPr>
            <w:tcW w:w="1654" w:type="dxa"/>
            <w:shd w:val="clear" w:color="auto" w:fill="F1F1F1"/>
          </w:tcPr>
          <w:p>
            <w:pPr>
              <w:pStyle w:val="TableParagraph"/>
              <w:rPr>
                <w:sz w:val="24"/>
              </w:rPr>
            </w:pPr>
            <w:r>
              <w:rPr>
                <w:spacing w:val="-2"/>
                <w:sz w:val="24"/>
              </w:rPr>
              <w:t>0.0000</w:t>
            </w:r>
          </w:p>
        </w:tc>
        <w:tc>
          <w:tcPr>
            <w:tcW w:w="1647" w:type="dxa"/>
            <w:shd w:val="clear" w:color="auto" w:fill="F1F1F1"/>
          </w:tcPr>
          <w:p>
            <w:pPr>
              <w:pStyle w:val="TableParagraph"/>
              <w:rPr>
                <w:sz w:val="24"/>
              </w:rPr>
            </w:pPr>
            <w:r>
              <w:rPr>
                <w:spacing w:val="-2"/>
                <w:sz w:val="24"/>
              </w:rPr>
              <w:t>3.2737</w:t>
            </w:r>
          </w:p>
        </w:tc>
        <w:tc>
          <w:tcPr>
            <w:tcW w:w="1630" w:type="dxa"/>
            <w:shd w:val="clear" w:color="auto" w:fill="F1F1F1"/>
          </w:tcPr>
          <w:p>
            <w:pPr>
              <w:pStyle w:val="TableParagraph"/>
              <w:rPr>
                <w:sz w:val="24"/>
              </w:rPr>
            </w:pPr>
            <w:r>
              <w:rPr>
                <w:spacing w:val="-2"/>
                <w:sz w:val="24"/>
              </w:rPr>
              <w:t>4.0052</w:t>
            </w:r>
          </w:p>
        </w:tc>
        <w:tc>
          <w:tcPr>
            <w:tcW w:w="1629" w:type="dxa"/>
            <w:shd w:val="clear" w:color="auto" w:fill="F1F1F1"/>
          </w:tcPr>
          <w:p>
            <w:pPr>
              <w:pStyle w:val="TableParagraph"/>
              <w:rPr>
                <w:sz w:val="24"/>
              </w:rPr>
            </w:pPr>
            <w:r>
              <w:rPr>
                <w:spacing w:val="-2"/>
                <w:sz w:val="24"/>
              </w:rPr>
              <w:t>Z-</w:t>
            </w:r>
            <w:r>
              <w:rPr>
                <w:spacing w:val="-4"/>
                <w:sz w:val="24"/>
              </w:rPr>
              <w:t>axis</w:t>
            </w:r>
          </w:p>
        </w:tc>
      </w:tr>
      <w:tr>
        <w:trPr>
          <w:trHeight w:val="457" w:hRule="atLeast"/>
        </w:trPr>
        <w:tc>
          <w:tcPr>
            <w:tcW w:w="775" w:type="dxa"/>
          </w:tcPr>
          <w:p>
            <w:pPr>
              <w:pStyle w:val="TableParagraph"/>
              <w:rPr>
                <w:sz w:val="24"/>
              </w:rPr>
            </w:pPr>
            <w:r>
              <w:rPr>
                <w:spacing w:val="-10"/>
                <w:sz w:val="24"/>
              </w:rPr>
              <w:t>4</w:t>
            </w:r>
          </w:p>
        </w:tc>
        <w:tc>
          <w:tcPr>
            <w:tcW w:w="1683" w:type="dxa"/>
          </w:tcPr>
          <w:p>
            <w:pPr>
              <w:pStyle w:val="TableParagraph"/>
              <w:rPr>
                <w:sz w:val="24"/>
              </w:rPr>
            </w:pPr>
            <w:r>
              <w:rPr>
                <w:spacing w:val="-2"/>
                <w:sz w:val="24"/>
              </w:rPr>
              <w:t>69116.61</w:t>
            </w:r>
          </w:p>
        </w:tc>
        <w:tc>
          <w:tcPr>
            <w:tcW w:w="1654" w:type="dxa"/>
          </w:tcPr>
          <w:p>
            <w:pPr>
              <w:pStyle w:val="TableParagraph"/>
              <w:rPr>
                <w:sz w:val="24"/>
              </w:rPr>
            </w:pPr>
            <w:r>
              <w:rPr>
                <w:spacing w:val="-2"/>
                <w:sz w:val="24"/>
              </w:rPr>
              <w:t>4.4023</w:t>
            </w:r>
          </w:p>
        </w:tc>
        <w:tc>
          <w:tcPr>
            <w:tcW w:w="1647" w:type="dxa"/>
          </w:tcPr>
          <w:p>
            <w:pPr>
              <w:pStyle w:val="TableParagraph"/>
              <w:rPr>
                <w:sz w:val="24"/>
              </w:rPr>
            </w:pPr>
            <w:r>
              <w:rPr>
                <w:spacing w:val="-2"/>
                <w:sz w:val="24"/>
              </w:rPr>
              <w:t>0.0001</w:t>
            </w:r>
          </w:p>
        </w:tc>
        <w:tc>
          <w:tcPr>
            <w:tcW w:w="1630" w:type="dxa"/>
          </w:tcPr>
          <w:p>
            <w:pPr>
              <w:pStyle w:val="TableParagraph"/>
              <w:rPr>
                <w:sz w:val="24"/>
              </w:rPr>
            </w:pPr>
            <w:r>
              <w:rPr>
                <w:spacing w:val="-2"/>
                <w:sz w:val="24"/>
              </w:rPr>
              <w:t>0.0001</w:t>
            </w:r>
          </w:p>
        </w:tc>
        <w:tc>
          <w:tcPr>
            <w:tcW w:w="1629" w:type="dxa"/>
          </w:tcPr>
          <w:p>
            <w:pPr>
              <w:pStyle w:val="TableParagraph"/>
              <w:rPr>
                <w:sz w:val="24"/>
              </w:rPr>
            </w:pPr>
            <w:r>
              <w:rPr>
                <w:spacing w:val="-2"/>
                <w:sz w:val="24"/>
              </w:rPr>
              <w:t>X-</w:t>
            </w:r>
            <w:r>
              <w:rPr>
                <w:spacing w:val="-4"/>
                <w:sz w:val="24"/>
              </w:rPr>
              <w:t>axis</w:t>
            </w:r>
          </w:p>
        </w:tc>
      </w:tr>
      <w:tr>
        <w:trPr>
          <w:trHeight w:val="455" w:hRule="atLeast"/>
        </w:trPr>
        <w:tc>
          <w:tcPr>
            <w:tcW w:w="775" w:type="dxa"/>
            <w:shd w:val="clear" w:color="auto" w:fill="F1F1F1"/>
          </w:tcPr>
          <w:p>
            <w:pPr>
              <w:pStyle w:val="TableParagraph"/>
              <w:rPr>
                <w:sz w:val="24"/>
              </w:rPr>
            </w:pPr>
            <w:r>
              <w:rPr>
                <w:spacing w:val="-10"/>
                <w:sz w:val="24"/>
              </w:rPr>
              <w:t>5</w:t>
            </w:r>
          </w:p>
        </w:tc>
        <w:tc>
          <w:tcPr>
            <w:tcW w:w="1683" w:type="dxa"/>
            <w:shd w:val="clear" w:color="auto" w:fill="F1F1F1"/>
          </w:tcPr>
          <w:p>
            <w:pPr>
              <w:pStyle w:val="TableParagraph"/>
              <w:rPr>
                <w:sz w:val="24"/>
              </w:rPr>
            </w:pPr>
            <w:r>
              <w:rPr>
                <w:spacing w:val="-2"/>
                <w:sz w:val="24"/>
              </w:rPr>
              <w:t>92024.34</w:t>
            </w:r>
          </w:p>
        </w:tc>
        <w:tc>
          <w:tcPr>
            <w:tcW w:w="1654" w:type="dxa"/>
            <w:shd w:val="clear" w:color="auto" w:fill="F1F1F1"/>
          </w:tcPr>
          <w:p>
            <w:pPr>
              <w:pStyle w:val="TableParagraph"/>
              <w:rPr>
                <w:sz w:val="24"/>
              </w:rPr>
            </w:pPr>
            <w:r>
              <w:rPr>
                <w:spacing w:val="-2"/>
                <w:sz w:val="24"/>
              </w:rPr>
              <w:t>0.0002</w:t>
            </w:r>
          </w:p>
        </w:tc>
        <w:tc>
          <w:tcPr>
            <w:tcW w:w="1647" w:type="dxa"/>
            <w:shd w:val="clear" w:color="auto" w:fill="F1F1F1"/>
          </w:tcPr>
          <w:p>
            <w:pPr>
              <w:pStyle w:val="TableParagraph"/>
              <w:rPr>
                <w:sz w:val="24"/>
              </w:rPr>
            </w:pPr>
            <w:r>
              <w:rPr>
                <w:spacing w:val="-2"/>
                <w:sz w:val="24"/>
              </w:rPr>
              <w:t>0.0017</w:t>
            </w:r>
          </w:p>
        </w:tc>
        <w:tc>
          <w:tcPr>
            <w:tcW w:w="1630" w:type="dxa"/>
            <w:shd w:val="clear" w:color="auto" w:fill="F1F1F1"/>
          </w:tcPr>
          <w:p>
            <w:pPr>
              <w:pStyle w:val="TableParagraph"/>
              <w:rPr>
                <w:sz w:val="24"/>
              </w:rPr>
            </w:pPr>
            <w:r>
              <w:rPr>
                <w:spacing w:val="-2"/>
                <w:sz w:val="24"/>
              </w:rPr>
              <w:t>0.0519</w:t>
            </w:r>
          </w:p>
        </w:tc>
        <w:tc>
          <w:tcPr>
            <w:tcW w:w="1629" w:type="dxa"/>
            <w:shd w:val="clear" w:color="auto" w:fill="F1F1F1"/>
          </w:tcPr>
          <w:p>
            <w:pPr>
              <w:pStyle w:val="TableParagraph"/>
              <w:rPr>
                <w:sz w:val="24"/>
              </w:rPr>
            </w:pPr>
            <w:r>
              <w:rPr>
                <w:spacing w:val="-2"/>
                <w:sz w:val="24"/>
              </w:rPr>
              <w:t>Z-</w:t>
            </w:r>
            <w:r>
              <w:rPr>
                <w:spacing w:val="-4"/>
                <w:sz w:val="24"/>
              </w:rPr>
              <w:t>axis</w:t>
            </w:r>
          </w:p>
        </w:tc>
      </w:tr>
      <w:tr>
        <w:trPr>
          <w:trHeight w:val="457" w:hRule="atLeast"/>
        </w:trPr>
        <w:tc>
          <w:tcPr>
            <w:tcW w:w="775" w:type="dxa"/>
          </w:tcPr>
          <w:p>
            <w:pPr>
              <w:pStyle w:val="TableParagraph"/>
              <w:spacing w:line="240" w:lineRule="auto" w:before="1"/>
              <w:rPr>
                <w:sz w:val="24"/>
              </w:rPr>
            </w:pPr>
            <w:r>
              <w:rPr>
                <w:spacing w:val="-10"/>
                <w:sz w:val="24"/>
              </w:rPr>
              <w:t>6</w:t>
            </w:r>
          </w:p>
        </w:tc>
        <w:tc>
          <w:tcPr>
            <w:tcW w:w="1683" w:type="dxa"/>
          </w:tcPr>
          <w:p>
            <w:pPr>
              <w:pStyle w:val="TableParagraph"/>
              <w:spacing w:line="240" w:lineRule="auto" w:before="1"/>
              <w:rPr>
                <w:sz w:val="24"/>
              </w:rPr>
            </w:pPr>
            <w:r>
              <w:rPr>
                <w:spacing w:val="-2"/>
                <w:sz w:val="24"/>
              </w:rPr>
              <w:t>92400.37</w:t>
            </w:r>
          </w:p>
        </w:tc>
        <w:tc>
          <w:tcPr>
            <w:tcW w:w="1654" w:type="dxa"/>
          </w:tcPr>
          <w:p>
            <w:pPr>
              <w:pStyle w:val="TableParagraph"/>
              <w:spacing w:line="240" w:lineRule="auto" w:before="1"/>
              <w:rPr>
                <w:sz w:val="24"/>
              </w:rPr>
            </w:pPr>
            <w:r>
              <w:rPr>
                <w:spacing w:val="-2"/>
                <w:sz w:val="24"/>
              </w:rPr>
              <w:t>0.0001</w:t>
            </w:r>
          </w:p>
        </w:tc>
        <w:tc>
          <w:tcPr>
            <w:tcW w:w="1647" w:type="dxa"/>
          </w:tcPr>
          <w:p>
            <w:pPr>
              <w:pStyle w:val="TableParagraph"/>
              <w:spacing w:line="240" w:lineRule="auto" w:before="1"/>
              <w:rPr>
                <w:sz w:val="24"/>
              </w:rPr>
            </w:pPr>
            <w:r>
              <w:rPr>
                <w:spacing w:val="-2"/>
                <w:sz w:val="24"/>
              </w:rPr>
              <w:t>0.4765</w:t>
            </w:r>
          </w:p>
        </w:tc>
        <w:tc>
          <w:tcPr>
            <w:tcW w:w="1630" w:type="dxa"/>
          </w:tcPr>
          <w:p>
            <w:pPr>
              <w:pStyle w:val="TableParagraph"/>
              <w:spacing w:line="240" w:lineRule="auto" w:before="1"/>
              <w:rPr>
                <w:sz w:val="24"/>
              </w:rPr>
            </w:pPr>
            <w:r>
              <w:rPr>
                <w:spacing w:val="-2"/>
                <w:sz w:val="24"/>
              </w:rPr>
              <w:t>21.8270</w:t>
            </w:r>
          </w:p>
        </w:tc>
        <w:tc>
          <w:tcPr>
            <w:tcW w:w="1629" w:type="dxa"/>
          </w:tcPr>
          <w:p>
            <w:pPr>
              <w:pStyle w:val="TableParagraph"/>
              <w:spacing w:line="240" w:lineRule="auto" w:before="1"/>
              <w:rPr>
                <w:sz w:val="24"/>
              </w:rPr>
            </w:pPr>
            <w:r>
              <w:rPr>
                <w:spacing w:val="-2"/>
                <w:sz w:val="24"/>
              </w:rPr>
              <w:t>Z-</w:t>
            </w:r>
            <w:r>
              <w:rPr>
                <w:spacing w:val="-4"/>
                <w:sz w:val="24"/>
              </w:rPr>
              <w:t>axis</w:t>
            </w:r>
          </w:p>
        </w:tc>
      </w:tr>
      <w:tr>
        <w:trPr>
          <w:trHeight w:val="457" w:hRule="atLeast"/>
        </w:trPr>
        <w:tc>
          <w:tcPr>
            <w:tcW w:w="775" w:type="dxa"/>
            <w:shd w:val="clear" w:color="auto" w:fill="F1F1F1"/>
          </w:tcPr>
          <w:p>
            <w:pPr>
              <w:pStyle w:val="TableParagraph"/>
              <w:spacing w:line="240" w:lineRule="auto" w:before="1"/>
              <w:rPr>
                <w:sz w:val="24"/>
              </w:rPr>
            </w:pPr>
            <w:r>
              <w:rPr>
                <w:spacing w:val="-10"/>
                <w:sz w:val="24"/>
              </w:rPr>
              <w:t>7</w:t>
            </w:r>
          </w:p>
        </w:tc>
        <w:tc>
          <w:tcPr>
            <w:tcW w:w="1683" w:type="dxa"/>
            <w:shd w:val="clear" w:color="auto" w:fill="F1F1F1"/>
          </w:tcPr>
          <w:p>
            <w:pPr>
              <w:pStyle w:val="TableParagraph"/>
              <w:spacing w:line="240" w:lineRule="auto" w:before="1"/>
              <w:rPr>
                <w:sz w:val="24"/>
              </w:rPr>
            </w:pPr>
            <w:r>
              <w:rPr>
                <w:spacing w:val="-2"/>
                <w:sz w:val="24"/>
              </w:rPr>
              <w:t>179898.41</w:t>
            </w:r>
          </w:p>
        </w:tc>
        <w:tc>
          <w:tcPr>
            <w:tcW w:w="1654" w:type="dxa"/>
            <w:shd w:val="clear" w:color="auto" w:fill="F1F1F1"/>
          </w:tcPr>
          <w:p>
            <w:pPr>
              <w:pStyle w:val="TableParagraph"/>
              <w:spacing w:line="240" w:lineRule="auto" w:before="1"/>
              <w:rPr>
                <w:sz w:val="24"/>
              </w:rPr>
            </w:pPr>
            <w:r>
              <w:rPr>
                <w:spacing w:val="-2"/>
                <w:sz w:val="24"/>
              </w:rPr>
              <w:t>0.0003</w:t>
            </w:r>
          </w:p>
        </w:tc>
        <w:tc>
          <w:tcPr>
            <w:tcW w:w="1647" w:type="dxa"/>
            <w:shd w:val="clear" w:color="auto" w:fill="F1F1F1"/>
          </w:tcPr>
          <w:p>
            <w:pPr>
              <w:pStyle w:val="TableParagraph"/>
              <w:spacing w:line="240" w:lineRule="auto" w:before="1"/>
              <w:rPr>
                <w:sz w:val="24"/>
              </w:rPr>
            </w:pPr>
            <w:r>
              <w:rPr>
                <w:spacing w:val="-2"/>
                <w:sz w:val="24"/>
              </w:rPr>
              <w:t>1.6240</w:t>
            </w:r>
          </w:p>
        </w:tc>
        <w:tc>
          <w:tcPr>
            <w:tcW w:w="1630" w:type="dxa"/>
            <w:shd w:val="clear" w:color="auto" w:fill="F1F1F1"/>
          </w:tcPr>
          <w:p>
            <w:pPr>
              <w:pStyle w:val="TableParagraph"/>
              <w:spacing w:line="240" w:lineRule="auto" w:before="1"/>
              <w:rPr>
                <w:sz w:val="24"/>
              </w:rPr>
            </w:pPr>
            <w:r>
              <w:rPr>
                <w:spacing w:val="-2"/>
                <w:sz w:val="24"/>
              </w:rPr>
              <w:t>0.7453</w:t>
            </w:r>
          </w:p>
        </w:tc>
        <w:tc>
          <w:tcPr>
            <w:tcW w:w="1629" w:type="dxa"/>
            <w:shd w:val="clear" w:color="auto" w:fill="F1F1F1"/>
          </w:tcPr>
          <w:p>
            <w:pPr>
              <w:pStyle w:val="TableParagraph"/>
              <w:spacing w:line="240" w:lineRule="auto" w:before="1"/>
              <w:rPr>
                <w:sz w:val="24"/>
              </w:rPr>
            </w:pPr>
            <w:r>
              <w:rPr>
                <w:spacing w:val="-14"/>
                <w:sz w:val="24"/>
              </w:rPr>
              <w:t>Y-</w:t>
            </w:r>
            <w:r>
              <w:rPr>
                <w:spacing w:val="-4"/>
                <w:sz w:val="24"/>
              </w:rPr>
              <w:t>axis</w:t>
            </w:r>
          </w:p>
        </w:tc>
      </w:tr>
      <w:tr>
        <w:trPr>
          <w:trHeight w:val="458" w:hRule="atLeast"/>
        </w:trPr>
        <w:tc>
          <w:tcPr>
            <w:tcW w:w="775" w:type="dxa"/>
          </w:tcPr>
          <w:p>
            <w:pPr>
              <w:pStyle w:val="TableParagraph"/>
              <w:rPr>
                <w:sz w:val="24"/>
              </w:rPr>
            </w:pPr>
            <w:r>
              <w:rPr>
                <w:spacing w:val="-10"/>
                <w:sz w:val="24"/>
              </w:rPr>
              <w:t>8</w:t>
            </w:r>
          </w:p>
        </w:tc>
        <w:tc>
          <w:tcPr>
            <w:tcW w:w="1683" w:type="dxa"/>
          </w:tcPr>
          <w:p>
            <w:pPr>
              <w:pStyle w:val="TableParagraph"/>
              <w:rPr>
                <w:sz w:val="24"/>
              </w:rPr>
            </w:pPr>
            <w:r>
              <w:rPr>
                <w:spacing w:val="-2"/>
                <w:sz w:val="24"/>
              </w:rPr>
              <w:t>188724.50</w:t>
            </w:r>
          </w:p>
        </w:tc>
        <w:tc>
          <w:tcPr>
            <w:tcW w:w="1654" w:type="dxa"/>
          </w:tcPr>
          <w:p>
            <w:pPr>
              <w:pStyle w:val="TableParagraph"/>
              <w:rPr>
                <w:sz w:val="24"/>
              </w:rPr>
            </w:pPr>
            <w:r>
              <w:rPr>
                <w:spacing w:val="-2"/>
                <w:sz w:val="24"/>
              </w:rPr>
              <w:t>1.6765</w:t>
            </w:r>
          </w:p>
        </w:tc>
        <w:tc>
          <w:tcPr>
            <w:tcW w:w="1647" w:type="dxa"/>
          </w:tcPr>
          <w:p>
            <w:pPr>
              <w:pStyle w:val="TableParagraph"/>
              <w:rPr>
                <w:sz w:val="24"/>
              </w:rPr>
            </w:pPr>
            <w:r>
              <w:rPr>
                <w:spacing w:val="-2"/>
                <w:sz w:val="24"/>
              </w:rPr>
              <w:t>0.0000</w:t>
            </w:r>
          </w:p>
        </w:tc>
        <w:tc>
          <w:tcPr>
            <w:tcW w:w="1630" w:type="dxa"/>
          </w:tcPr>
          <w:p>
            <w:pPr>
              <w:pStyle w:val="TableParagraph"/>
              <w:rPr>
                <w:sz w:val="24"/>
              </w:rPr>
            </w:pPr>
            <w:r>
              <w:rPr>
                <w:spacing w:val="-2"/>
                <w:sz w:val="24"/>
              </w:rPr>
              <w:t>0.0002</w:t>
            </w:r>
          </w:p>
        </w:tc>
        <w:tc>
          <w:tcPr>
            <w:tcW w:w="1629" w:type="dxa"/>
          </w:tcPr>
          <w:p>
            <w:pPr>
              <w:pStyle w:val="TableParagraph"/>
              <w:rPr>
                <w:sz w:val="24"/>
              </w:rPr>
            </w:pPr>
            <w:r>
              <w:rPr>
                <w:spacing w:val="-2"/>
                <w:sz w:val="24"/>
              </w:rPr>
              <w:t>X-</w:t>
            </w:r>
            <w:r>
              <w:rPr>
                <w:spacing w:val="-4"/>
                <w:sz w:val="24"/>
              </w:rPr>
              <w:t>axis</w:t>
            </w:r>
          </w:p>
        </w:tc>
      </w:tr>
    </w:tbl>
    <w:p>
      <w:pPr>
        <w:pStyle w:val="Heading3"/>
        <w:spacing w:line="398" w:lineRule="auto" w:before="5"/>
        <w:ind w:right="1169" w:firstLine="1154"/>
      </w:pPr>
      <w:r>
        <w:rPr/>
        <w:t>Table</w:t>
      </w:r>
      <w:r>
        <w:rPr>
          <w:spacing w:val="-10"/>
        </w:rPr>
        <w:t> </w:t>
      </w:r>
      <w:r>
        <w:rPr/>
        <w:t>3.</w:t>
      </w:r>
      <w:r>
        <w:rPr>
          <w:spacing w:val="-10"/>
        </w:rPr>
        <w:t> </w:t>
      </w:r>
      <w:r>
        <w:rPr/>
        <w:t>Modal</w:t>
      </w:r>
      <w:r>
        <w:rPr>
          <w:spacing w:val="-10"/>
        </w:rPr>
        <w:t> </w:t>
      </w:r>
      <w:r>
        <w:rPr/>
        <w:t>Frequencies</w:t>
      </w:r>
      <w:r>
        <w:rPr>
          <w:spacing w:val="-11"/>
        </w:rPr>
        <w:t> </w:t>
      </w:r>
      <w:r>
        <w:rPr/>
        <w:t>and</w:t>
      </w:r>
      <w:r>
        <w:rPr>
          <w:spacing w:val="-10"/>
        </w:rPr>
        <w:t> </w:t>
      </w:r>
      <w:r>
        <w:rPr/>
        <w:t>Directional</w:t>
      </w:r>
      <w:r>
        <w:rPr>
          <w:spacing w:val="-10"/>
        </w:rPr>
        <w:t> </w:t>
      </w:r>
      <w:r>
        <w:rPr/>
        <w:t>Participation</w:t>
      </w:r>
      <w:r>
        <w:rPr>
          <w:spacing w:val="-10"/>
        </w:rPr>
        <w:t> </w:t>
      </w:r>
      <w:r>
        <w:rPr/>
        <w:t>Factors </w:t>
      </w:r>
      <w:r>
        <w:rPr>
          <w:spacing w:val="-2"/>
        </w:rPr>
        <w:t>Interpretation:</w:t>
      </w:r>
    </w:p>
    <w:p>
      <w:pPr>
        <w:pStyle w:val="ListParagraph"/>
        <w:numPr>
          <w:ilvl w:val="0"/>
          <w:numId w:val="10"/>
        </w:numPr>
        <w:tabs>
          <w:tab w:pos="1027" w:val="left" w:leader="none"/>
        </w:tabs>
        <w:spacing w:line="259" w:lineRule="auto" w:before="1" w:after="0"/>
        <w:ind w:left="1027" w:right="1013" w:hanging="360"/>
        <w:jc w:val="both"/>
        <w:rPr>
          <w:sz w:val="24"/>
        </w:rPr>
      </w:pPr>
      <w:r>
        <w:rPr>
          <w:sz w:val="24"/>
        </w:rPr>
        <w:t>Modes 1 and 2 represent the lowest fundamental resonances (≈7–10 kHz), both above the normal hearing band.</w:t>
      </w:r>
    </w:p>
    <w:p>
      <w:pPr>
        <w:pStyle w:val="ListParagraph"/>
        <w:numPr>
          <w:ilvl w:val="0"/>
          <w:numId w:val="10"/>
        </w:numPr>
        <w:tabs>
          <w:tab w:pos="1027" w:val="left" w:leader="none"/>
        </w:tabs>
        <w:spacing w:line="259" w:lineRule="auto" w:before="160" w:after="0"/>
        <w:ind w:left="1027" w:right="1014" w:hanging="360"/>
        <w:jc w:val="both"/>
        <w:rPr>
          <w:sz w:val="24"/>
        </w:rPr>
      </w:pPr>
      <w:r>
        <w:rPr>
          <w:sz w:val="24"/>
        </w:rPr>
        <w:t>Higher modes (56–188 kHz) represent localized bending and twisting, which are clinically irrelevant but confirm the model’s structural stiffness.</w:t>
      </w:r>
    </w:p>
    <w:p>
      <w:pPr>
        <w:pStyle w:val="ListParagraph"/>
        <w:numPr>
          <w:ilvl w:val="0"/>
          <w:numId w:val="10"/>
        </w:numPr>
        <w:tabs>
          <w:tab w:pos="1027" w:val="left" w:leader="none"/>
        </w:tabs>
        <w:spacing w:line="259" w:lineRule="auto" w:before="160" w:after="0"/>
        <w:ind w:left="1027" w:right="1010" w:hanging="360"/>
        <w:jc w:val="both"/>
        <w:rPr>
          <w:sz w:val="24"/>
        </w:rPr>
      </w:pPr>
      <w:r>
        <w:rPr>
          <w:sz w:val="24"/>
        </w:rPr>
        <w:t>The</w:t>
      </w:r>
      <w:r>
        <w:rPr>
          <w:spacing w:val="-8"/>
          <w:sz w:val="24"/>
        </w:rPr>
        <w:t> </w:t>
      </w:r>
      <w:r>
        <w:rPr>
          <w:sz w:val="24"/>
        </w:rPr>
        <w:t>dominance</w:t>
      </w:r>
      <w:r>
        <w:rPr>
          <w:spacing w:val="-8"/>
          <w:sz w:val="24"/>
        </w:rPr>
        <w:t> </w:t>
      </w:r>
      <w:r>
        <w:rPr>
          <w:sz w:val="24"/>
        </w:rPr>
        <w:t>of</w:t>
      </w:r>
      <w:r>
        <w:rPr>
          <w:spacing w:val="-8"/>
          <w:sz w:val="24"/>
        </w:rPr>
        <w:t> </w:t>
      </w:r>
      <w:r>
        <w:rPr>
          <w:sz w:val="24"/>
        </w:rPr>
        <w:t>single</w:t>
      </w:r>
      <w:r>
        <w:rPr>
          <w:spacing w:val="-6"/>
          <w:sz w:val="24"/>
        </w:rPr>
        <w:t> </w:t>
      </w:r>
      <w:r>
        <w:rPr>
          <w:sz w:val="24"/>
        </w:rPr>
        <w:t>axes</w:t>
      </w:r>
      <w:r>
        <w:rPr>
          <w:spacing w:val="-7"/>
          <w:sz w:val="24"/>
        </w:rPr>
        <w:t> </w:t>
      </w:r>
      <w:r>
        <w:rPr>
          <w:sz w:val="24"/>
        </w:rPr>
        <w:t>in</w:t>
      </w:r>
      <w:r>
        <w:rPr>
          <w:spacing w:val="-7"/>
          <w:sz w:val="24"/>
        </w:rPr>
        <w:t> </w:t>
      </w:r>
      <w:r>
        <w:rPr>
          <w:sz w:val="24"/>
        </w:rPr>
        <w:t>most</w:t>
      </w:r>
      <w:r>
        <w:rPr>
          <w:spacing w:val="-6"/>
          <w:sz w:val="24"/>
        </w:rPr>
        <w:t> </w:t>
      </w:r>
      <w:r>
        <w:rPr>
          <w:sz w:val="24"/>
        </w:rPr>
        <w:t>modes</w:t>
      </w:r>
      <w:r>
        <w:rPr>
          <w:spacing w:val="-8"/>
          <w:sz w:val="24"/>
        </w:rPr>
        <w:t> </w:t>
      </w:r>
      <w:r>
        <w:rPr>
          <w:sz w:val="24"/>
        </w:rPr>
        <w:t>suggests</w:t>
      </w:r>
      <w:r>
        <w:rPr>
          <w:spacing w:val="-7"/>
          <w:sz w:val="24"/>
        </w:rPr>
        <w:t> </w:t>
      </w:r>
      <w:r>
        <w:rPr>
          <w:sz w:val="24"/>
        </w:rPr>
        <w:t>that</w:t>
      </w:r>
      <w:r>
        <w:rPr>
          <w:spacing w:val="-7"/>
          <w:sz w:val="24"/>
        </w:rPr>
        <w:t> </w:t>
      </w:r>
      <w:r>
        <w:rPr>
          <w:sz w:val="24"/>
        </w:rPr>
        <w:t>the</w:t>
      </w:r>
      <w:r>
        <w:rPr>
          <w:spacing w:val="-8"/>
          <w:sz w:val="24"/>
        </w:rPr>
        <w:t> </w:t>
      </w:r>
      <w:r>
        <w:rPr>
          <w:sz w:val="24"/>
        </w:rPr>
        <w:t>prosthesis</w:t>
      </w:r>
      <w:r>
        <w:rPr>
          <w:spacing w:val="-7"/>
          <w:sz w:val="24"/>
        </w:rPr>
        <w:t> </w:t>
      </w:r>
      <w:r>
        <w:rPr>
          <w:sz w:val="24"/>
        </w:rPr>
        <w:t>exhibits</w:t>
      </w:r>
      <w:r>
        <w:rPr>
          <w:spacing w:val="-7"/>
          <w:sz w:val="24"/>
        </w:rPr>
        <w:t> </w:t>
      </w:r>
      <w:r>
        <w:rPr>
          <w:sz w:val="24"/>
        </w:rPr>
        <w:t>well- defined vibrational behavior without complex coupled oscillations in the speech frequency range.</w:t>
      </w:r>
    </w:p>
    <w:p>
      <w:pPr>
        <w:pStyle w:val="ListParagraph"/>
        <w:spacing w:after="0" w:line="259" w:lineRule="auto"/>
        <w:jc w:val="both"/>
        <w:rPr>
          <w:sz w:val="24"/>
        </w:rPr>
        <w:sectPr>
          <w:pgSz w:w="11910" w:h="16840"/>
          <w:pgMar w:header="0" w:footer="966" w:top="1360" w:bottom="1160" w:left="1133" w:right="425"/>
        </w:sectPr>
      </w:pPr>
    </w:p>
    <w:p>
      <w:pPr>
        <w:pStyle w:val="BodyText"/>
        <w:ind w:left="2039"/>
        <w:rPr>
          <w:sz w:val="20"/>
        </w:rPr>
      </w:pPr>
      <w:r>
        <w:rPr>
          <w:sz w:val="20"/>
        </w:rPr>
        <w:drawing>
          <wp:inline distT="0" distB="0" distL="0" distR="0">
            <wp:extent cx="4536523" cy="333756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3" cstate="print"/>
                    <a:stretch>
                      <a:fillRect/>
                    </a:stretch>
                  </pic:blipFill>
                  <pic:spPr>
                    <a:xfrm>
                      <a:off x="0" y="0"/>
                      <a:ext cx="4536523" cy="3337560"/>
                    </a:xfrm>
                    <a:prstGeom prst="rect">
                      <a:avLst/>
                    </a:prstGeom>
                  </pic:spPr>
                </pic:pic>
              </a:graphicData>
            </a:graphic>
          </wp:inline>
        </w:drawing>
      </w:r>
      <w:r>
        <w:rPr>
          <w:sz w:val="20"/>
        </w:rPr>
      </w:r>
    </w:p>
    <w:p>
      <w:pPr>
        <w:pStyle w:val="BodyText"/>
        <w:spacing w:before="149"/>
        <w:rPr>
          <w:sz w:val="20"/>
        </w:rPr>
      </w:pPr>
    </w:p>
    <w:p>
      <w:pPr>
        <w:spacing w:before="0"/>
        <w:ind w:left="1397" w:right="0" w:firstLine="0"/>
        <w:jc w:val="left"/>
        <w:rPr>
          <w:sz w:val="20"/>
        </w:rPr>
      </w:pPr>
      <w:r>
        <w:rPr>
          <w:b/>
          <w:sz w:val="20"/>
        </w:rPr>
        <w:t>Figure</w:t>
      </w:r>
      <w:r>
        <w:rPr>
          <w:b/>
          <w:spacing w:val="-6"/>
          <w:sz w:val="20"/>
        </w:rPr>
        <w:t> </w:t>
      </w:r>
      <w:r>
        <w:rPr>
          <w:b/>
          <w:sz w:val="20"/>
        </w:rPr>
        <w:t>21.</w:t>
      </w:r>
      <w:r>
        <w:rPr>
          <w:b/>
          <w:spacing w:val="-5"/>
          <w:sz w:val="20"/>
        </w:rPr>
        <w:t> </w:t>
      </w:r>
      <w:r>
        <w:rPr>
          <w:sz w:val="20"/>
        </w:rPr>
        <w:t>Mode</w:t>
      </w:r>
      <w:r>
        <w:rPr>
          <w:spacing w:val="-8"/>
          <w:sz w:val="20"/>
        </w:rPr>
        <w:t> </w:t>
      </w:r>
      <w:r>
        <w:rPr>
          <w:sz w:val="20"/>
        </w:rPr>
        <w:t>1</w:t>
      </w:r>
      <w:r>
        <w:rPr>
          <w:spacing w:val="-6"/>
          <w:sz w:val="20"/>
        </w:rPr>
        <w:t> </w:t>
      </w:r>
      <w:r>
        <w:rPr>
          <w:sz w:val="20"/>
        </w:rPr>
        <w:t>deformation</w:t>
      </w:r>
      <w:r>
        <w:rPr>
          <w:spacing w:val="-5"/>
          <w:sz w:val="20"/>
        </w:rPr>
        <w:t> </w:t>
      </w:r>
      <w:r>
        <w:rPr>
          <w:sz w:val="20"/>
        </w:rPr>
        <w:t>shape</w:t>
      </w:r>
      <w:r>
        <w:rPr>
          <w:spacing w:val="-7"/>
          <w:sz w:val="20"/>
        </w:rPr>
        <w:t> </w:t>
      </w:r>
      <w:r>
        <w:rPr>
          <w:sz w:val="20"/>
        </w:rPr>
        <w:t>at</w:t>
      </w:r>
      <w:r>
        <w:rPr>
          <w:spacing w:val="-8"/>
          <w:sz w:val="20"/>
        </w:rPr>
        <w:t> </w:t>
      </w:r>
      <w:r>
        <w:rPr>
          <w:sz w:val="20"/>
        </w:rPr>
        <w:t>7427</w:t>
      </w:r>
      <w:r>
        <w:rPr>
          <w:spacing w:val="-5"/>
          <w:sz w:val="20"/>
        </w:rPr>
        <w:t> </w:t>
      </w:r>
      <w:r>
        <w:rPr>
          <w:sz w:val="20"/>
        </w:rPr>
        <w:t>Hz,</w:t>
      </w:r>
      <w:r>
        <w:rPr>
          <w:spacing w:val="-6"/>
          <w:sz w:val="20"/>
        </w:rPr>
        <w:t> </w:t>
      </w:r>
      <w:r>
        <w:rPr>
          <w:sz w:val="20"/>
        </w:rPr>
        <w:t>dominated</w:t>
      </w:r>
      <w:r>
        <w:rPr>
          <w:spacing w:val="-5"/>
          <w:sz w:val="20"/>
        </w:rPr>
        <w:t> </w:t>
      </w:r>
      <w:r>
        <w:rPr>
          <w:sz w:val="20"/>
        </w:rPr>
        <w:t>by</w:t>
      </w:r>
      <w:r>
        <w:rPr>
          <w:spacing w:val="-12"/>
          <w:sz w:val="20"/>
        </w:rPr>
        <w:t> </w:t>
      </w:r>
      <w:r>
        <w:rPr>
          <w:sz w:val="20"/>
        </w:rPr>
        <w:t>Y-axis</w:t>
      </w:r>
      <w:r>
        <w:rPr>
          <w:spacing w:val="-7"/>
          <w:sz w:val="20"/>
        </w:rPr>
        <w:t> </w:t>
      </w:r>
      <w:r>
        <w:rPr>
          <w:spacing w:val="-2"/>
          <w:sz w:val="20"/>
        </w:rPr>
        <w:t>participation.</w:t>
      </w:r>
    </w:p>
    <w:p>
      <w:pPr>
        <w:pStyle w:val="BodyText"/>
        <w:spacing w:before="148"/>
        <w:rPr>
          <w:sz w:val="20"/>
        </w:rPr>
      </w:pPr>
      <w:r>
        <w:rPr>
          <w:sz w:val="20"/>
        </w:rPr>
        <w:drawing>
          <wp:anchor distT="0" distB="0" distL="0" distR="0" allowOverlap="1" layoutInCell="1" locked="0" behindDoc="1" simplePos="0" relativeHeight="487596032">
            <wp:simplePos x="0" y="0"/>
            <wp:positionH relativeFrom="page">
              <wp:posOffset>1855835</wp:posOffset>
            </wp:positionH>
            <wp:positionV relativeFrom="paragraph">
              <wp:posOffset>255747</wp:posOffset>
            </wp:positionV>
            <wp:extent cx="4637302" cy="349605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4" cstate="print"/>
                    <a:stretch>
                      <a:fillRect/>
                    </a:stretch>
                  </pic:blipFill>
                  <pic:spPr>
                    <a:xfrm>
                      <a:off x="0" y="0"/>
                      <a:ext cx="4637302" cy="3496055"/>
                    </a:xfrm>
                    <a:prstGeom prst="rect">
                      <a:avLst/>
                    </a:prstGeom>
                  </pic:spPr>
                </pic:pic>
              </a:graphicData>
            </a:graphic>
          </wp:anchor>
        </w:drawing>
      </w:r>
    </w:p>
    <w:p>
      <w:pPr>
        <w:pStyle w:val="BodyText"/>
        <w:spacing w:before="105"/>
        <w:rPr>
          <w:sz w:val="20"/>
        </w:rPr>
      </w:pPr>
    </w:p>
    <w:p>
      <w:pPr>
        <w:spacing w:before="0"/>
        <w:ind w:left="1305" w:right="0" w:firstLine="0"/>
        <w:jc w:val="left"/>
        <w:rPr>
          <w:sz w:val="20"/>
        </w:rPr>
      </w:pPr>
      <w:r>
        <w:rPr>
          <w:b/>
          <w:sz w:val="20"/>
        </w:rPr>
        <w:t>Figure</w:t>
      </w:r>
      <w:r>
        <w:rPr>
          <w:b/>
          <w:spacing w:val="-4"/>
          <w:sz w:val="20"/>
        </w:rPr>
        <w:t> </w:t>
      </w:r>
      <w:r>
        <w:rPr>
          <w:b/>
          <w:sz w:val="20"/>
        </w:rPr>
        <w:t>22.</w:t>
      </w:r>
      <w:r>
        <w:rPr>
          <w:b/>
          <w:spacing w:val="-3"/>
          <w:sz w:val="20"/>
        </w:rPr>
        <w:t> </w:t>
      </w:r>
      <w:r>
        <w:rPr>
          <w:sz w:val="20"/>
        </w:rPr>
        <w:t>Mode</w:t>
      </w:r>
      <w:r>
        <w:rPr>
          <w:spacing w:val="-6"/>
          <w:sz w:val="20"/>
        </w:rPr>
        <w:t> </w:t>
      </w:r>
      <w:r>
        <w:rPr>
          <w:sz w:val="20"/>
        </w:rPr>
        <w:t>2</w:t>
      </w:r>
      <w:r>
        <w:rPr>
          <w:spacing w:val="-3"/>
          <w:sz w:val="20"/>
        </w:rPr>
        <w:t> </w:t>
      </w:r>
      <w:r>
        <w:rPr>
          <w:sz w:val="20"/>
        </w:rPr>
        <w:t>deformation</w:t>
      </w:r>
      <w:r>
        <w:rPr>
          <w:spacing w:val="-3"/>
          <w:sz w:val="20"/>
        </w:rPr>
        <w:t> </w:t>
      </w:r>
      <w:r>
        <w:rPr>
          <w:sz w:val="20"/>
        </w:rPr>
        <w:t>shape</w:t>
      </w:r>
      <w:r>
        <w:rPr>
          <w:spacing w:val="-4"/>
          <w:sz w:val="20"/>
        </w:rPr>
        <w:t> </w:t>
      </w:r>
      <w:r>
        <w:rPr>
          <w:sz w:val="20"/>
        </w:rPr>
        <w:t>at</w:t>
      </w:r>
      <w:r>
        <w:rPr>
          <w:spacing w:val="-6"/>
          <w:sz w:val="20"/>
        </w:rPr>
        <w:t> </w:t>
      </w:r>
      <w:r>
        <w:rPr>
          <w:sz w:val="20"/>
        </w:rPr>
        <w:t>10,384</w:t>
      </w:r>
      <w:r>
        <w:rPr>
          <w:spacing w:val="-4"/>
          <w:sz w:val="20"/>
        </w:rPr>
        <w:t> </w:t>
      </w:r>
      <w:r>
        <w:rPr>
          <w:sz w:val="20"/>
        </w:rPr>
        <w:t>Hz,</w:t>
      </w:r>
      <w:r>
        <w:rPr>
          <w:spacing w:val="-5"/>
          <w:sz w:val="20"/>
        </w:rPr>
        <w:t> </w:t>
      </w:r>
      <w:r>
        <w:rPr>
          <w:sz w:val="20"/>
        </w:rPr>
        <w:t>dominated</w:t>
      </w:r>
      <w:r>
        <w:rPr>
          <w:spacing w:val="-3"/>
          <w:sz w:val="20"/>
        </w:rPr>
        <w:t> </w:t>
      </w:r>
      <w:r>
        <w:rPr>
          <w:sz w:val="20"/>
        </w:rPr>
        <w:t>by</w:t>
      </w:r>
      <w:r>
        <w:rPr>
          <w:spacing w:val="-3"/>
          <w:sz w:val="20"/>
        </w:rPr>
        <w:t> </w:t>
      </w:r>
      <w:r>
        <w:rPr>
          <w:sz w:val="20"/>
        </w:rPr>
        <w:t>X-axis</w:t>
      </w:r>
      <w:r>
        <w:rPr>
          <w:spacing w:val="-5"/>
          <w:sz w:val="20"/>
        </w:rPr>
        <w:t> </w:t>
      </w:r>
      <w:r>
        <w:rPr>
          <w:spacing w:val="-2"/>
          <w:sz w:val="20"/>
        </w:rPr>
        <w:t>participation.</w:t>
      </w:r>
    </w:p>
    <w:p>
      <w:pPr>
        <w:spacing w:after="0"/>
        <w:jc w:val="left"/>
        <w:rPr>
          <w:sz w:val="20"/>
        </w:rPr>
        <w:sectPr>
          <w:pgSz w:w="11910" w:h="16840"/>
          <w:pgMar w:header="0" w:footer="966" w:top="1860" w:bottom="1160" w:left="1133" w:right="425"/>
        </w:sectPr>
      </w:pPr>
    </w:p>
    <w:p>
      <w:pPr>
        <w:pStyle w:val="BodyText"/>
        <w:ind w:left="2148"/>
        <w:rPr>
          <w:sz w:val="20"/>
        </w:rPr>
      </w:pPr>
      <w:r>
        <w:rPr>
          <w:sz w:val="20"/>
        </w:rPr>
        <w:drawing>
          <wp:inline distT="0" distB="0" distL="0" distR="0">
            <wp:extent cx="4411064" cy="314325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5" cstate="print"/>
                    <a:stretch>
                      <a:fillRect/>
                    </a:stretch>
                  </pic:blipFill>
                  <pic:spPr>
                    <a:xfrm>
                      <a:off x="0" y="0"/>
                      <a:ext cx="4411064" cy="3143250"/>
                    </a:xfrm>
                    <a:prstGeom prst="rect">
                      <a:avLst/>
                    </a:prstGeom>
                  </pic:spPr>
                </pic:pic>
              </a:graphicData>
            </a:graphic>
          </wp:inline>
        </w:drawing>
      </w:r>
      <w:r>
        <w:rPr>
          <w:sz w:val="20"/>
        </w:rPr>
      </w:r>
    </w:p>
    <w:p>
      <w:pPr>
        <w:pStyle w:val="BodyText"/>
        <w:spacing w:before="174"/>
        <w:rPr>
          <w:sz w:val="20"/>
        </w:rPr>
      </w:pPr>
    </w:p>
    <w:p>
      <w:pPr>
        <w:spacing w:before="0"/>
        <w:ind w:left="1315" w:right="0" w:firstLine="0"/>
        <w:jc w:val="left"/>
        <w:rPr>
          <w:sz w:val="20"/>
        </w:rPr>
      </w:pPr>
      <w:r>
        <w:rPr>
          <w:b/>
          <w:sz w:val="20"/>
        </w:rPr>
        <w:t>Figure</w:t>
      </w:r>
      <w:r>
        <w:rPr>
          <w:b/>
          <w:spacing w:val="-4"/>
          <w:sz w:val="20"/>
        </w:rPr>
        <w:t> </w:t>
      </w:r>
      <w:r>
        <w:rPr>
          <w:b/>
          <w:sz w:val="20"/>
        </w:rPr>
        <w:t>23.</w:t>
      </w:r>
      <w:r>
        <w:rPr>
          <w:b/>
          <w:spacing w:val="-3"/>
          <w:sz w:val="20"/>
        </w:rPr>
        <w:t> </w:t>
      </w:r>
      <w:r>
        <w:rPr>
          <w:sz w:val="20"/>
        </w:rPr>
        <w:t>Mode</w:t>
      </w:r>
      <w:r>
        <w:rPr>
          <w:spacing w:val="-6"/>
          <w:sz w:val="20"/>
        </w:rPr>
        <w:t> </w:t>
      </w:r>
      <w:r>
        <w:rPr>
          <w:sz w:val="20"/>
        </w:rPr>
        <w:t>3</w:t>
      </w:r>
      <w:r>
        <w:rPr>
          <w:spacing w:val="-3"/>
          <w:sz w:val="20"/>
        </w:rPr>
        <w:t> </w:t>
      </w:r>
      <w:r>
        <w:rPr>
          <w:sz w:val="20"/>
        </w:rPr>
        <w:t>deformation</w:t>
      </w:r>
      <w:r>
        <w:rPr>
          <w:spacing w:val="-3"/>
          <w:sz w:val="20"/>
        </w:rPr>
        <w:t> </w:t>
      </w:r>
      <w:r>
        <w:rPr>
          <w:sz w:val="20"/>
        </w:rPr>
        <w:t>shape</w:t>
      </w:r>
      <w:r>
        <w:rPr>
          <w:spacing w:val="-4"/>
          <w:sz w:val="20"/>
        </w:rPr>
        <w:t> </w:t>
      </w:r>
      <w:r>
        <w:rPr>
          <w:sz w:val="20"/>
        </w:rPr>
        <w:t>at</w:t>
      </w:r>
      <w:r>
        <w:rPr>
          <w:spacing w:val="-6"/>
          <w:sz w:val="20"/>
        </w:rPr>
        <w:t> </w:t>
      </w:r>
      <w:r>
        <w:rPr>
          <w:sz w:val="20"/>
        </w:rPr>
        <w:t>56,612</w:t>
      </w:r>
      <w:r>
        <w:rPr>
          <w:spacing w:val="-3"/>
          <w:sz w:val="20"/>
        </w:rPr>
        <w:t> </w:t>
      </w:r>
      <w:r>
        <w:rPr>
          <w:sz w:val="20"/>
        </w:rPr>
        <w:t>Hz,</w:t>
      </w:r>
      <w:r>
        <w:rPr>
          <w:spacing w:val="-5"/>
          <w:sz w:val="20"/>
        </w:rPr>
        <w:t> </w:t>
      </w:r>
      <w:r>
        <w:rPr>
          <w:sz w:val="20"/>
        </w:rPr>
        <w:t>dominated</w:t>
      </w:r>
      <w:r>
        <w:rPr>
          <w:spacing w:val="-3"/>
          <w:sz w:val="20"/>
        </w:rPr>
        <w:t> </w:t>
      </w:r>
      <w:r>
        <w:rPr>
          <w:sz w:val="20"/>
        </w:rPr>
        <w:t>by</w:t>
      </w:r>
      <w:r>
        <w:rPr>
          <w:spacing w:val="-3"/>
          <w:sz w:val="20"/>
        </w:rPr>
        <w:t> </w:t>
      </w:r>
      <w:r>
        <w:rPr>
          <w:sz w:val="20"/>
        </w:rPr>
        <w:t>Z-axis</w:t>
      </w:r>
      <w:r>
        <w:rPr>
          <w:spacing w:val="-5"/>
          <w:sz w:val="20"/>
        </w:rPr>
        <w:t> </w:t>
      </w:r>
      <w:r>
        <w:rPr>
          <w:spacing w:val="-2"/>
          <w:sz w:val="20"/>
        </w:rPr>
        <w:t>participation.</w:t>
      </w:r>
    </w:p>
    <w:p>
      <w:pPr>
        <w:pStyle w:val="BodyText"/>
        <w:rPr>
          <w:sz w:val="20"/>
        </w:rPr>
      </w:pPr>
    </w:p>
    <w:p>
      <w:pPr>
        <w:pStyle w:val="BodyText"/>
        <w:rPr>
          <w:sz w:val="20"/>
        </w:rPr>
      </w:pPr>
    </w:p>
    <w:p>
      <w:pPr>
        <w:pStyle w:val="BodyText"/>
        <w:rPr>
          <w:sz w:val="20"/>
        </w:rPr>
      </w:pPr>
    </w:p>
    <w:p>
      <w:pPr>
        <w:pStyle w:val="BodyText"/>
        <w:spacing w:before="196"/>
        <w:rPr>
          <w:sz w:val="20"/>
        </w:rPr>
      </w:pPr>
      <w:r>
        <w:rPr>
          <w:sz w:val="20"/>
        </w:rPr>
        <w:drawing>
          <wp:anchor distT="0" distB="0" distL="0" distR="0" allowOverlap="1" layoutInCell="1" locked="0" behindDoc="1" simplePos="0" relativeHeight="487596544">
            <wp:simplePos x="0" y="0"/>
            <wp:positionH relativeFrom="page">
              <wp:posOffset>1750732</wp:posOffset>
            </wp:positionH>
            <wp:positionV relativeFrom="paragraph">
              <wp:posOffset>285906</wp:posOffset>
            </wp:positionV>
            <wp:extent cx="4840389" cy="353263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6" cstate="print"/>
                    <a:stretch>
                      <a:fillRect/>
                    </a:stretch>
                  </pic:blipFill>
                  <pic:spPr>
                    <a:xfrm>
                      <a:off x="0" y="0"/>
                      <a:ext cx="4840389" cy="3532632"/>
                    </a:xfrm>
                    <a:prstGeom prst="rect">
                      <a:avLst/>
                    </a:prstGeom>
                  </pic:spPr>
                </pic:pic>
              </a:graphicData>
            </a:graphic>
          </wp:anchor>
        </w:drawing>
      </w:r>
    </w:p>
    <w:p>
      <w:pPr>
        <w:pStyle w:val="BodyText"/>
        <w:spacing w:before="155"/>
        <w:rPr>
          <w:sz w:val="20"/>
        </w:rPr>
      </w:pPr>
    </w:p>
    <w:p>
      <w:pPr>
        <w:spacing w:before="0"/>
        <w:ind w:left="1308" w:right="0" w:firstLine="0"/>
        <w:jc w:val="left"/>
        <w:rPr>
          <w:sz w:val="20"/>
        </w:rPr>
      </w:pPr>
      <w:r>
        <w:rPr>
          <w:b/>
          <w:sz w:val="20"/>
        </w:rPr>
        <w:t>Figure</w:t>
      </w:r>
      <w:r>
        <w:rPr>
          <w:b/>
          <w:spacing w:val="-4"/>
          <w:sz w:val="20"/>
        </w:rPr>
        <w:t> </w:t>
      </w:r>
      <w:r>
        <w:rPr>
          <w:b/>
          <w:sz w:val="20"/>
        </w:rPr>
        <w:t>24.</w:t>
      </w:r>
      <w:r>
        <w:rPr>
          <w:b/>
          <w:spacing w:val="-4"/>
          <w:sz w:val="20"/>
        </w:rPr>
        <w:t> </w:t>
      </w:r>
      <w:r>
        <w:rPr>
          <w:sz w:val="20"/>
        </w:rPr>
        <w:t>Mode</w:t>
      </w:r>
      <w:r>
        <w:rPr>
          <w:spacing w:val="-7"/>
          <w:sz w:val="20"/>
        </w:rPr>
        <w:t> </w:t>
      </w:r>
      <w:r>
        <w:rPr>
          <w:sz w:val="20"/>
        </w:rPr>
        <w:t>4</w:t>
      </w:r>
      <w:r>
        <w:rPr>
          <w:spacing w:val="-3"/>
          <w:sz w:val="20"/>
        </w:rPr>
        <w:t> </w:t>
      </w:r>
      <w:r>
        <w:rPr>
          <w:sz w:val="20"/>
        </w:rPr>
        <w:t>deformation</w:t>
      </w:r>
      <w:r>
        <w:rPr>
          <w:spacing w:val="-4"/>
          <w:sz w:val="20"/>
        </w:rPr>
        <w:t> </w:t>
      </w:r>
      <w:r>
        <w:rPr>
          <w:sz w:val="20"/>
        </w:rPr>
        <w:t>shape</w:t>
      </w:r>
      <w:r>
        <w:rPr>
          <w:spacing w:val="-5"/>
          <w:sz w:val="20"/>
        </w:rPr>
        <w:t> </w:t>
      </w:r>
      <w:r>
        <w:rPr>
          <w:sz w:val="20"/>
        </w:rPr>
        <w:t>at</w:t>
      </w:r>
      <w:r>
        <w:rPr>
          <w:spacing w:val="-7"/>
          <w:sz w:val="20"/>
        </w:rPr>
        <w:t> </w:t>
      </w:r>
      <w:r>
        <w:rPr>
          <w:sz w:val="20"/>
        </w:rPr>
        <w:t>69,116</w:t>
      </w:r>
      <w:r>
        <w:rPr>
          <w:spacing w:val="-3"/>
          <w:sz w:val="20"/>
        </w:rPr>
        <w:t> </w:t>
      </w:r>
      <w:r>
        <w:rPr>
          <w:sz w:val="20"/>
        </w:rPr>
        <w:t>Hz,</w:t>
      </w:r>
      <w:r>
        <w:rPr>
          <w:spacing w:val="-6"/>
          <w:sz w:val="20"/>
        </w:rPr>
        <w:t> </w:t>
      </w:r>
      <w:r>
        <w:rPr>
          <w:sz w:val="20"/>
        </w:rPr>
        <w:t>dominated</w:t>
      </w:r>
      <w:r>
        <w:rPr>
          <w:spacing w:val="-4"/>
          <w:sz w:val="20"/>
        </w:rPr>
        <w:t> </w:t>
      </w:r>
      <w:r>
        <w:rPr>
          <w:sz w:val="20"/>
        </w:rPr>
        <w:t>by</w:t>
      </w:r>
      <w:r>
        <w:rPr>
          <w:spacing w:val="-4"/>
          <w:sz w:val="20"/>
        </w:rPr>
        <w:t> </w:t>
      </w:r>
      <w:r>
        <w:rPr>
          <w:sz w:val="20"/>
        </w:rPr>
        <w:t>X-axis</w:t>
      </w:r>
      <w:r>
        <w:rPr>
          <w:spacing w:val="-5"/>
          <w:sz w:val="20"/>
        </w:rPr>
        <w:t> </w:t>
      </w:r>
      <w:r>
        <w:rPr>
          <w:spacing w:val="-2"/>
          <w:sz w:val="20"/>
        </w:rPr>
        <w:t>participation.</w:t>
      </w:r>
    </w:p>
    <w:p>
      <w:pPr>
        <w:spacing w:after="0"/>
        <w:jc w:val="left"/>
        <w:rPr>
          <w:sz w:val="20"/>
        </w:rPr>
        <w:sectPr>
          <w:pgSz w:w="11910" w:h="16840"/>
          <w:pgMar w:header="0" w:footer="966" w:top="1560" w:bottom="1160" w:left="1133" w:right="425"/>
        </w:sectPr>
      </w:pPr>
    </w:p>
    <w:p>
      <w:pPr>
        <w:pStyle w:val="BodyText"/>
        <w:ind w:left="858"/>
        <w:rPr>
          <w:sz w:val="20"/>
        </w:rPr>
      </w:pPr>
      <w:r>
        <w:rPr>
          <w:sz w:val="20"/>
        </w:rPr>
        <w:drawing>
          <wp:inline distT="0" distB="0" distL="0" distR="0">
            <wp:extent cx="5332851" cy="352044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7" cstate="print"/>
                    <a:stretch>
                      <a:fillRect/>
                    </a:stretch>
                  </pic:blipFill>
                  <pic:spPr>
                    <a:xfrm>
                      <a:off x="0" y="0"/>
                      <a:ext cx="5332851" cy="3520440"/>
                    </a:xfrm>
                    <a:prstGeom prst="rect">
                      <a:avLst/>
                    </a:prstGeom>
                  </pic:spPr>
                </pic:pic>
              </a:graphicData>
            </a:graphic>
          </wp:inline>
        </w:drawing>
      </w:r>
      <w:r>
        <w:rPr>
          <w:sz w:val="20"/>
        </w:rPr>
      </w:r>
    </w:p>
    <w:p>
      <w:pPr>
        <w:pStyle w:val="BodyText"/>
        <w:spacing w:before="169"/>
        <w:rPr>
          <w:sz w:val="20"/>
        </w:rPr>
      </w:pPr>
    </w:p>
    <w:p>
      <w:pPr>
        <w:spacing w:before="0"/>
        <w:ind w:left="212" w:right="919" w:firstLine="0"/>
        <w:jc w:val="center"/>
        <w:rPr>
          <w:sz w:val="20"/>
        </w:rPr>
      </w:pPr>
      <w:r>
        <w:rPr>
          <w:b/>
          <w:sz w:val="20"/>
        </w:rPr>
        <w:t>Figure</w:t>
      </w:r>
      <w:r>
        <w:rPr>
          <w:b/>
          <w:spacing w:val="-4"/>
          <w:sz w:val="20"/>
        </w:rPr>
        <w:t> </w:t>
      </w:r>
      <w:r>
        <w:rPr>
          <w:b/>
          <w:sz w:val="20"/>
        </w:rPr>
        <w:t>25.</w:t>
      </w:r>
      <w:r>
        <w:rPr>
          <w:b/>
          <w:spacing w:val="-3"/>
          <w:sz w:val="20"/>
        </w:rPr>
        <w:t> </w:t>
      </w:r>
      <w:r>
        <w:rPr>
          <w:sz w:val="20"/>
        </w:rPr>
        <w:t>Mode</w:t>
      </w:r>
      <w:r>
        <w:rPr>
          <w:spacing w:val="-6"/>
          <w:sz w:val="20"/>
        </w:rPr>
        <w:t> </w:t>
      </w:r>
      <w:r>
        <w:rPr>
          <w:sz w:val="20"/>
        </w:rPr>
        <w:t>5</w:t>
      </w:r>
      <w:r>
        <w:rPr>
          <w:spacing w:val="-3"/>
          <w:sz w:val="20"/>
        </w:rPr>
        <w:t> </w:t>
      </w:r>
      <w:r>
        <w:rPr>
          <w:sz w:val="20"/>
        </w:rPr>
        <w:t>deformation</w:t>
      </w:r>
      <w:r>
        <w:rPr>
          <w:spacing w:val="-3"/>
          <w:sz w:val="20"/>
        </w:rPr>
        <w:t> </w:t>
      </w:r>
      <w:r>
        <w:rPr>
          <w:sz w:val="20"/>
        </w:rPr>
        <w:t>shape</w:t>
      </w:r>
      <w:r>
        <w:rPr>
          <w:spacing w:val="-4"/>
          <w:sz w:val="20"/>
        </w:rPr>
        <w:t> </w:t>
      </w:r>
      <w:r>
        <w:rPr>
          <w:sz w:val="20"/>
        </w:rPr>
        <w:t>at</w:t>
      </w:r>
      <w:r>
        <w:rPr>
          <w:spacing w:val="-6"/>
          <w:sz w:val="20"/>
        </w:rPr>
        <w:t> </w:t>
      </w:r>
      <w:r>
        <w:rPr>
          <w:sz w:val="20"/>
        </w:rPr>
        <w:t>92,024</w:t>
      </w:r>
      <w:r>
        <w:rPr>
          <w:spacing w:val="-3"/>
          <w:sz w:val="20"/>
        </w:rPr>
        <w:t> </w:t>
      </w:r>
      <w:r>
        <w:rPr>
          <w:sz w:val="20"/>
        </w:rPr>
        <w:t>Hz,</w:t>
      </w:r>
      <w:r>
        <w:rPr>
          <w:spacing w:val="-5"/>
          <w:sz w:val="20"/>
        </w:rPr>
        <w:t> </w:t>
      </w:r>
      <w:r>
        <w:rPr>
          <w:sz w:val="20"/>
        </w:rPr>
        <w:t>dominated</w:t>
      </w:r>
      <w:r>
        <w:rPr>
          <w:spacing w:val="-3"/>
          <w:sz w:val="20"/>
        </w:rPr>
        <w:t> </w:t>
      </w:r>
      <w:r>
        <w:rPr>
          <w:sz w:val="20"/>
        </w:rPr>
        <w:t>by</w:t>
      </w:r>
      <w:r>
        <w:rPr>
          <w:spacing w:val="-3"/>
          <w:sz w:val="20"/>
        </w:rPr>
        <w:t> </w:t>
      </w:r>
      <w:r>
        <w:rPr>
          <w:sz w:val="20"/>
        </w:rPr>
        <w:t>Z-axis</w:t>
      </w:r>
      <w:r>
        <w:rPr>
          <w:spacing w:val="-5"/>
          <w:sz w:val="20"/>
        </w:rPr>
        <w:t> </w:t>
      </w:r>
      <w:r>
        <w:rPr>
          <w:spacing w:val="-2"/>
          <w:sz w:val="20"/>
        </w:rPr>
        <w:t>participation.</w:t>
      </w:r>
    </w:p>
    <w:p>
      <w:pPr>
        <w:pStyle w:val="BodyText"/>
        <w:spacing w:before="5"/>
        <w:rPr>
          <w:sz w:val="19"/>
        </w:rPr>
      </w:pPr>
      <w:r>
        <w:rPr>
          <w:sz w:val="19"/>
        </w:rPr>
        <w:drawing>
          <wp:anchor distT="0" distB="0" distL="0" distR="0" allowOverlap="1" layoutInCell="1" locked="0" behindDoc="1" simplePos="0" relativeHeight="487597056">
            <wp:simplePos x="0" y="0"/>
            <wp:positionH relativeFrom="page">
              <wp:posOffset>1547466</wp:posOffset>
            </wp:positionH>
            <wp:positionV relativeFrom="paragraph">
              <wp:posOffset>157513</wp:posOffset>
            </wp:positionV>
            <wp:extent cx="4945236" cy="350672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8" cstate="print"/>
                    <a:stretch>
                      <a:fillRect/>
                    </a:stretch>
                  </pic:blipFill>
                  <pic:spPr>
                    <a:xfrm>
                      <a:off x="0" y="0"/>
                      <a:ext cx="4945236" cy="3506724"/>
                    </a:xfrm>
                    <a:prstGeom prst="rect">
                      <a:avLst/>
                    </a:prstGeom>
                  </pic:spPr>
                </pic:pic>
              </a:graphicData>
            </a:graphic>
          </wp:anchor>
        </w:drawing>
      </w:r>
    </w:p>
    <w:p>
      <w:pPr>
        <w:pStyle w:val="BodyText"/>
        <w:rPr>
          <w:sz w:val="20"/>
        </w:rPr>
      </w:pPr>
    </w:p>
    <w:p>
      <w:pPr>
        <w:pStyle w:val="BodyText"/>
        <w:spacing w:before="102"/>
        <w:rPr>
          <w:sz w:val="20"/>
        </w:rPr>
      </w:pPr>
    </w:p>
    <w:p>
      <w:pPr>
        <w:spacing w:before="0"/>
        <w:ind w:left="213" w:right="919" w:firstLine="0"/>
        <w:jc w:val="center"/>
        <w:rPr>
          <w:sz w:val="20"/>
        </w:rPr>
      </w:pPr>
      <w:r>
        <w:rPr>
          <w:b/>
          <w:sz w:val="20"/>
        </w:rPr>
        <w:t>Figure</w:t>
      </w:r>
      <w:r>
        <w:rPr>
          <w:b/>
          <w:spacing w:val="-5"/>
          <w:sz w:val="20"/>
        </w:rPr>
        <w:t> </w:t>
      </w:r>
      <w:r>
        <w:rPr>
          <w:b/>
          <w:sz w:val="20"/>
        </w:rPr>
        <w:t>26.</w:t>
      </w:r>
      <w:r>
        <w:rPr>
          <w:b/>
          <w:spacing w:val="-4"/>
          <w:sz w:val="20"/>
        </w:rPr>
        <w:t> </w:t>
      </w:r>
      <w:r>
        <w:rPr>
          <w:sz w:val="20"/>
        </w:rPr>
        <w:t>Mode</w:t>
      </w:r>
      <w:r>
        <w:rPr>
          <w:spacing w:val="-6"/>
          <w:sz w:val="20"/>
        </w:rPr>
        <w:t> </w:t>
      </w:r>
      <w:r>
        <w:rPr>
          <w:sz w:val="20"/>
        </w:rPr>
        <w:t>6</w:t>
      </w:r>
      <w:r>
        <w:rPr>
          <w:spacing w:val="-4"/>
          <w:sz w:val="20"/>
        </w:rPr>
        <w:t> </w:t>
      </w:r>
      <w:r>
        <w:rPr>
          <w:sz w:val="20"/>
        </w:rPr>
        <w:t>deformation</w:t>
      </w:r>
      <w:r>
        <w:rPr>
          <w:spacing w:val="-3"/>
          <w:sz w:val="20"/>
        </w:rPr>
        <w:t> </w:t>
      </w:r>
      <w:r>
        <w:rPr>
          <w:sz w:val="20"/>
        </w:rPr>
        <w:t>shape</w:t>
      </w:r>
      <w:r>
        <w:rPr>
          <w:spacing w:val="-5"/>
          <w:sz w:val="20"/>
        </w:rPr>
        <w:t> </w:t>
      </w:r>
      <w:r>
        <w:rPr>
          <w:sz w:val="20"/>
        </w:rPr>
        <w:t>at</w:t>
      </w:r>
      <w:r>
        <w:rPr>
          <w:spacing w:val="-6"/>
          <w:sz w:val="20"/>
        </w:rPr>
        <w:t> </w:t>
      </w:r>
      <w:r>
        <w:rPr>
          <w:sz w:val="20"/>
        </w:rPr>
        <w:t>92,400</w:t>
      </w:r>
      <w:r>
        <w:rPr>
          <w:spacing w:val="-4"/>
          <w:sz w:val="20"/>
        </w:rPr>
        <w:t> </w:t>
      </w:r>
      <w:r>
        <w:rPr>
          <w:sz w:val="20"/>
        </w:rPr>
        <w:t>Hz,</w:t>
      </w:r>
      <w:r>
        <w:rPr>
          <w:spacing w:val="-3"/>
          <w:sz w:val="20"/>
        </w:rPr>
        <w:t> </w:t>
      </w:r>
      <w:r>
        <w:rPr>
          <w:sz w:val="20"/>
        </w:rPr>
        <w:t>strongly</w:t>
      </w:r>
      <w:r>
        <w:rPr>
          <w:spacing w:val="-4"/>
          <w:sz w:val="20"/>
        </w:rPr>
        <w:t> </w:t>
      </w:r>
      <w:r>
        <w:rPr>
          <w:sz w:val="20"/>
        </w:rPr>
        <w:t>dominated</w:t>
      </w:r>
      <w:r>
        <w:rPr>
          <w:spacing w:val="-3"/>
          <w:sz w:val="20"/>
        </w:rPr>
        <w:t> </w:t>
      </w:r>
      <w:r>
        <w:rPr>
          <w:sz w:val="20"/>
        </w:rPr>
        <w:t>by</w:t>
      </w:r>
      <w:r>
        <w:rPr>
          <w:spacing w:val="-4"/>
          <w:sz w:val="20"/>
        </w:rPr>
        <w:t> </w:t>
      </w:r>
      <w:r>
        <w:rPr>
          <w:sz w:val="20"/>
        </w:rPr>
        <w:t>Z-axis</w:t>
      </w:r>
      <w:r>
        <w:rPr>
          <w:spacing w:val="-6"/>
          <w:sz w:val="20"/>
        </w:rPr>
        <w:t> </w:t>
      </w:r>
      <w:r>
        <w:rPr>
          <w:spacing w:val="-2"/>
          <w:sz w:val="20"/>
        </w:rPr>
        <w:t>participation</w:t>
      </w:r>
    </w:p>
    <w:p>
      <w:pPr>
        <w:spacing w:after="0"/>
        <w:jc w:val="center"/>
        <w:rPr>
          <w:sz w:val="20"/>
        </w:rPr>
        <w:sectPr>
          <w:pgSz w:w="11910" w:h="16840"/>
          <w:pgMar w:header="0" w:footer="966" w:top="1660" w:bottom="1160" w:left="1133" w:right="425"/>
        </w:sectPr>
      </w:pPr>
    </w:p>
    <w:p>
      <w:pPr>
        <w:pStyle w:val="BodyText"/>
        <w:ind w:left="1196"/>
        <w:rPr>
          <w:sz w:val="20"/>
        </w:rPr>
      </w:pPr>
      <w:r>
        <w:rPr>
          <w:sz w:val="20"/>
        </w:rPr>
        <w:drawing>
          <wp:inline distT="0" distB="0" distL="0" distR="0">
            <wp:extent cx="5017594" cy="321259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9" cstate="print"/>
                    <a:stretch>
                      <a:fillRect/>
                    </a:stretch>
                  </pic:blipFill>
                  <pic:spPr>
                    <a:xfrm>
                      <a:off x="0" y="0"/>
                      <a:ext cx="5017594" cy="3212592"/>
                    </a:xfrm>
                    <a:prstGeom prst="rect">
                      <a:avLst/>
                    </a:prstGeom>
                  </pic:spPr>
                </pic:pic>
              </a:graphicData>
            </a:graphic>
          </wp:inline>
        </w:drawing>
      </w:r>
      <w:r>
        <w:rPr>
          <w:sz w:val="20"/>
        </w:rPr>
      </w:r>
    </w:p>
    <w:p>
      <w:pPr>
        <w:pStyle w:val="BodyText"/>
        <w:spacing w:before="186"/>
        <w:rPr>
          <w:sz w:val="20"/>
        </w:rPr>
      </w:pPr>
    </w:p>
    <w:p>
      <w:pPr>
        <w:spacing w:before="0"/>
        <w:ind w:left="1269" w:right="0" w:firstLine="0"/>
        <w:jc w:val="left"/>
        <w:rPr>
          <w:sz w:val="20"/>
        </w:rPr>
      </w:pPr>
      <w:r>
        <w:rPr>
          <w:b/>
          <w:sz w:val="20"/>
        </w:rPr>
        <w:t>Figure</w:t>
      </w:r>
      <w:r>
        <w:rPr>
          <w:b/>
          <w:spacing w:val="-7"/>
          <w:sz w:val="20"/>
        </w:rPr>
        <w:t> </w:t>
      </w:r>
      <w:r>
        <w:rPr>
          <w:b/>
          <w:sz w:val="20"/>
        </w:rPr>
        <w:t>27.</w:t>
      </w:r>
      <w:r>
        <w:rPr>
          <w:b/>
          <w:spacing w:val="-5"/>
          <w:sz w:val="20"/>
        </w:rPr>
        <w:t> </w:t>
      </w:r>
      <w:r>
        <w:rPr>
          <w:sz w:val="20"/>
        </w:rPr>
        <w:t>Mode</w:t>
      </w:r>
      <w:r>
        <w:rPr>
          <w:spacing w:val="-7"/>
          <w:sz w:val="20"/>
        </w:rPr>
        <w:t> </w:t>
      </w:r>
      <w:r>
        <w:rPr>
          <w:sz w:val="20"/>
        </w:rPr>
        <w:t>7</w:t>
      </w:r>
      <w:r>
        <w:rPr>
          <w:spacing w:val="-5"/>
          <w:sz w:val="20"/>
        </w:rPr>
        <w:t> </w:t>
      </w:r>
      <w:r>
        <w:rPr>
          <w:sz w:val="20"/>
        </w:rPr>
        <w:t>deformation</w:t>
      </w:r>
      <w:r>
        <w:rPr>
          <w:spacing w:val="-5"/>
          <w:sz w:val="20"/>
        </w:rPr>
        <w:t> </w:t>
      </w:r>
      <w:r>
        <w:rPr>
          <w:sz w:val="20"/>
        </w:rPr>
        <w:t>shape</w:t>
      </w:r>
      <w:r>
        <w:rPr>
          <w:spacing w:val="-6"/>
          <w:sz w:val="20"/>
        </w:rPr>
        <w:t> </w:t>
      </w:r>
      <w:r>
        <w:rPr>
          <w:sz w:val="20"/>
        </w:rPr>
        <w:t>at</w:t>
      </w:r>
      <w:r>
        <w:rPr>
          <w:spacing w:val="-7"/>
          <w:sz w:val="20"/>
        </w:rPr>
        <w:t> </w:t>
      </w:r>
      <w:r>
        <w:rPr>
          <w:sz w:val="20"/>
        </w:rPr>
        <w:t>179,898</w:t>
      </w:r>
      <w:r>
        <w:rPr>
          <w:spacing w:val="-7"/>
          <w:sz w:val="20"/>
        </w:rPr>
        <w:t> </w:t>
      </w:r>
      <w:r>
        <w:rPr>
          <w:sz w:val="20"/>
        </w:rPr>
        <w:t>Hz,</w:t>
      </w:r>
      <w:r>
        <w:rPr>
          <w:spacing w:val="-5"/>
          <w:sz w:val="20"/>
        </w:rPr>
        <w:t> </w:t>
      </w:r>
      <w:r>
        <w:rPr>
          <w:sz w:val="20"/>
        </w:rPr>
        <w:t>dominated</w:t>
      </w:r>
      <w:r>
        <w:rPr>
          <w:spacing w:val="-5"/>
          <w:sz w:val="20"/>
        </w:rPr>
        <w:t> </w:t>
      </w:r>
      <w:r>
        <w:rPr>
          <w:sz w:val="20"/>
        </w:rPr>
        <w:t>by</w:t>
      </w:r>
      <w:r>
        <w:rPr>
          <w:spacing w:val="-13"/>
          <w:sz w:val="20"/>
        </w:rPr>
        <w:t> </w:t>
      </w:r>
      <w:r>
        <w:rPr>
          <w:sz w:val="20"/>
        </w:rPr>
        <w:t>Y-axis</w:t>
      </w:r>
      <w:r>
        <w:rPr>
          <w:spacing w:val="-6"/>
          <w:sz w:val="20"/>
        </w:rPr>
        <w:t> </w:t>
      </w:r>
      <w:r>
        <w:rPr>
          <w:spacing w:val="-2"/>
          <w:sz w:val="20"/>
        </w:rPr>
        <w:t>participation.</w:t>
      </w:r>
    </w:p>
    <w:p>
      <w:pPr>
        <w:pStyle w:val="BodyText"/>
        <w:rPr>
          <w:sz w:val="20"/>
        </w:rPr>
      </w:pPr>
    </w:p>
    <w:p>
      <w:pPr>
        <w:pStyle w:val="BodyText"/>
        <w:rPr>
          <w:sz w:val="20"/>
        </w:rPr>
      </w:pPr>
    </w:p>
    <w:p>
      <w:pPr>
        <w:pStyle w:val="BodyText"/>
        <w:spacing w:before="40"/>
        <w:rPr>
          <w:sz w:val="20"/>
        </w:rPr>
      </w:pPr>
      <w:r>
        <w:rPr>
          <w:sz w:val="20"/>
        </w:rPr>
        <w:drawing>
          <wp:anchor distT="0" distB="0" distL="0" distR="0" allowOverlap="1" layoutInCell="1" locked="0" behindDoc="1" simplePos="0" relativeHeight="487597568">
            <wp:simplePos x="0" y="0"/>
            <wp:positionH relativeFrom="page">
              <wp:posOffset>1494806</wp:posOffset>
            </wp:positionH>
            <wp:positionV relativeFrom="paragraph">
              <wp:posOffset>186988</wp:posOffset>
            </wp:positionV>
            <wp:extent cx="5089507" cy="3270408"/>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0" cstate="print"/>
                    <a:stretch>
                      <a:fillRect/>
                    </a:stretch>
                  </pic:blipFill>
                  <pic:spPr>
                    <a:xfrm>
                      <a:off x="0" y="0"/>
                      <a:ext cx="5089507" cy="3270408"/>
                    </a:xfrm>
                    <a:prstGeom prst="rect">
                      <a:avLst/>
                    </a:prstGeom>
                  </pic:spPr>
                </pic:pic>
              </a:graphicData>
            </a:graphic>
          </wp:anchor>
        </w:drawing>
      </w:r>
    </w:p>
    <w:p>
      <w:pPr>
        <w:pStyle w:val="BodyText"/>
        <w:rPr>
          <w:sz w:val="20"/>
        </w:rPr>
      </w:pPr>
    </w:p>
    <w:p>
      <w:pPr>
        <w:pStyle w:val="BodyText"/>
        <w:spacing w:before="158"/>
        <w:rPr>
          <w:sz w:val="20"/>
        </w:rPr>
      </w:pPr>
    </w:p>
    <w:p>
      <w:pPr>
        <w:spacing w:before="0"/>
        <w:ind w:left="1255" w:right="0" w:firstLine="0"/>
        <w:jc w:val="left"/>
        <w:rPr>
          <w:sz w:val="20"/>
        </w:rPr>
      </w:pPr>
      <w:r>
        <w:rPr>
          <w:b/>
          <w:sz w:val="20"/>
        </w:rPr>
        <w:t>Figure</w:t>
      </w:r>
      <w:r>
        <w:rPr>
          <w:b/>
          <w:spacing w:val="-4"/>
          <w:sz w:val="20"/>
        </w:rPr>
        <w:t> </w:t>
      </w:r>
      <w:r>
        <w:rPr>
          <w:b/>
          <w:sz w:val="20"/>
        </w:rPr>
        <w:t>28.</w:t>
      </w:r>
      <w:r>
        <w:rPr>
          <w:b/>
          <w:spacing w:val="-4"/>
          <w:sz w:val="20"/>
        </w:rPr>
        <w:t> </w:t>
      </w:r>
      <w:r>
        <w:rPr>
          <w:sz w:val="20"/>
        </w:rPr>
        <w:t>Mode</w:t>
      </w:r>
      <w:r>
        <w:rPr>
          <w:spacing w:val="-5"/>
          <w:sz w:val="20"/>
        </w:rPr>
        <w:t> </w:t>
      </w:r>
      <w:r>
        <w:rPr>
          <w:sz w:val="20"/>
        </w:rPr>
        <w:t>8</w:t>
      </w:r>
      <w:r>
        <w:rPr>
          <w:spacing w:val="-3"/>
          <w:sz w:val="20"/>
        </w:rPr>
        <w:t> </w:t>
      </w:r>
      <w:r>
        <w:rPr>
          <w:sz w:val="20"/>
        </w:rPr>
        <w:t>deformation</w:t>
      </w:r>
      <w:r>
        <w:rPr>
          <w:spacing w:val="-4"/>
          <w:sz w:val="20"/>
        </w:rPr>
        <w:t> </w:t>
      </w:r>
      <w:r>
        <w:rPr>
          <w:sz w:val="20"/>
        </w:rPr>
        <w:t>shape</w:t>
      </w:r>
      <w:r>
        <w:rPr>
          <w:spacing w:val="-4"/>
          <w:sz w:val="20"/>
        </w:rPr>
        <w:t> </w:t>
      </w:r>
      <w:r>
        <w:rPr>
          <w:sz w:val="20"/>
        </w:rPr>
        <w:t>at</w:t>
      </w:r>
      <w:r>
        <w:rPr>
          <w:spacing w:val="-5"/>
          <w:sz w:val="20"/>
        </w:rPr>
        <w:t> </w:t>
      </w:r>
      <w:r>
        <w:rPr>
          <w:sz w:val="20"/>
        </w:rPr>
        <w:t>188,724</w:t>
      </w:r>
      <w:r>
        <w:rPr>
          <w:spacing w:val="-5"/>
          <w:sz w:val="20"/>
        </w:rPr>
        <w:t> </w:t>
      </w:r>
      <w:r>
        <w:rPr>
          <w:sz w:val="20"/>
        </w:rPr>
        <w:t>Hz,</w:t>
      </w:r>
      <w:r>
        <w:rPr>
          <w:spacing w:val="-3"/>
          <w:sz w:val="20"/>
        </w:rPr>
        <w:t> </w:t>
      </w:r>
      <w:r>
        <w:rPr>
          <w:sz w:val="20"/>
        </w:rPr>
        <w:t>dominated</w:t>
      </w:r>
      <w:r>
        <w:rPr>
          <w:spacing w:val="-3"/>
          <w:sz w:val="20"/>
        </w:rPr>
        <w:t> </w:t>
      </w:r>
      <w:r>
        <w:rPr>
          <w:sz w:val="20"/>
        </w:rPr>
        <w:t>by</w:t>
      </w:r>
      <w:r>
        <w:rPr>
          <w:spacing w:val="-5"/>
          <w:sz w:val="20"/>
        </w:rPr>
        <w:t> </w:t>
      </w:r>
      <w:r>
        <w:rPr>
          <w:sz w:val="20"/>
        </w:rPr>
        <w:t>X-axis</w:t>
      </w:r>
      <w:r>
        <w:rPr>
          <w:spacing w:val="-5"/>
          <w:sz w:val="20"/>
        </w:rPr>
        <w:t> </w:t>
      </w:r>
      <w:r>
        <w:rPr>
          <w:spacing w:val="-2"/>
          <w:sz w:val="20"/>
        </w:rPr>
        <w:t>participation.</w:t>
      </w:r>
    </w:p>
    <w:p>
      <w:pPr>
        <w:spacing w:after="0"/>
        <w:jc w:val="left"/>
        <w:rPr>
          <w:sz w:val="20"/>
        </w:rPr>
        <w:sectPr>
          <w:pgSz w:w="11910" w:h="16840"/>
          <w:pgMar w:header="0" w:footer="966" w:top="1500" w:bottom="1160" w:left="1133" w:right="425"/>
        </w:sectPr>
      </w:pPr>
    </w:p>
    <w:p>
      <w:pPr>
        <w:spacing w:before="61"/>
        <w:ind w:left="0" w:right="1013" w:firstLine="0"/>
        <w:jc w:val="right"/>
        <w:rPr>
          <w:sz w:val="32"/>
        </w:rPr>
      </w:pPr>
      <w:r>
        <w:rPr>
          <w:sz w:val="32"/>
        </w:rPr>
        <w:t>CHAPTER</w:t>
      </w:r>
      <w:r>
        <w:rPr>
          <w:spacing w:val="-14"/>
          <w:sz w:val="32"/>
        </w:rPr>
        <w:t> </w:t>
      </w:r>
      <w:r>
        <w:rPr>
          <w:spacing w:val="-10"/>
          <w:sz w:val="32"/>
        </w:rPr>
        <w:t>8</w:t>
      </w:r>
    </w:p>
    <w:p>
      <w:pPr>
        <w:pStyle w:val="Heading1"/>
        <w:ind w:right="1014"/>
      </w:pPr>
      <w:r>
        <w:rPr>
          <w:spacing w:val="-2"/>
        </w:rPr>
        <w:t>DISCUSSION</w:t>
      </w:r>
    </w:p>
    <w:p>
      <w:pPr>
        <w:pStyle w:val="BodyText"/>
        <w:spacing w:before="299"/>
        <w:rPr>
          <w:b/>
          <w:sz w:val="32"/>
        </w:rPr>
      </w:pPr>
    </w:p>
    <w:p>
      <w:pPr>
        <w:pStyle w:val="BodyText"/>
        <w:spacing w:line="259" w:lineRule="auto"/>
        <w:ind w:left="307" w:right="1016"/>
        <w:jc w:val="both"/>
      </w:pPr>
      <w:r>
        <w:rPr/>
        <w:t>The findings of the computational analyses give solid support that the planned TORP is dynamically stable and structurally reliable.</w:t>
      </w:r>
    </w:p>
    <w:p>
      <w:pPr>
        <w:pStyle w:val="BodyText"/>
      </w:pPr>
    </w:p>
    <w:p>
      <w:pPr>
        <w:pStyle w:val="BodyText"/>
        <w:spacing w:before="64"/>
      </w:pPr>
    </w:p>
    <w:p>
      <w:pPr>
        <w:pStyle w:val="Heading3"/>
        <w:spacing w:before="0"/>
      </w:pPr>
      <w:r>
        <w:rPr>
          <w:spacing w:val="-2"/>
        </w:rPr>
        <w:t>Static</w:t>
      </w:r>
      <w:r>
        <w:rPr>
          <w:spacing w:val="-7"/>
        </w:rPr>
        <w:t> </w:t>
      </w:r>
      <w:r>
        <w:rPr>
          <w:spacing w:val="-2"/>
        </w:rPr>
        <w:t>Analysis:</w:t>
      </w:r>
    </w:p>
    <w:p>
      <w:pPr>
        <w:pStyle w:val="BodyText"/>
        <w:spacing w:line="259" w:lineRule="auto" w:before="182"/>
        <w:ind w:left="307" w:right="1009"/>
        <w:jc w:val="both"/>
      </w:pPr>
      <w:r>
        <w:rPr/>
        <w:t>The static stress analysis proved that the prosthesis undergoes minimal elastic deformation at acoustic-level loading.</w:t>
      </w:r>
      <w:r>
        <w:rPr>
          <w:spacing w:val="-3"/>
        </w:rPr>
        <w:t> </w:t>
      </w:r>
      <w:r>
        <w:rPr/>
        <w:t>The largest displacement found was on the order of 10⁻⁹ mm, which</w:t>
      </w:r>
      <w:r>
        <w:rPr>
          <w:spacing w:val="-1"/>
        </w:rPr>
        <w:t> </w:t>
      </w:r>
      <w:r>
        <w:rPr/>
        <w:t>is practically zero</w:t>
      </w:r>
      <w:r>
        <w:rPr>
          <w:spacing w:val="-1"/>
        </w:rPr>
        <w:t> </w:t>
      </w:r>
      <w:r>
        <w:rPr/>
        <w:t>in the</w:t>
      </w:r>
      <w:r>
        <w:rPr>
          <w:spacing w:val="-1"/>
        </w:rPr>
        <w:t> </w:t>
      </w:r>
      <w:r>
        <w:rPr/>
        <w:t>context of</w:t>
      </w:r>
      <w:r>
        <w:rPr>
          <w:spacing w:val="-1"/>
        </w:rPr>
        <w:t> </w:t>
      </w:r>
      <w:r>
        <w:rPr/>
        <w:t>biological movement.</w:t>
      </w:r>
      <w:r>
        <w:rPr>
          <w:spacing w:val="-14"/>
        </w:rPr>
        <w:t> </w:t>
      </w:r>
      <w:r>
        <w:rPr/>
        <w:t>Also, the</w:t>
      </w:r>
      <w:r>
        <w:rPr>
          <w:spacing w:val="-1"/>
        </w:rPr>
        <w:t> </w:t>
      </w:r>
      <w:r>
        <w:rPr/>
        <w:t>highest von Mises stress that was recorded was 3.378 × 10⁻⁵ MPa, which is several orders of magnitude less than the yield strength of Ti-6Al-4V (≈882 MPa). This establishes the fact that under physiological forces, the</w:t>
      </w:r>
      <w:r>
        <w:rPr>
          <w:spacing w:val="-10"/>
        </w:rPr>
        <w:t> </w:t>
      </w:r>
      <w:r>
        <w:rPr/>
        <w:t>TORP</w:t>
      </w:r>
      <w:r>
        <w:rPr>
          <w:spacing w:val="-13"/>
        </w:rPr>
        <w:t> </w:t>
      </w:r>
      <w:r>
        <w:rPr/>
        <w:t>acts</w:t>
      </w:r>
      <w:r>
        <w:rPr>
          <w:spacing w:val="-5"/>
        </w:rPr>
        <w:t> </w:t>
      </w:r>
      <w:r>
        <w:rPr/>
        <w:t>almost</w:t>
      </w:r>
      <w:r>
        <w:rPr>
          <w:spacing w:val="-4"/>
        </w:rPr>
        <w:t> </w:t>
      </w:r>
      <w:r>
        <w:rPr/>
        <w:t>like</w:t>
      </w:r>
      <w:r>
        <w:rPr>
          <w:spacing w:val="-5"/>
        </w:rPr>
        <w:t> </w:t>
      </w:r>
      <w:r>
        <w:rPr/>
        <w:t>a</w:t>
      </w:r>
      <w:r>
        <w:rPr>
          <w:spacing w:val="-5"/>
        </w:rPr>
        <w:t> </w:t>
      </w:r>
      <w:r>
        <w:rPr/>
        <w:t>rigid</w:t>
      </w:r>
      <w:r>
        <w:rPr>
          <w:spacing w:val="-4"/>
        </w:rPr>
        <w:t> </w:t>
      </w:r>
      <w:r>
        <w:rPr/>
        <w:t>body.</w:t>
      </w:r>
      <w:r>
        <w:rPr>
          <w:spacing w:val="-9"/>
        </w:rPr>
        <w:t> </w:t>
      </w:r>
      <w:r>
        <w:rPr/>
        <w:t>The</w:t>
      </w:r>
      <w:r>
        <w:rPr>
          <w:spacing w:val="-4"/>
        </w:rPr>
        <w:t> </w:t>
      </w:r>
      <w:r>
        <w:rPr/>
        <w:t>calculated</w:t>
      </w:r>
      <w:r>
        <w:rPr>
          <w:spacing w:val="-4"/>
        </w:rPr>
        <w:t> </w:t>
      </w:r>
      <w:r>
        <w:rPr/>
        <w:t>safety</w:t>
      </w:r>
      <w:r>
        <w:rPr>
          <w:spacing w:val="-4"/>
        </w:rPr>
        <w:t> </w:t>
      </w:r>
      <w:r>
        <w:rPr/>
        <w:t>factor</w:t>
      </w:r>
      <w:r>
        <w:rPr>
          <w:spacing w:val="-4"/>
        </w:rPr>
        <w:t> </w:t>
      </w:r>
      <w:r>
        <w:rPr/>
        <w:t>of</w:t>
      </w:r>
      <w:r>
        <w:rPr>
          <w:spacing w:val="-5"/>
        </w:rPr>
        <w:t> </w:t>
      </w:r>
      <w:r>
        <w:rPr/>
        <w:t>15.0</w:t>
      </w:r>
      <w:r>
        <w:rPr>
          <w:spacing w:val="-4"/>
        </w:rPr>
        <w:t> </w:t>
      </w:r>
      <w:r>
        <w:rPr/>
        <w:t>also</w:t>
      </w:r>
      <w:r>
        <w:rPr>
          <w:spacing w:val="-4"/>
        </w:rPr>
        <w:t> </w:t>
      </w:r>
      <w:r>
        <w:rPr/>
        <w:t>highlights</w:t>
      </w:r>
      <w:r>
        <w:rPr>
          <w:spacing w:val="-6"/>
        </w:rPr>
        <w:t> </w:t>
      </w:r>
      <w:r>
        <w:rPr/>
        <w:t>the conservative margin of design. From a mechanical engineering point of view, such an extent of toughness guarantees that the implant will not experience failure or plastic deformation in its functional life.</w:t>
      </w:r>
    </w:p>
    <w:p>
      <w:pPr>
        <w:pStyle w:val="BodyText"/>
      </w:pPr>
    </w:p>
    <w:p>
      <w:pPr>
        <w:pStyle w:val="BodyText"/>
        <w:spacing w:before="64"/>
      </w:pPr>
    </w:p>
    <w:p>
      <w:pPr>
        <w:pStyle w:val="Heading3"/>
        <w:spacing w:before="0"/>
      </w:pPr>
      <w:r>
        <w:rPr>
          <w:spacing w:val="-2"/>
        </w:rPr>
        <w:t>Modal</w:t>
      </w:r>
      <w:r>
        <w:rPr>
          <w:spacing w:val="-8"/>
        </w:rPr>
        <w:t> </w:t>
      </w:r>
      <w:r>
        <w:rPr>
          <w:spacing w:val="-2"/>
        </w:rPr>
        <w:t>Analysis:</w:t>
      </w:r>
    </w:p>
    <w:p>
      <w:pPr>
        <w:pStyle w:val="BodyText"/>
        <w:spacing w:line="259" w:lineRule="auto" w:before="183"/>
        <w:ind w:left="307" w:right="1014"/>
        <w:jc w:val="both"/>
      </w:pPr>
      <w:r>
        <w:rPr/>
        <w:t>Modal</w:t>
      </w:r>
      <w:r>
        <w:rPr>
          <w:spacing w:val="-12"/>
        </w:rPr>
        <w:t> </w:t>
      </w:r>
      <w:r>
        <w:rPr/>
        <w:t>analysis</w:t>
      </w:r>
      <w:r>
        <w:rPr>
          <w:spacing w:val="-14"/>
        </w:rPr>
        <w:t> </w:t>
      </w:r>
      <w:r>
        <w:rPr/>
        <w:t>determined</w:t>
      </w:r>
      <w:r>
        <w:rPr>
          <w:spacing w:val="-12"/>
        </w:rPr>
        <w:t> </w:t>
      </w:r>
      <w:r>
        <w:rPr/>
        <w:t>natural</w:t>
      </w:r>
      <w:r>
        <w:rPr>
          <w:spacing w:val="-14"/>
        </w:rPr>
        <w:t> </w:t>
      </w:r>
      <w:r>
        <w:rPr/>
        <w:t>frequencies</w:t>
      </w:r>
      <w:r>
        <w:rPr>
          <w:spacing w:val="-15"/>
        </w:rPr>
        <w:t> </w:t>
      </w:r>
      <w:r>
        <w:rPr/>
        <w:t>starting</w:t>
      </w:r>
      <w:r>
        <w:rPr>
          <w:spacing w:val="-12"/>
        </w:rPr>
        <w:t> </w:t>
      </w:r>
      <w:r>
        <w:rPr/>
        <w:t>at</w:t>
      </w:r>
      <w:r>
        <w:rPr>
          <w:spacing w:val="-14"/>
        </w:rPr>
        <w:t> </w:t>
      </w:r>
      <w:r>
        <w:rPr/>
        <w:t>around</w:t>
      </w:r>
      <w:r>
        <w:rPr>
          <w:spacing w:val="-15"/>
        </w:rPr>
        <w:t> </w:t>
      </w:r>
      <w:r>
        <w:rPr/>
        <w:t>7.4</w:t>
      </w:r>
      <w:r>
        <w:rPr>
          <w:spacing w:val="-12"/>
        </w:rPr>
        <w:t> </w:t>
      </w:r>
      <w:r>
        <w:rPr/>
        <w:t>kHz</w:t>
      </w:r>
      <w:r>
        <w:rPr>
          <w:spacing w:val="-14"/>
        </w:rPr>
        <w:t> </w:t>
      </w:r>
      <w:r>
        <w:rPr/>
        <w:t>and</w:t>
      </w:r>
      <w:r>
        <w:rPr>
          <w:spacing w:val="-14"/>
        </w:rPr>
        <w:t> </w:t>
      </w:r>
      <w:r>
        <w:rPr/>
        <w:t>going</w:t>
      </w:r>
      <w:r>
        <w:rPr>
          <w:spacing w:val="-12"/>
        </w:rPr>
        <w:t> </w:t>
      </w:r>
      <w:r>
        <w:rPr/>
        <w:t>all</w:t>
      </w:r>
      <w:r>
        <w:rPr>
          <w:spacing w:val="-14"/>
        </w:rPr>
        <w:t> </w:t>
      </w:r>
      <w:r>
        <w:rPr/>
        <w:t>the</w:t>
      </w:r>
      <w:r>
        <w:rPr>
          <w:spacing w:val="-15"/>
        </w:rPr>
        <w:t> </w:t>
      </w:r>
      <w:r>
        <w:rPr/>
        <w:t>way up to almost 188 kHz. Crucially, these frequencies are well above the clinically significant auditory range of 100–6000 Hz. This means that the prosthesis will not vibrate under typical hearing</w:t>
      </w:r>
      <w:r>
        <w:rPr>
          <w:spacing w:val="-11"/>
        </w:rPr>
        <w:t> </w:t>
      </w:r>
      <w:r>
        <w:rPr/>
        <w:t>situations,</w:t>
      </w:r>
      <w:r>
        <w:rPr>
          <w:spacing w:val="-10"/>
        </w:rPr>
        <w:t> </w:t>
      </w:r>
      <w:r>
        <w:rPr/>
        <w:t>thus</w:t>
      </w:r>
      <w:r>
        <w:rPr>
          <w:spacing w:val="-10"/>
        </w:rPr>
        <w:t> </w:t>
      </w:r>
      <w:r>
        <w:rPr/>
        <w:t>preventing</w:t>
      </w:r>
      <w:r>
        <w:rPr>
          <w:spacing w:val="-11"/>
        </w:rPr>
        <w:t> </w:t>
      </w:r>
      <w:r>
        <w:rPr/>
        <w:t>distortion</w:t>
      </w:r>
      <w:r>
        <w:rPr>
          <w:spacing w:val="-10"/>
        </w:rPr>
        <w:t> </w:t>
      </w:r>
      <w:r>
        <w:rPr/>
        <w:t>or</w:t>
      </w:r>
      <w:r>
        <w:rPr>
          <w:spacing w:val="-9"/>
        </w:rPr>
        <w:t> </w:t>
      </w:r>
      <w:r>
        <w:rPr/>
        <w:t>exaggeration</w:t>
      </w:r>
      <w:r>
        <w:rPr>
          <w:spacing w:val="-11"/>
        </w:rPr>
        <w:t> </w:t>
      </w:r>
      <w:r>
        <w:rPr/>
        <w:t>of</w:t>
      </w:r>
      <w:r>
        <w:rPr>
          <w:spacing w:val="-11"/>
        </w:rPr>
        <w:t> </w:t>
      </w:r>
      <w:r>
        <w:rPr/>
        <w:t>sound</w:t>
      </w:r>
      <w:r>
        <w:rPr>
          <w:spacing w:val="-8"/>
        </w:rPr>
        <w:t> </w:t>
      </w:r>
      <w:r>
        <w:rPr/>
        <w:t>transmission.</w:t>
      </w:r>
      <w:r>
        <w:rPr>
          <w:spacing w:val="-13"/>
        </w:rPr>
        <w:t> </w:t>
      </w:r>
      <w:r>
        <w:rPr/>
        <w:t>The</w:t>
      </w:r>
      <w:r>
        <w:rPr>
          <w:spacing w:val="-12"/>
        </w:rPr>
        <w:t> </w:t>
      </w:r>
      <w:r>
        <w:rPr/>
        <w:t>mode shapes that are observed are mostly higher-order bending and twisting of the shaft and head and are not prominent in normal everyday auditory performance. This result is especially promising as it shows that the combination of the geometry and material selection produces a stable vibrational response consistent with the clinical demands of ossicular reconstruction.</w:t>
      </w:r>
    </w:p>
    <w:p>
      <w:pPr>
        <w:pStyle w:val="BodyText"/>
      </w:pPr>
    </w:p>
    <w:p>
      <w:pPr>
        <w:pStyle w:val="BodyText"/>
        <w:spacing w:before="63"/>
      </w:pPr>
    </w:p>
    <w:p>
      <w:pPr>
        <w:pStyle w:val="Heading3"/>
        <w:spacing w:before="1"/>
      </w:pPr>
      <w:r>
        <w:rPr/>
        <w:t>Design</w:t>
      </w:r>
      <w:r>
        <w:rPr>
          <w:spacing w:val="-4"/>
        </w:rPr>
        <w:t> </w:t>
      </w:r>
      <w:r>
        <w:rPr>
          <w:spacing w:val="-2"/>
        </w:rPr>
        <w:t>Implications:</w:t>
      </w:r>
    </w:p>
    <w:p>
      <w:pPr>
        <w:pStyle w:val="BodyText"/>
        <w:spacing w:line="259" w:lineRule="auto" w:before="182"/>
        <w:ind w:left="307" w:right="1011"/>
        <w:jc w:val="both"/>
      </w:pPr>
      <w:r>
        <w:rPr/>
        <w:t>Collectively,</w:t>
      </w:r>
      <w:r>
        <w:rPr>
          <w:spacing w:val="-4"/>
        </w:rPr>
        <w:t> </w:t>
      </w:r>
      <w:r>
        <w:rPr/>
        <w:t>the</w:t>
      </w:r>
      <w:r>
        <w:rPr>
          <w:spacing w:val="-4"/>
        </w:rPr>
        <w:t> </w:t>
      </w:r>
      <w:r>
        <w:rPr/>
        <w:t>analyses</w:t>
      </w:r>
      <w:r>
        <w:rPr>
          <w:spacing w:val="-2"/>
        </w:rPr>
        <w:t> </w:t>
      </w:r>
      <w:r>
        <w:rPr/>
        <w:t>indicate</w:t>
      </w:r>
      <w:r>
        <w:rPr>
          <w:spacing w:val="-4"/>
        </w:rPr>
        <w:t> </w:t>
      </w:r>
      <w:r>
        <w:rPr/>
        <w:t>that</w:t>
      </w:r>
      <w:r>
        <w:rPr>
          <w:spacing w:val="-4"/>
        </w:rPr>
        <w:t> </w:t>
      </w:r>
      <w:r>
        <w:rPr/>
        <w:t>the</w:t>
      </w:r>
      <w:r>
        <w:rPr>
          <w:spacing w:val="-10"/>
        </w:rPr>
        <w:t> </w:t>
      </w:r>
      <w:r>
        <w:rPr/>
        <w:t>TORP</w:t>
      </w:r>
      <w:r>
        <w:rPr>
          <w:spacing w:val="-12"/>
        </w:rPr>
        <w:t> </w:t>
      </w:r>
      <w:r>
        <w:rPr/>
        <w:t>is</w:t>
      </w:r>
      <w:r>
        <w:rPr>
          <w:spacing w:val="-5"/>
        </w:rPr>
        <w:t> </w:t>
      </w:r>
      <w:r>
        <w:rPr/>
        <w:t>statically</w:t>
      </w:r>
      <w:r>
        <w:rPr>
          <w:spacing w:val="-4"/>
        </w:rPr>
        <w:t> </w:t>
      </w:r>
      <w:r>
        <w:rPr/>
        <w:t>safe</w:t>
      </w:r>
      <w:r>
        <w:rPr>
          <w:spacing w:val="-4"/>
        </w:rPr>
        <w:t> </w:t>
      </w:r>
      <w:r>
        <w:rPr/>
        <w:t>under</w:t>
      </w:r>
      <w:r>
        <w:rPr>
          <w:spacing w:val="-3"/>
        </w:rPr>
        <w:t> </w:t>
      </w:r>
      <w:r>
        <w:rPr/>
        <w:t>mechanical</w:t>
      </w:r>
      <w:r>
        <w:rPr>
          <w:spacing w:val="-4"/>
        </w:rPr>
        <w:t> </w:t>
      </w:r>
      <w:r>
        <w:rPr/>
        <w:t>loads</w:t>
      </w:r>
      <w:r>
        <w:rPr>
          <w:spacing w:val="-5"/>
        </w:rPr>
        <w:t> </w:t>
      </w:r>
      <w:r>
        <w:rPr/>
        <w:t>and dynamically stable under vibrational excitation. The synergy between the weight-efficient titanium alloy, compact geometry, and smooth transition in features leads to this desirable performance. This instills confidence that the prosthesis will efficiently transfer acoustic vibrations without compromising the structure or causing unwanted resonance.</w:t>
      </w:r>
    </w:p>
    <w:p>
      <w:pPr>
        <w:pStyle w:val="BodyText"/>
        <w:spacing w:after="0" w:line="259" w:lineRule="auto"/>
        <w:jc w:val="both"/>
        <w:sectPr>
          <w:pgSz w:w="11910" w:h="16840"/>
          <w:pgMar w:header="0" w:footer="966" w:top="1360" w:bottom="1160" w:left="1133" w:right="425"/>
        </w:sectPr>
      </w:pPr>
    </w:p>
    <w:p>
      <w:pPr>
        <w:spacing w:before="61"/>
        <w:ind w:left="0" w:right="1011" w:firstLine="0"/>
        <w:jc w:val="right"/>
        <w:rPr>
          <w:sz w:val="32"/>
        </w:rPr>
      </w:pPr>
      <w:r>
        <w:rPr>
          <w:sz w:val="32"/>
        </w:rPr>
        <w:t>CHAPTER</w:t>
      </w:r>
      <w:r>
        <w:rPr>
          <w:spacing w:val="-14"/>
          <w:sz w:val="32"/>
        </w:rPr>
        <w:t> </w:t>
      </w:r>
      <w:r>
        <w:rPr>
          <w:spacing w:val="-10"/>
          <w:sz w:val="32"/>
        </w:rPr>
        <w:t>9</w:t>
      </w:r>
    </w:p>
    <w:p>
      <w:pPr>
        <w:pStyle w:val="Heading1"/>
        <w:ind w:right="1018"/>
      </w:pPr>
      <w:r>
        <w:rPr>
          <w:spacing w:val="-4"/>
        </w:rPr>
        <w:t>LIMITATIONS</w:t>
      </w:r>
      <w:r>
        <w:rPr>
          <w:spacing w:val="-18"/>
        </w:rPr>
        <w:t> </w:t>
      </w:r>
      <w:r>
        <w:rPr>
          <w:spacing w:val="-4"/>
        </w:rPr>
        <w:t>AND</w:t>
      </w:r>
      <w:r>
        <w:rPr>
          <w:spacing w:val="-10"/>
        </w:rPr>
        <w:t> </w:t>
      </w:r>
      <w:r>
        <w:rPr>
          <w:spacing w:val="-4"/>
        </w:rPr>
        <w:t>FUTURE CONSIDERATIONS</w:t>
      </w:r>
    </w:p>
    <w:p>
      <w:pPr>
        <w:pStyle w:val="BodyText"/>
        <w:rPr>
          <w:b/>
          <w:sz w:val="32"/>
        </w:rPr>
      </w:pPr>
    </w:p>
    <w:p>
      <w:pPr>
        <w:pStyle w:val="BodyText"/>
        <w:spacing w:before="10"/>
        <w:rPr>
          <w:b/>
          <w:sz w:val="32"/>
        </w:rPr>
      </w:pPr>
    </w:p>
    <w:p>
      <w:pPr>
        <w:pStyle w:val="BodyText"/>
        <w:spacing w:line="259" w:lineRule="auto"/>
        <w:ind w:left="307" w:right="1014"/>
        <w:jc w:val="both"/>
      </w:pPr>
      <w:r>
        <w:rPr/>
        <w:t>While</w:t>
      </w:r>
      <w:r>
        <w:rPr>
          <w:spacing w:val="-6"/>
        </w:rPr>
        <w:t> </w:t>
      </w:r>
      <w:r>
        <w:rPr/>
        <w:t>the</w:t>
      </w:r>
      <w:r>
        <w:rPr>
          <w:spacing w:val="-5"/>
        </w:rPr>
        <w:t> </w:t>
      </w:r>
      <w:r>
        <w:rPr/>
        <w:t>results</w:t>
      </w:r>
      <w:r>
        <w:rPr>
          <w:spacing w:val="-5"/>
        </w:rPr>
        <w:t> </w:t>
      </w:r>
      <w:r>
        <w:rPr/>
        <w:t>of</w:t>
      </w:r>
      <w:r>
        <w:rPr>
          <w:spacing w:val="-6"/>
        </w:rPr>
        <w:t> </w:t>
      </w:r>
      <w:r>
        <w:rPr/>
        <w:t>this</w:t>
      </w:r>
      <w:r>
        <w:rPr>
          <w:spacing w:val="-5"/>
        </w:rPr>
        <w:t> </w:t>
      </w:r>
      <w:r>
        <w:rPr/>
        <w:t>study</w:t>
      </w:r>
      <w:r>
        <w:rPr>
          <w:spacing w:val="-4"/>
        </w:rPr>
        <w:t> </w:t>
      </w:r>
      <w:r>
        <w:rPr/>
        <w:t>are</w:t>
      </w:r>
      <w:r>
        <w:rPr>
          <w:spacing w:val="-7"/>
        </w:rPr>
        <w:t> </w:t>
      </w:r>
      <w:r>
        <w:rPr/>
        <w:t>promising,</w:t>
      </w:r>
      <w:r>
        <w:rPr>
          <w:spacing w:val="-5"/>
        </w:rPr>
        <w:t> </w:t>
      </w:r>
      <w:r>
        <w:rPr/>
        <w:t>they</w:t>
      </w:r>
      <w:r>
        <w:rPr>
          <w:spacing w:val="-5"/>
        </w:rPr>
        <w:t> </w:t>
      </w:r>
      <w:r>
        <w:rPr/>
        <w:t>must</w:t>
      </w:r>
      <w:r>
        <w:rPr>
          <w:spacing w:val="-4"/>
        </w:rPr>
        <w:t> </w:t>
      </w:r>
      <w:r>
        <w:rPr/>
        <w:t>be</w:t>
      </w:r>
      <w:r>
        <w:rPr>
          <w:spacing w:val="-6"/>
        </w:rPr>
        <w:t> </w:t>
      </w:r>
      <w:r>
        <w:rPr/>
        <w:t>interpreted</w:t>
      </w:r>
      <w:r>
        <w:rPr>
          <w:spacing w:val="-5"/>
        </w:rPr>
        <w:t> </w:t>
      </w:r>
      <w:r>
        <w:rPr/>
        <w:t>with</w:t>
      </w:r>
      <w:r>
        <w:rPr>
          <w:spacing w:val="-3"/>
        </w:rPr>
        <w:t> </w:t>
      </w:r>
      <w:r>
        <w:rPr/>
        <w:t>careful</w:t>
      </w:r>
      <w:r>
        <w:rPr>
          <w:spacing w:val="-5"/>
        </w:rPr>
        <w:t> </w:t>
      </w:r>
      <w:r>
        <w:rPr/>
        <w:t>attention</w:t>
      </w:r>
      <w:r>
        <w:rPr>
          <w:spacing w:val="-5"/>
        </w:rPr>
        <w:t> </w:t>
      </w:r>
      <w:r>
        <w:rPr/>
        <w:t>to the limitations inherent in the current methodology.</w:t>
      </w:r>
    </w:p>
    <w:p>
      <w:pPr>
        <w:pStyle w:val="BodyText"/>
        <w:spacing w:before="182"/>
      </w:pPr>
    </w:p>
    <w:p>
      <w:pPr>
        <w:pStyle w:val="BodyText"/>
        <w:spacing w:line="259" w:lineRule="auto"/>
        <w:ind w:left="307" w:right="1010"/>
        <w:jc w:val="both"/>
      </w:pPr>
      <w:r>
        <w:rPr/>
        <w:t>The</w:t>
      </w:r>
      <w:r>
        <w:rPr>
          <w:spacing w:val="-11"/>
        </w:rPr>
        <w:t> </w:t>
      </w:r>
      <w:r>
        <w:rPr/>
        <w:t>present</w:t>
      </w:r>
      <w:r>
        <w:rPr>
          <w:spacing w:val="-8"/>
        </w:rPr>
        <w:t> </w:t>
      </w:r>
      <w:r>
        <w:rPr/>
        <w:t>finite</w:t>
      </w:r>
      <w:r>
        <w:rPr>
          <w:spacing w:val="-10"/>
        </w:rPr>
        <w:t> </w:t>
      </w:r>
      <w:r>
        <w:rPr/>
        <w:t>element</w:t>
      </w:r>
      <w:r>
        <w:rPr>
          <w:spacing w:val="-10"/>
        </w:rPr>
        <w:t> </w:t>
      </w:r>
      <w:r>
        <w:rPr/>
        <w:t>simulations</w:t>
      </w:r>
      <w:r>
        <w:rPr>
          <w:spacing w:val="-10"/>
        </w:rPr>
        <w:t> </w:t>
      </w:r>
      <w:r>
        <w:rPr/>
        <w:t>assumed</w:t>
      </w:r>
      <w:r>
        <w:rPr>
          <w:spacing w:val="-10"/>
        </w:rPr>
        <w:t> </w:t>
      </w:r>
      <w:r>
        <w:rPr/>
        <w:t>linear</w:t>
      </w:r>
      <w:r>
        <w:rPr>
          <w:spacing w:val="-9"/>
        </w:rPr>
        <w:t> </w:t>
      </w:r>
      <w:r>
        <w:rPr/>
        <w:t>elastic,</w:t>
      </w:r>
      <w:r>
        <w:rPr>
          <w:spacing w:val="-9"/>
        </w:rPr>
        <w:t> </w:t>
      </w:r>
      <w:r>
        <w:rPr/>
        <w:t>isotropic</w:t>
      </w:r>
      <w:r>
        <w:rPr>
          <w:spacing w:val="-11"/>
        </w:rPr>
        <w:t> </w:t>
      </w:r>
      <w:r>
        <w:rPr/>
        <w:t>behavior</w:t>
      </w:r>
      <w:r>
        <w:rPr>
          <w:spacing w:val="-10"/>
        </w:rPr>
        <w:t> </w:t>
      </w:r>
      <w:r>
        <w:rPr/>
        <w:t>of</w:t>
      </w:r>
      <w:r>
        <w:rPr>
          <w:spacing w:val="-10"/>
        </w:rPr>
        <w:t> </w:t>
      </w:r>
      <w:r>
        <w:rPr/>
        <w:t>the</w:t>
      </w:r>
      <w:r>
        <w:rPr>
          <w:spacing w:val="-13"/>
        </w:rPr>
        <w:t> </w:t>
      </w:r>
      <w:r>
        <w:rPr/>
        <w:t>Ti-6Al- 4V alloy. In reality, implant-grade titanium alloys may exhibit microstructural anisotropy or nonlinear</w:t>
      </w:r>
      <w:r>
        <w:rPr>
          <w:spacing w:val="-7"/>
        </w:rPr>
        <w:t> </w:t>
      </w:r>
      <w:r>
        <w:rPr/>
        <w:t>response</w:t>
      </w:r>
      <w:r>
        <w:rPr>
          <w:spacing w:val="-7"/>
        </w:rPr>
        <w:t> </w:t>
      </w:r>
      <w:r>
        <w:rPr/>
        <w:t>under</w:t>
      </w:r>
      <w:r>
        <w:rPr>
          <w:spacing w:val="-4"/>
        </w:rPr>
        <w:t> </w:t>
      </w:r>
      <w:r>
        <w:rPr/>
        <w:t>complex</w:t>
      </w:r>
      <w:r>
        <w:rPr>
          <w:spacing w:val="-6"/>
        </w:rPr>
        <w:t> </w:t>
      </w:r>
      <w:r>
        <w:rPr/>
        <w:t>loading.</w:t>
      </w:r>
      <w:r>
        <w:rPr>
          <w:spacing w:val="-6"/>
        </w:rPr>
        <w:t> </w:t>
      </w:r>
      <w:r>
        <w:rPr/>
        <w:t>Biological</w:t>
      </w:r>
      <w:r>
        <w:rPr>
          <w:spacing w:val="-5"/>
        </w:rPr>
        <w:t> </w:t>
      </w:r>
      <w:r>
        <w:rPr/>
        <w:t>tissues</w:t>
      </w:r>
      <w:r>
        <w:rPr>
          <w:spacing w:val="-6"/>
        </w:rPr>
        <w:t> </w:t>
      </w:r>
      <w:r>
        <w:rPr/>
        <w:t>surrounding</w:t>
      </w:r>
      <w:r>
        <w:rPr>
          <w:spacing w:val="-5"/>
        </w:rPr>
        <w:t> </w:t>
      </w:r>
      <w:r>
        <w:rPr/>
        <w:t>the</w:t>
      </w:r>
      <w:r>
        <w:rPr>
          <w:spacing w:val="-6"/>
        </w:rPr>
        <w:t> </w:t>
      </w:r>
      <w:r>
        <w:rPr/>
        <w:t>prosthesis,</w:t>
      </w:r>
      <w:r>
        <w:rPr>
          <w:spacing w:val="-6"/>
        </w:rPr>
        <w:t> </w:t>
      </w:r>
      <w:r>
        <w:rPr/>
        <w:t>such as the tympanic membrane and middle-ear ligaments, were</w:t>
      </w:r>
      <w:r>
        <w:rPr>
          <w:spacing w:val="-1"/>
        </w:rPr>
        <w:t> </w:t>
      </w:r>
      <w:r>
        <w:rPr/>
        <w:t>not modeled.</w:t>
      </w:r>
      <w:r>
        <w:rPr>
          <w:spacing w:val="-3"/>
        </w:rPr>
        <w:t> </w:t>
      </w:r>
      <w:r>
        <w:rPr/>
        <w:t>Their absence limits the ability of the current simulations to capture realistic implant–tissue interactions.</w:t>
      </w:r>
    </w:p>
    <w:p>
      <w:pPr>
        <w:pStyle w:val="BodyText"/>
        <w:spacing w:before="183"/>
      </w:pPr>
    </w:p>
    <w:p>
      <w:pPr>
        <w:pStyle w:val="BodyText"/>
        <w:spacing w:line="259" w:lineRule="auto"/>
        <w:ind w:left="307" w:right="1011"/>
        <w:jc w:val="both"/>
      </w:pPr>
      <w:r>
        <w:rPr/>
        <w:t>Only conservative acoustic-equivalent loading conditions were applied, representing typical sound pressure levels. No consideration was given to extreme cases, such as sudden acoustic shocks,</w:t>
      </w:r>
      <w:r>
        <w:rPr>
          <w:spacing w:val="-6"/>
        </w:rPr>
        <w:t> </w:t>
      </w:r>
      <w:r>
        <w:rPr/>
        <w:t>accidental</w:t>
      </w:r>
      <w:r>
        <w:rPr>
          <w:spacing w:val="-6"/>
        </w:rPr>
        <w:t> </w:t>
      </w:r>
      <w:r>
        <w:rPr/>
        <w:t>trauma,</w:t>
      </w:r>
      <w:r>
        <w:rPr>
          <w:spacing w:val="-6"/>
        </w:rPr>
        <w:t> </w:t>
      </w:r>
      <w:r>
        <w:rPr/>
        <w:t>or</w:t>
      </w:r>
      <w:r>
        <w:rPr>
          <w:spacing w:val="-6"/>
        </w:rPr>
        <w:t> </w:t>
      </w:r>
      <w:r>
        <w:rPr/>
        <w:t>surgical</w:t>
      </w:r>
      <w:r>
        <w:rPr>
          <w:spacing w:val="-6"/>
        </w:rPr>
        <w:t> </w:t>
      </w:r>
      <w:r>
        <w:rPr/>
        <w:t>misalignment.</w:t>
      </w:r>
      <w:r>
        <w:rPr>
          <w:spacing w:val="-6"/>
        </w:rPr>
        <w:t> </w:t>
      </w:r>
      <w:r>
        <w:rPr/>
        <w:t>Similarly,</w:t>
      </w:r>
      <w:r>
        <w:rPr>
          <w:spacing w:val="-6"/>
        </w:rPr>
        <w:t> </w:t>
      </w:r>
      <w:r>
        <w:rPr/>
        <w:t>cyclic</w:t>
      </w:r>
      <w:r>
        <w:rPr>
          <w:spacing w:val="-7"/>
        </w:rPr>
        <w:t> </w:t>
      </w:r>
      <w:r>
        <w:rPr/>
        <w:t>fatigue</w:t>
      </w:r>
      <w:r>
        <w:rPr>
          <w:spacing w:val="-7"/>
        </w:rPr>
        <w:t> </w:t>
      </w:r>
      <w:r>
        <w:rPr/>
        <w:t>loading—highly relevant for implants subject to long-term vibrational excitation—was excluded from the current scope.</w:t>
      </w:r>
    </w:p>
    <w:p>
      <w:pPr>
        <w:pStyle w:val="BodyText"/>
        <w:spacing w:before="180"/>
      </w:pPr>
    </w:p>
    <w:p>
      <w:pPr>
        <w:pStyle w:val="BodyText"/>
        <w:spacing w:line="259" w:lineRule="auto"/>
        <w:ind w:left="307" w:right="1013"/>
        <w:jc w:val="both"/>
      </w:pPr>
      <w:r>
        <w:rPr/>
        <w:t>The influence of body temperature fluctuations and the humid, saline environment of the middle ear</w:t>
      </w:r>
      <w:r>
        <w:rPr>
          <w:spacing w:val="-1"/>
        </w:rPr>
        <w:t> </w:t>
      </w:r>
      <w:r>
        <w:rPr/>
        <w:t>was not considered. Corrosion, biofouling, and degradation mechanisms may alter the long-term performance of the implant and must be studied in future investigations.</w:t>
      </w:r>
    </w:p>
    <w:p>
      <w:pPr>
        <w:pStyle w:val="BodyText"/>
        <w:spacing w:before="181"/>
      </w:pPr>
    </w:p>
    <w:p>
      <w:pPr>
        <w:pStyle w:val="BodyText"/>
        <w:spacing w:line="259" w:lineRule="auto" w:before="1"/>
        <w:ind w:left="307" w:right="1010"/>
        <w:jc w:val="both"/>
      </w:pPr>
      <w:r>
        <w:rPr/>
        <w:t>Modal analysis in this work neglected damping. In practice, biological tissues provide significant damping, which would influence vibration amplitudes and resonance characteristics.</w:t>
      </w:r>
      <w:r>
        <w:rPr>
          <w:spacing w:val="-7"/>
        </w:rPr>
        <w:t> </w:t>
      </w:r>
      <w:r>
        <w:rPr/>
        <w:t>Furthermore,</w:t>
      </w:r>
      <w:r>
        <w:rPr>
          <w:spacing w:val="-4"/>
        </w:rPr>
        <w:t> </w:t>
      </w:r>
      <w:r>
        <w:rPr/>
        <w:t>acoustic–structural</w:t>
      </w:r>
      <w:r>
        <w:rPr>
          <w:spacing w:val="-6"/>
        </w:rPr>
        <w:t> </w:t>
      </w:r>
      <w:r>
        <w:rPr/>
        <w:t>coupling</w:t>
      </w:r>
      <w:r>
        <w:rPr>
          <w:spacing w:val="-7"/>
        </w:rPr>
        <w:t> </w:t>
      </w:r>
      <w:r>
        <w:rPr/>
        <w:t>between</w:t>
      </w:r>
      <w:r>
        <w:rPr>
          <w:spacing w:val="-5"/>
        </w:rPr>
        <w:t> </w:t>
      </w:r>
      <w:r>
        <w:rPr/>
        <w:t>the</w:t>
      </w:r>
      <w:r>
        <w:rPr>
          <w:spacing w:val="-7"/>
        </w:rPr>
        <w:t> </w:t>
      </w:r>
      <w:r>
        <w:rPr/>
        <w:t>prosthesis</w:t>
      </w:r>
      <w:r>
        <w:rPr>
          <w:spacing w:val="-6"/>
        </w:rPr>
        <w:t> </w:t>
      </w:r>
      <w:r>
        <w:rPr/>
        <w:t>and</w:t>
      </w:r>
      <w:r>
        <w:rPr>
          <w:spacing w:val="-7"/>
        </w:rPr>
        <w:t> </w:t>
      </w:r>
      <w:r>
        <w:rPr/>
        <w:t>cochlear fluids was not included, which could alter frequency response and energy transfer efficiency.</w:t>
      </w:r>
    </w:p>
    <w:p>
      <w:pPr>
        <w:pStyle w:val="BodyText"/>
      </w:pPr>
    </w:p>
    <w:p>
      <w:pPr>
        <w:pStyle w:val="BodyText"/>
        <w:spacing w:before="65"/>
      </w:pPr>
    </w:p>
    <w:p>
      <w:pPr>
        <w:pStyle w:val="Heading3"/>
        <w:spacing w:before="0"/>
        <w:jc w:val="both"/>
      </w:pPr>
      <w:r>
        <w:rPr/>
        <w:t>Future</w:t>
      </w:r>
      <w:r>
        <w:rPr>
          <w:spacing w:val="-6"/>
        </w:rPr>
        <w:t> </w:t>
      </w:r>
      <w:r>
        <w:rPr>
          <w:spacing w:val="-2"/>
        </w:rPr>
        <w:t>Considerations:</w:t>
      </w:r>
    </w:p>
    <w:p>
      <w:pPr>
        <w:pStyle w:val="BodyText"/>
        <w:spacing w:before="204"/>
        <w:rPr>
          <w:b/>
        </w:rPr>
      </w:pPr>
    </w:p>
    <w:p>
      <w:pPr>
        <w:pStyle w:val="BodyText"/>
        <w:ind w:left="307"/>
        <w:jc w:val="both"/>
      </w:pPr>
      <w:r>
        <w:rPr/>
        <w:t>To</w:t>
      </w:r>
      <w:r>
        <w:rPr>
          <w:spacing w:val="-6"/>
        </w:rPr>
        <w:t> </w:t>
      </w:r>
      <w:r>
        <w:rPr/>
        <w:t>address</w:t>
      </w:r>
      <w:r>
        <w:rPr>
          <w:spacing w:val="-4"/>
        </w:rPr>
        <w:t> </w:t>
      </w:r>
      <w:r>
        <w:rPr/>
        <w:t>these</w:t>
      </w:r>
      <w:r>
        <w:rPr>
          <w:spacing w:val="-4"/>
        </w:rPr>
        <w:t> </w:t>
      </w:r>
      <w:r>
        <w:rPr/>
        <w:t>limitations,</w:t>
      </w:r>
      <w:r>
        <w:rPr>
          <w:spacing w:val="-4"/>
        </w:rPr>
        <w:t> </w:t>
      </w:r>
      <w:r>
        <w:rPr/>
        <w:t>several</w:t>
      </w:r>
      <w:r>
        <w:rPr>
          <w:spacing w:val="-3"/>
        </w:rPr>
        <w:t> </w:t>
      </w:r>
      <w:r>
        <w:rPr/>
        <w:t>directions</w:t>
      </w:r>
      <w:r>
        <w:rPr>
          <w:spacing w:val="-4"/>
        </w:rPr>
        <w:t> </w:t>
      </w:r>
      <w:r>
        <w:rPr/>
        <w:t>for</w:t>
      </w:r>
      <w:r>
        <w:rPr>
          <w:spacing w:val="-4"/>
        </w:rPr>
        <w:t> </w:t>
      </w:r>
      <w:r>
        <w:rPr/>
        <w:t>future</w:t>
      </w:r>
      <w:r>
        <w:rPr>
          <w:spacing w:val="-4"/>
        </w:rPr>
        <w:t> </w:t>
      </w:r>
      <w:r>
        <w:rPr/>
        <w:t>work</w:t>
      </w:r>
      <w:r>
        <w:rPr>
          <w:spacing w:val="-1"/>
        </w:rPr>
        <w:t> </w:t>
      </w:r>
      <w:r>
        <w:rPr/>
        <w:t>are</w:t>
      </w:r>
      <w:r>
        <w:rPr>
          <w:spacing w:val="-5"/>
        </w:rPr>
        <w:t> </w:t>
      </w:r>
      <w:r>
        <w:rPr>
          <w:spacing w:val="-2"/>
        </w:rPr>
        <w:t>proposed:</w:t>
      </w:r>
    </w:p>
    <w:p>
      <w:pPr>
        <w:pStyle w:val="ListParagraph"/>
        <w:numPr>
          <w:ilvl w:val="0"/>
          <w:numId w:val="11"/>
        </w:numPr>
        <w:tabs>
          <w:tab w:pos="1027" w:val="left" w:leader="none"/>
        </w:tabs>
        <w:spacing w:line="259" w:lineRule="auto" w:before="181" w:after="0"/>
        <w:ind w:left="1027" w:right="1016" w:hanging="360"/>
        <w:jc w:val="left"/>
        <w:rPr>
          <w:sz w:val="24"/>
        </w:rPr>
      </w:pPr>
      <w:r>
        <w:rPr>
          <w:sz w:val="24"/>
        </w:rPr>
        <w:t>Incorporating nonlinear FEA models to account for contact, damping, and plasticity</w:t>
      </w:r>
      <w:r>
        <w:rPr>
          <w:spacing w:val="40"/>
          <w:sz w:val="24"/>
        </w:rPr>
        <w:t> </w:t>
      </w:r>
      <w:r>
        <w:rPr>
          <w:spacing w:val="-2"/>
          <w:sz w:val="24"/>
        </w:rPr>
        <w:t>effects.</w:t>
      </w:r>
    </w:p>
    <w:p>
      <w:pPr>
        <w:pStyle w:val="ListParagraph"/>
        <w:numPr>
          <w:ilvl w:val="0"/>
          <w:numId w:val="11"/>
        </w:numPr>
        <w:tabs>
          <w:tab w:pos="1027" w:val="left" w:leader="none"/>
        </w:tabs>
        <w:spacing w:line="259" w:lineRule="auto" w:before="160" w:after="0"/>
        <w:ind w:left="1027" w:right="1018" w:hanging="360"/>
        <w:jc w:val="left"/>
        <w:rPr>
          <w:sz w:val="24"/>
        </w:rPr>
      </w:pPr>
      <w:r>
        <w:rPr>
          <w:sz w:val="24"/>
        </w:rPr>
        <w:t>Conducting</w:t>
      </w:r>
      <w:r>
        <w:rPr>
          <w:spacing w:val="80"/>
          <w:sz w:val="24"/>
        </w:rPr>
        <w:t> </w:t>
      </w:r>
      <w:r>
        <w:rPr>
          <w:sz w:val="24"/>
        </w:rPr>
        <w:t>mesh</w:t>
      </w:r>
      <w:r>
        <w:rPr>
          <w:spacing w:val="80"/>
          <w:sz w:val="24"/>
        </w:rPr>
        <w:t> </w:t>
      </w:r>
      <w:r>
        <w:rPr>
          <w:sz w:val="24"/>
        </w:rPr>
        <w:t>convergence</w:t>
      </w:r>
      <w:r>
        <w:rPr>
          <w:spacing w:val="80"/>
          <w:sz w:val="24"/>
        </w:rPr>
        <w:t> </w:t>
      </w:r>
      <w:r>
        <w:rPr>
          <w:sz w:val="24"/>
        </w:rPr>
        <w:t>and</w:t>
      </w:r>
      <w:r>
        <w:rPr>
          <w:spacing w:val="80"/>
          <w:sz w:val="24"/>
        </w:rPr>
        <w:t> </w:t>
      </w:r>
      <w:r>
        <w:rPr>
          <w:sz w:val="24"/>
        </w:rPr>
        <w:t>sensitivity</w:t>
      </w:r>
      <w:r>
        <w:rPr>
          <w:spacing w:val="80"/>
          <w:sz w:val="24"/>
        </w:rPr>
        <w:t> </w:t>
      </w:r>
      <w:r>
        <w:rPr>
          <w:sz w:val="24"/>
        </w:rPr>
        <w:t>studies</w:t>
      </w:r>
      <w:r>
        <w:rPr>
          <w:spacing w:val="80"/>
          <w:sz w:val="24"/>
        </w:rPr>
        <w:t> </w:t>
      </w:r>
      <w:r>
        <w:rPr>
          <w:sz w:val="24"/>
        </w:rPr>
        <w:t>to</w:t>
      </w:r>
      <w:r>
        <w:rPr>
          <w:spacing w:val="80"/>
          <w:sz w:val="24"/>
        </w:rPr>
        <w:t> </w:t>
      </w:r>
      <w:r>
        <w:rPr>
          <w:sz w:val="24"/>
        </w:rPr>
        <w:t>strengthen</w:t>
      </w:r>
      <w:r>
        <w:rPr>
          <w:spacing w:val="80"/>
          <w:sz w:val="24"/>
        </w:rPr>
        <w:t> </w:t>
      </w:r>
      <w:r>
        <w:rPr>
          <w:sz w:val="24"/>
        </w:rPr>
        <w:t>numerical </w:t>
      </w:r>
      <w:r>
        <w:rPr>
          <w:spacing w:val="-2"/>
          <w:sz w:val="24"/>
        </w:rPr>
        <w:t>reliability.</w:t>
      </w:r>
    </w:p>
    <w:p>
      <w:pPr>
        <w:pStyle w:val="ListParagraph"/>
        <w:numPr>
          <w:ilvl w:val="0"/>
          <w:numId w:val="11"/>
        </w:numPr>
        <w:tabs>
          <w:tab w:pos="1027" w:val="left" w:leader="none"/>
        </w:tabs>
        <w:spacing w:line="259" w:lineRule="auto" w:before="160" w:after="0"/>
        <w:ind w:left="1027" w:right="1017" w:hanging="360"/>
        <w:jc w:val="left"/>
        <w:rPr>
          <w:sz w:val="24"/>
        </w:rPr>
      </w:pPr>
      <w:r>
        <w:rPr>
          <w:sz w:val="24"/>
        </w:rPr>
        <w:t>Introducing acoustic–structural coupling</w:t>
      </w:r>
      <w:r>
        <w:rPr>
          <w:spacing w:val="-1"/>
          <w:sz w:val="24"/>
        </w:rPr>
        <w:t> </w:t>
      </w:r>
      <w:r>
        <w:rPr>
          <w:sz w:val="24"/>
        </w:rPr>
        <w:t>simulations to model</w:t>
      </w:r>
      <w:r>
        <w:rPr>
          <w:spacing w:val="-1"/>
          <w:sz w:val="24"/>
        </w:rPr>
        <w:t> </w:t>
      </w:r>
      <w:r>
        <w:rPr>
          <w:sz w:val="24"/>
        </w:rPr>
        <w:t>the</w:t>
      </w:r>
      <w:r>
        <w:rPr>
          <w:spacing w:val="-1"/>
          <w:sz w:val="24"/>
        </w:rPr>
        <w:t> </w:t>
      </w:r>
      <w:r>
        <w:rPr>
          <w:sz w:val="24"/>
        </w:rPr>
        <w:t>interaction</w:t>
      </w:r>
      <w:r>
        <w:rPr>
          <w:spacing w:val="-1"/>
          <w:sz w:val="24"/>
        </w:rPr>
        <w:t> </w:t>
      </w:r>
      <w:r>
        <w:rPr>
          <w:sz w:val="24"/>
        </w:rPr>
        <w:t>between prosthesis, tympanic membrane, and cochlear fluid.</w:t>
      </w:r>
    </w:p>
    <w:p>
      <w:pPr>
        <w:pStyle w:val="ListParagraph"/>
        <w:numPr>
          <w:ilvl w:val="0"/>
          <w:numId w:val="11"/>
        </w:numPr>
        <w:tabs>
          <w:tab w:pos="1027" w:val="left" w:leader="none"/>
        </w:tabs>
        <w:spacing w:line="259" w:lineRule="auto" w:before="159" w:after="0"/>
        <w:ind w:left="1027" w:right="1013" w:hanging="360"/>
        <w:jc w:val="left"/>
        <w:rPr>
          <w:sz w:val="24"/>
        </w:rPr>
      </w:pPr>
      <w:r>
        <w:rPr>
          <w:sz w:val="24"/>
        </w:rPr>
        <w:t>Performing</w:t>
      </w:r>
      <w:r>
        <w:rPr>
          <w:spacing w:val="-2"/>
          <w:sz w:val="24"/>
        </w:rPr>
        <w:t> </w:t>
      </w:r>
      <w:r>
        <w:rPr>
          <w:sz w:val="24"/>
        </w:rPr>
        <w:t>fatigue</w:t>
      </w:r>
      <w:r>
        <w:rPr>
          <w:spacing w:val="-1"/>
          <w:sz w:val="24"/>
        </w:rPr>
        <w:t> </w:t>
      </w:r>
      <w:r>
        <w:rPr>
          <w:sz w:val="24"/>
        </w:rPr>
        <w:t>and</w:t>
      </w:r>
      <w:r>
        <w:rPr>
          <w:spacing w:val="-2"/>
          <w:sz w:val="24"/>
        </w:rPr>
        <w:t> </w:t>
      </w:r>
      <w:r>
        <w:rPr>
          <w:sz w:val="24"/>
        </w:rPr>
        <w:t>fracture</w:t>
      </w:r>
      <w:r>
        <w:rPr>
          <w:spacing w:val="-1"/>
          <w:sz w:val="24"/>
        </w:rPr>
        <w:t> </w:t>
      </w:r>
      <w:r>
        <w:rPr>
          <w:sz w:val="24"/>
        </w:rPr>
        <w:t>analyses</w:t>
      </w:r>
      <w:r>
        <w:rPr>
          <w:spacing w:val="-2"/>
          <w:sz w:val="24"/>
        </w:rPr>
        <w:t> </w:t>
      </w:r>
      <w:r>
        <w:rPr>
          <w:sz w:val="24"/>
        </w:rPr>
        <w:t>to assess long-term</w:t>
      </w:r>
      <w:r>
        <w:rPr>
          <w:spacing w:val="-2"/>
          <w:sz w:val="24"/>
        </w:rPr>
        <w:t> </w:t>
      </w:r>
      <w:r>
        <w:rPr>
          <w:sz w:val="24"/>
        </w:rPr>
        <w:t>reliability</w:t>
      </w:r>
      <w:r>
        <w:rPr>
          <w:spacing w:val="-2"/>
          <w:sz w:val="24"/>
        </w:rPr>
        <w:t> </w:t>
      </w:r>
      <w:r>
        <w:rPr>
          <w:sz w:val="24"/>
        </w:rPr>
        <w:t>under</w:t>
      </w:r>
      <w:r>
        <w:rPr>
          <w:spacing w:val="-3"/>
          <w:sz w:val="24"/>
        </w:rPr>
        <w:t> </w:t>
      </w:r>
      <w:r>
        <w:rPr>
          <w:sz w:val="24"/>
        </w:rPr>
        <w:t>repeated cyclic loading.</w:t>
      </w:r>
    </w:p>
    <w:p>
      <w:pPr>
        <w:pStyle w:val="ListParagraph"/>
        <w:spacing w:after="0" w:line="259" w:lineRule="auto"/>
        <w:jc w:val="left"/>
        <w:rPr>
          <w:sz w:val="24"/>
        </w:rPr>
        <w:sectPr>
          <w:footerReference w:type="default" r:id="rId51"/>
          <w:pgSz w:w="11910" w:h="16840"/>
          <w:pgMar w:header="0" w:footer="966" w:top="1360" w:bottom="1160" w:left="1133" w:right="425"/>
        </w:sectPr>
      </w:pPr>
    </w:p>
    <w:p>
      <w:pPr>
        <w:pStyle w:val="ListParagraph"/>
        <w:numPr>
          <w:ilvl w:val="0"/>
          <w:numId w:val="11"/>
        </w:numPr>
        <w:tabs>
          <w:tab w:pos="1027" w:val="left" w:leader="none"/>
          <w:tab w:pos="2329" w:val="left" w:leader="none"/>
          <w:tab w:pos="3555" w:val="left" w:leader="none"/>
          <w:tab w:pos="4286" w:val="left" w:leader="none"/>
          <w:tab w:pos="6539" w:val="left" w:leader="none"/>
          <w:tab w:pos="6949" w:val="left" w:leader="none"/>
          <w:tab w:pos="7933" w:val="left" w:leader="none"/>
        </w:tabs>
        <w:spacing w:line="259" w:lineRule="auto" w:before="60" w:after="0"/>
        <w:ind w:left="1027" w:right="1013" w:hanging="360"/>
        <w:jc w:val="left"/>
        <w:rPr>
          <w:sz w:val="24"/>
        </w:rPr>
      </w:pPr>
      <w:r>
        <w:rPr>
          <w:spacing w:val="-2"/>
          <w:sz w:val="24"/>
        </w:rPr>
        <w:t>Fabricating</w:t>
      </w:r>
      <w:r>
        <w:rPr>
          <w:sz w:val="24"/>
        </w:rPr>
        <w:tab/>
      </w:r>
      <w:r>
        <w:rPr>
          <w:spacing w:val="-2"/>
          <w:sz w:val="24"/>
        </w:rPr>
        <w:t>prototypes</w:t>
      </w:r>
      <w:r>
        <w:rPr>
          <w:sz w:val="24"/>
        </w:rPr>
        <w:tab/>
      </w:r>
      <w:r>
        <w:rPr>
          <w:spacing w:val="-2"/>
          <w:sz w:val="24"/>
        </w:rPr>
        <w:t>using</w:t>
      </w:r>
      <w:r>
        <w:rPr>
          <w:sz w:val="24"/>
        </w:rPr>
        <w:tab/>
      </w:r>
      <w:r>
        <w:rPr>
          <w:spacing w:val="-2"/>
          <w:sz w:val="24"/>
        </w:rPr>
        <w:t>micro-manufacturing</w:t>
      </w:r>
      <w:r>
        <w:rPr>
          <w:sz w:val="24"/>
        </w:rPr>
        <w:tab/>
      </w:r>
      <w:r>
        <w:rPr>
          <w:spacing w:val="-6"/>
          <w:sz w:val="24"/>
        </w:rPr>
        <w:t>or</w:t>
      </w:r>
      <w:r>
        <w:rPr>
          <w:sz w:val="24"/>
        </w:rPr>
        <w:tab/>
      </w:r>
      <w:r>
        <w:rPr>
          <w:spacing w:val="-2"/>
          <w:sz w:val="24"/>
        </w:rPr>
        <w:t>additive</w:t>
      </w:r>
      <w:r>
        <w:rPr>
          <w:sz w:val="24"/>
        </w:rPr>
        <w:tab/>
      </w:r>
      <w:r>
        <w:rPr>
          <w:spacing w:val="-2"/>
          <w:sz w:val="24"/>
        </w:rPr>
        <w:t>manufacturing </w:t>
      </w:r>
      <w:r>
        <w:rPr>
          <w:sz w:val="24"/>
        </w:rPr>
        <w:t>techniques, followed by in-vitro testing with artificial middle-ear setups.</w:t>
      </w:r>
    </w:p>
    <w:p>
      <w:pPr>
        <w:pStyle w:val="ListParagraph"/>
        <w:numPr>
          <w:ilvl w:val="0"/>
          <w:numId w:val="11"/>
        </w:numPr>
        <w:tabs>
          <w:tab w:pos="1027" w:val="left" w:leader="none"/>
        </w:tabs>
        <w:spacing w:line="259" w:lineRule="auto" w:before="161" w:after="0"/>
        <w:ind w:left="1027" w:right="1011" w:hanging="360"/>
        <w:jc w:val="left"/>
        <w:rPr>
          <w:sz w:val="24"/>
        </w:rPr>
      </w:pPr>
      <w:r>
        <w:rPr>
          <w:sz w:val="24"/>
        </w:rPr>
        <w:t>Advancing</w:t>
      </w:r>
      <w:r>
        <w:rPr>
          <w:spacing w:val="-11"/>
          <w:sz w:val="24"/>
        </w:rPr>
        <w:t> </w:t>
      </w:r>
      <w:r>
        <w:rPr>
          <w:sz w:val="24"/>
        </w:rPr>
        <w:t>to</w:t>
      </w:r>
      <w:r>
        <w:rPr>
          <w:spacing w:val="-11"/>
          <w:sz w:val="24"/>
        </w:rPr>
        <w:t> </w:t>
      </w:r>
      <w:r>
        <w:rPr>
          <w:sz w:val="24"/>
        </w:rPr>
        <w:t>animal</w:t>
      </w:r>
      <w:r>
        <w:rPr>
          <w:spacing w:val="-11"/>
          <w:sz w:val="24"/>
        </w:rPr>
        <w:t> </w:t>
      </w:r>
      <w:r>
        <w:rPr>
          <w:sz w:val="24"/>
        </w:rPr>
        <w:t>models</w:t>
      </w:r>
      <w:r>
        <w:rPr>
          <w:spacing w:val="-11"/>
          <w:sz w:val="24"/>
        </w:rPr>
        <w:t> </w:t>
      </w:r>
      <w:r>
        <w:rPr>
          <w:sz w:val="24"/>
        </w:rPr>
        <w:t>and</w:t>
      </w:r>
      <w:r>
        <w:rPr>
          <w:spacing w:val="-12"/>
          <w:sz w:val="24"/>
        </w:rPr>
        <w:t> </w:t>
      </w:r>
      <w:r>
        <w:rPr>
          <w:sz w:val="24"/>
        </w:rPr>
        <w:t>clinical</w:t>
      </w:r>
      <w:r>
        <w:rPr>
          <w:spacing w:val="-11"/>
          <w:sz w:val="24"/>
        </w:rPr>
        <w:t> </w:t>
      </w:r>
      <w:r>
        <w:rPr>
          <w:sz w:val="24"/>
        </w:rPr>
        <w:t>trials,</w:t>
      </w:r>
      <w:r>
        <w:rPr>
          <w:spacing w:val="-11"/>
          <w:sz w:val="24"/>
        </w:rPr>
        <w:t> </w:t>
      </w:r>
      <w:r>
        <w:rPr>
          <w:sz w:val="24"/>
        </w:rPr>
        <w:t>in</w:t>
      </w:r>
      <w:r>
        <w:rPr>
          <w:spacing w:val="-14"/>
          <w:sz w:val="24"/>
        </w:rPr>
        <w:t> </w:t>
      </w:r>
      <w:r>
        <w:rPr>
          <w:sz w:val="24"/>
        </w:rPr>
        <w:t>collaboration</w:t>
      </w:r>
      <w:r>
        <w:rPr>
          <w:spacing w:val="-12"/>
          <w:sz w:val="24"/>
        </w:rPr>
        <w:t> </w:t>
      </w:r>
      <w:r>
        <w:rPr>
          <w:sz w:val="24"/>
        </w:rPr>
        <w:t>with</w:t>
      </w:r>
      <w:r>
        <w:rPr>
          <w:spacing w:val="-11"/>
          <w:sz w:val="24"/>
        </w:rPr>
        <w:t> </w:t>
      </w:r>
      <w:r>
        <w:rPr>
          <w:sz w:val="24"/>
        </w:rPr>
        <w:t>otolaryngologists, to validate clinical safety and efficacy.</w:t>
      </w:r>
    </w:p>
    <w:p>
      <w:pPr>
        <w:pStyle w:val="BodyText"/>
        <w:spacing w:line="259" w:lineRule="auto" w:before="160"/>
        <w:ind w:left="307" w:right="1169"/>
      </w:pPr>
      <w:r>
        <w:rPr/>
        <w:t>By addressing these considerations, future work can bridge the gap between computational</w:t>
      </w:r>
      <w:r>
        <w:rPr>
          <w:spacing w:val="80"/>
        </w:rPr>
        <w:t> </w:t>
      </w:r>
      <w:r>
        <w:rPr/>
        <w:t>validation and real-world clinical application of the TORP.</w:t>
      </w:r>
    </w:p>
    <w:p>
      <w:pPr>
        <w:pStyle w:val="BodyText"/>
        <w:spacing w:after="0" w:line="259" w:lineRule="auto"/>
        <w:sectPr>
          <w:footerReference w:type="default" r:id="rId52"/>
          <w:pgSz w:w="11910" w:h="16840"/>
          <w:pgMar w:header="0" w:footer="966" w:top="1360" w:bottom="1160" w:left="1133" w:right="425"/>
          <w:pgNumType w:start="1"/>
        </w:sectPr>
      </w:pPr>
    </w:p>
    <w:p>
      <w:pPr>
        <w:spacing w:before="61"/>
        <w:ind w:left="0" w:right="1013" w:firstLine="0"/>
        <w:jc w:val="right"/>
        <w:rPr>
          <w:sz w:val="32"/>
        </w:rPr>
      </w:pPr>
      <w:r>
        <w:rPr>
          <w:sz w:val="32"/>
        </w:rPr>
        <w:t>CHAPTER</w:t>
      </w:r>
      <w:r>
        <w:rPr>
          <w:spacing w:val="-14"/>
          <w:sz w:val="32"/>
        </w:rPr>
        <w:t> </w:t>
      </w:r>
      <w:r>
        <w:rPr>
          <w:spacing w:val="-5"/>
          <w:sz w:val="32"/>
        </w:rPr>
        <w:t>10</w:t>
      </w:r>
    </w:p>
    <w:p>
      <w:pPr>
        <w:pStyle w:val="Heading1"/>
        <w:ind w:right="1019"/>
      </w:pPr>
      <w:r>
        <w:rPr>
          <w:spacing w:val="-4"/>
        </w:rPr>
        <w:t>ETHICAL,</w:t>
      </w:r>
      <w:r>
        <w:rPr>
          <w:spacing w:val="-10"/>
        </w:rPr>
        <w:t> </w:t>
      </w:r>
      <w:r>
        <w:rPr>
          <w:spacing w:val="-4"/>
        </w:rPr>
        <w:t>SAFETY,</w:t>
      </w:r>
      <w:r>
        <w:rPr>
          <w:spacing w:val="-19"/>
        </w:rPr>
        <w:t> </w:t>
      </w:r>
      <w:r>
        <w:rPr>
          <w:spacing w:val="-4"/>
        </w:rPr>
        <w:t>AND REGULATORY</w:t>
      </w:r>
      <w:r>
        <w:rPr>
          <w:spacing w:val="-16"/>
        </w:rPr>
        <w:t> </w:t>
      </w:r>
      <w:r>
        <w:rPr>
          <w:spacing w:val="-4"/>
        </w:rPr>
        <w:t>CONSIDERATIONS</w:t>
      </w:r>
    </w:p>
    <w:p>
      <w:pPr>
        <w:pStyle w:val="BodyText"/>
        <w:spacing w:before="256"/>
        <w:rPr>
          <w:b/>
          <w:sz w:val="32"/>
        </w:rPr>
      </w:pPr>
    </w:p>
    <w:p>
      <w:pPr>
        <w:pStyle w:val="BodyText"/>
        <w:spacing w:line="259" w:lineRule="auto"/>
        <w:ind w:left="307" w:right="1169"/>
      </w:pPr>
      <w:r>
        <w:rPr/>
        <w:t>The</w:t>
      </w:r>
      <w:r>
        <w:rPr>
          <w:spacing w:val="-7"/>
        </w:rPr>
        <w:t> </w:t>
      </w:r>
      <w:r>
        <w:rPr/>
        <w:t>design</w:t>
      </w:r>
      <w:r>
        <w:rPr>
          <w:spacing w:val="-5"/>
        </w:rPr>
        <w:t> </w:t>
      </w:r>
      <w:r>
        <w:rPr/>
        <w:t>and</w:t>
      </w:r>
      <w:r>
        <w:rPr>
          <w:spacing w:val="-5"/>
        </w:rPr>
        <w:t> </w:t>
      </w:r>
      <w:r>
        <w:rPr/>
        <w:t>proposed</w:t>
      </w:r>
      <w:r>
        <w:rPr>
          <w:spacing w:val="-3"/>
        </w:rPr>
        <w:t> </w:t>
      </w:r>
      <w:r>
        <w:rPr/>
        <w:t>application</w:t>
      </w:r>
      <w:r>
        <w:rPr>
          <w:spacing w:val="-5"/>
        </w:rPr>
        <w:t> </w:t>
      </w:r>
      <w:r>
        <w:rPr/>
        <w:t>of</w:t>
      </w:r>
      <w:r>
        <w:rPr>
          <w:spacing w:val="-6"/>
        </w:rPr>
        <w:t> </w:t>
      </w:r>
      <w:r>
        <w:rPr/>
        <w:t>a</w:t>
      </w:r>
      <w:r>
        <w:rPr>
          <w:spacing w:val="-11"/>
        </w:rPr>
        <w:t> </w:t>
      </w:r>
      <w:r>
        <w:rPr/>
        <w:t>Total</w:t>
      </w:r>
      <w:r>
        <w:rPr>
          <w:spacing w:val="-5"/>
        </w:rPr>
        <w:t> </w:t>
      </w:r>
      <w:r>
        <w:rPr/>
        <w:t>Ossicular</w:t>
      </w:r>
      <w:r>
        <w:rPr>
          <w:spacing w:val="-7"/>
        </w:rPr>
        <w:t> </w:t>
      </w:r>
      <w:r>
        <w:rPr/>
        <w:t>Replacement</w:t>
      </w:r>
      <w:r>
        <w:rPr>
          <w:spacing w:val="-5"/>
        </w:rPr>
        <w:t> </w:t>
      </w:r>
      <w:r>
        <w:rPr/>
        <w:t>Prosthesis</w:t>
      </w:r>
      <w:r>
        <w:rPr>
          <w:spacing w:val="-5"/>
        </w:rPr>
        <w:t> </w:t>
      </w:r>
      <w:r>
        <w:rPr/>
        <w:t>(TORP) involve direct interaction with human patients.</w:t>
      </w:r>
      <w:r>
        <w:rPr>
          <w:spacing w:val="-5"/>
        </w:rPr>
        <w:t> </w:t>
      </w:r>
      <w:r>
        <w:rPr/>
        <w:t>As such, ethical, safety, and regulatory frameworks must guide every stage of development, from design to deployment.</w:t>
      </w:r>
    </w:p>
    <w:p>
      <w:pPr>
        <w:pStyle w:val="Heading3"/>
        <w:numPr>
          <w:ilvl w:val="0"/>
          <w:numId w:val="12"/>
        </w:numPr>
        <w:tabs>
          <w:tab w:pos="547" w:val="left" w:leader="none"/>
        </w:tabs>
        <w:spacing w:line="240" w:lineRule="auto" w:before="159" w:after="0"/>
        <w:ind w:left="547" w:right="0" w:hanging="240"/>
        <w:jc w:val="left"/>
        <w:rPr>
          <w:b w:val="0"/>
        </w:rPr>
      </w:pPr>
      <w:r>
        <w:rPr/>
        <w:t>Ethical </w:t>
      </w:r>
      <w:r>
        <w:rPr>
          <w:spacing w:val="-2"/>
        </w:rPr>
        <w:t>Responsibility</w:t>
      </w:r>
    </w:p>
    <w:p>
      <w:pPr>
        <w:pStyle w:val="BodyText"/>
        <w:spacing w:line="259" w:lineRule="auto" w:before="22"/>
        <w:ind w:left="307" w:right="927"/>
      </w:pPr>
      <w:r>
        <w:rPr/>
        <w:t>Patient safety is the foremost priority. Biocompatibility testing, in line with ISO 10993 standards, is essential to ensure that the implant does not cause toxicity, rejection, or inflammation.</w:t>
      </w:r>
      <w:r>
        <w:rPr>
          <w:spacing w:val="-4"/>
        </w:rPr>
        <w:t> </w:t>
      </w:r>
      <w:r>
        <w:rPr/>
        <w:t>Ethical</w:t>
      </w:r>
      <w:r>
        <w:rPr>
          <w:spacing w:val="-4"/>
        </w:rPr>
        <w:t> </w:t>
      </w:r>
      <w:r>
        <w:rPr/>
        <w:t>considerations</w:t>
      </w:r>
      <w:r>
        <w:rPr>
          <w:spacing w:val="-5"/>
        </w:rPr>
        <w:t> </w:t>
      </w:r>
      <w:r>
        <w:rPr/>
        <w:t>extend</w:t>
      </w:r>
      <w:r>
        <w:rPr>
          <w:spacing w:val="-4"/>
        </w:rPr>
        <w:t> </w:t>
      </w:r>
      <w:r>
        <w:rPr/>
        <w:t>to</w:t>
      </w:r>
      <w:r>
        <w:rPr>
          <w:spacing w:val="-4"/>
        </w:rPr>
        <w:t> </w:t>
      </w:r>
      <w:r>
        <w:rPr/>
        <w:t>clinical</w:t>
      </w:r>
      <w:r>
        <w:rPr>
          <w:spacing w:val="-4"/>
        </w:rPr>
        <w:t> </w:t>
      </w:r>
      <w:r>
        <w:rPr/>
        <w:t>trials,</w:t>
      </w:r>
      <w:r>
        <w:rPr>
          <w:spacing w:val="-4"/>
        </w:rPr>
        <w:t> </w:t>
      </w:r>
      <w:r>
        <w:rPr/>
        <w:t>where</w:t>
      </w:r>
      <w:r>
        <w:rPr>
          <w:spacing w:val="-5"/>
        </w:rPr>
        <w:t> </w:t>
      </w:r>
      <w:r>
        <w:rPr/>
        <w:t>informed</w:t>
      </w:r>
      <w:r>
        <w:rPr>
          <w:spacing w:val="-4"/>
        </w:rPr>
        <w:t> </w:t>
      </w:r>
      <w:r>
        <w:rPr/>
        <w:t>consent,</w:t>
      </w:r>
      <w:r>
        <w:rPr>
          <w:spacing w:val="-4"/>
        </w:rPr>
        <w:t> </w:t>
      </w:r>
      <w:r>
        <w:rPr/>
        <w:t>patient privacy, and transparency of results are mandatory. Researchers and manufacturers must disclose any potential conflicts of interest to maintain integrity in reporting.</w:t>
      </w:r>
    </w:p>
    <w:p>
      <w:pPr>
        <w:pStyle w:val="Heading3"/>
        <w:numPr>
          <w:ilvl w:val="0"/>
          <w:numId w:val="12"/>
        </w:numPr>
        <w:tabs>
          <w:tab w:pos="547" w:val="left" w:leader="none"/>
        </w:tabs>
        <w:spacing w:line="240" w:lineRule="auto" w:before="159" w:after="0"/>
        <w:ind w:left="547" w:right="0" w:hanging="240"/>
        <w:jc w:val="left"/>
        <w:rPr>
          <w:b w:val="0"/>
        </w:rPr>
      </w:pPr>
      <w:r>
        <w:rPr/>
        <w:t>Safety</w:t>
      </w:r>
      <w:r>
        <w:rPr>
          <w:spacing w:val="-2"/>
        </w:rPr>
        <w:t> Protocols</w:t>
      </w:r>
    </w:p>
    <w:p>
      <w:pPr>
        <w:pStyle w:val="BodyText"/>
        <w:spacing w:line="259" w:lineRule="auto" w:before="22"/>
        <w:ind w:left="307" w:right="1169"/>
      </w:pPr>
      <w:r>
        <w:rPr/>
        <w:t>The implant must comply with sterilization standards to eliminate infection risks. Manufacturing processes must adhere to Good Manufacturing Practices (GMP), ensuring quality</w:t>
      </w:r>
      <w:r>
        <w:rPr>
          <w:spacing w:val="-7"/>
        </w:rPr>
        <w:t> </w:t>
      </w:r>
      <w:r>
        <w:rPr/>
        <w:t>control,</w:t>
      </w:r>
      <w:r>
        <w:rPr>
          <w:spacing w:val="-7"/>
        </w:rPr>
        <w:t> </w:t>
      </w:r>
      <w:r>
        <w:rPr/>
        <w:t>traceability,</w:t>
      </w:r>
      <w:r>
        <w:rPr>
          <w:spacing w:val="-7"/>
        </w:rPr>
        <w:t> </w:t>
      </w:r>
      <w:r>
        <w:rPr/>
        <w:t>and</w:t>
      </w:r>
      <w:r>
        <w:rPr>
          <w:spacing w:val="-7"/>
        </w:rPr>
        <w:t> </w:t>
      </w:r>
      <w:r>
        <w:rPr/>
        <w:t>reproducibility.</w:t>
      </w:r>
      <w:r>
        <w:rPr>
          <w:spacing w:val="-7"/>
        </w:rPr>
        <w:t> </w:t>
      </w:r>
      <w:r>
        <w:rPr/>
        <w:t>Post-market</w:t>
      </w:r>
      <w:r>
        <w:rPr>
          <w:spacing w:val="-7"/>
        </w:rPr>
        <w:t> </w:t>
      </w:r>
      <w:r>
        <w:rPr/>
        <w:t>surveillance</w:t>
      </w:r>
      <w:r>
        <w:rPr>
          <w:spacing w:val="-8"/>
        </w:rPr>
        <w:t> </w:t>
      </w:r>
      <w:r>
        <w:rPr/>
        <w:t>systems</w:t>
      </w:r>
      <w:r>
        <w:rPr>
          <w:spacing w:val="-8"/>
        </w:rPr>
        <w:t> </w:t>
      </w:r>
      <w:r>
        <w:rPr/>
        <w:t>should</w:t>
      </w:r>
      <w:r>
        <w:rPr>
          <w:spacing w:val="-7"/>
        </w:rPr>
        <w:t> </w:t>
      </w:r>
      <w:r>
        <w:rPr/>
        <w:t>be established to monitor implant performance and address potential complications.</w:t>
      </w:r>
    </w:p>
    <w:p>
      <w:pPr>
        <w:pStyle w:val="Heading3"/>
        <w:numPr>
          <w:ilvl w:val="0"/>
          <w:numId w:val="12"/>
        </w:numPr>
        <w:tabs>
          <w:tab w:pos="547" w:val="left" w:leader="none"/>
        </w:tabs>
        <w:spacing w:line="240" w:lineRule="auto" w:before="159" w:after="0"/>
        <w:ind w:left="547" w:right="0" w:hanging="240"/>
        <w:jc w:val="left"/>
        <w:rPr>
          <w:b w:val="0"/>
        </w:rPr>
      </w:pPr>
      <w:r>
        <w:rPr/>
        <w:t>Regulatory</w:t>
      </w:r>
      <w:r>
        <w:rPr>
          <w:spacing w:val="-5"/>
        </w:rPr>
        <w:t> </w:t>
      </w:r>
      <w:r>
        <w:rPr>
          <w:spacing w:val="-2"/>
        </w:rPr>
        <w:t>Pathways</w:t>
      </w:r>
    </w:p>
    <w:p>
      <w:pPr>
        <w:pStyle w:val="BodyText"/>
        <w:spacing w:before="21"/>
        <w:ind w:left="307"/>
      </w:pPr>
      <w:r>
        <w:rPr/>
        <w:t>Compliance</w:t>
      </w:r>
      <w:r>
        <w:rPr>
          <w:spacing w:val="-6"/>
        </w:rPr>
        <w:t> </w:t>
      </w:r>
      <w:r>
        <w:rPr/>
        <w:t>with</w:t>
      </w:r>
      <w:r>
        <w:rPr>
          <w:spacing w:val="-2"/>
        </w:rPr>
        <w:t> </w:t>
      </w:r>
      <w:r>
        <w:rPr/>
        <w:t>global</w:t>
      </w:r>
      <w:r>
        <w:rPr>
          <w:spacing w:val="-2"/>
        </w:rPr>
        <w:t> </w:t>
      </w:r>
      <w:r>
        <w:rPr/>
        <w:t>and</w:t>
      </w:r>
      <w:r>
        <w:rPr>
          <w:spacing w:val="-2"/>
        </w:rPr>
        <w:t> </w:t>
      </w:r>
      <w:r>
        <w:rPr/>
        <w:t>national</w:t>
      </w:r>
      <w:r>
        <w:rPr>
          <w:spacing w:val="-2"/>
        </w:rPr>
        <w:t> </w:t>
      </w:r>
      <w:r>
        <w:rPr/>
        <w:t>medical</w:t>
      </w:r>
      <w:r>
        <w:rPr>
          <w:spacing w:val="-2"/>
        </w:rPr>
        <w:t> </w:t>
      </w:r>
      <w:r>
        <w:rPr/>
        <w:t>device</w:t>
      </w:r>
      <w:r>
        <w:rPr>
          <w:spacing w:val="-4"/>
        </w:rPr>
        <w:t> </w:t>
      </w:r>
      <w:r>
        <w:rPr/>
        <w:t>regulations</w:t>
      </w:r>
      <w:r>
        <w:rPr>
          <w:spacing w:val="-2"/>
        </w:rPr>
        <w:t> </w:t>
      </w:r>
      <w:r>
        <w:rPr/>
        <w:t>is</w:t>
      </w:r>
      <w:r>
        <w:rPr>
          <w:spacing w:val="-3"/>
        </w:rPr>
        <w:t> </w:t>
      </w:r>
      <w:r>
        <w:rPr>
          <w:spacing w:val="-2"/>
        </w:rPr>
        <w:t>critical:</w:t>
      </w:r>
    </w:p>
    <w:p>
      <w:pPr>
        <w:pStyle w:val="ListParagraph"/>
        <w:numPr>
          <w:ilvl w:val="1"/>
          <w:numId w:val="12"/>
        </w:numPr>
        <w:tabs>
          <w:tab w:pos="1027" w:val="left" w:leader="none"/>
        </w:tabs>
        <w:spacing w:line="259" w:lineRule="auto" w:before="183" w:after="0"/>
        <w:ind w:left="1027" w:right="1425" w:hanging="360"/>
        <w:jc w:val="left"/>
        <w:rPr>
          <w:sz w:val="20"/>
        </w:rPr>
      </w:pPr>
      <w:r>
        <w:rPr>
          <w:sz w:val="24"/>
        </w:rPr>
        <w:t>India: The Central Drugs Standard Control Organization (CDSCO) regulates implantable</w:t>
      </w:r>
      <w:r>
        <w:rPr>
          <w:spacing w:val="-2"/>
          <w:sz w:val="24"/>
        </w:rPr>
        <w:t> </w:t>
      </w:r>
      <w:r>
        <w:rPr>
          <w:sz w:val="24"/>
        </w:rPr>
        <w:t>medical</w:t>
      </w:r>
      <w:r>
        <w:rPr>
          <w:spacing w:val="-2"/>
          <w:sz w:val="24"/>
        </w:rPr>
        <w:t> </w:t>
      </w:r>
      <w:r>
        <w:rPr>
          <w:sz w:val="24"/>
        </w:rPr>
        <w:t>devices</w:t>
      </w:r>
      <w:r>
        <w:rPr>
          <w:spacing w:val="-3"/>
          <w:sz w:val="24"/>
        </w:rPr>
        <w:t> </w:t>
      </w:r>
      <w:r>
        <w:rPr>
          <w:sz w:val="24"/>
        </w:rPr>
        <w:t>under</w:t>
      </w:r>
      <w:r>
        <w:rPr>
          <w:spacing w:val="-2"/>
          <w:sz w:val="24"/>
        </w:rPr>
        <w:t> </w:t>
      </w:r>
      <w:r>
        <w:rPr>
          <w:sz w:val="24"/>
        </w:rPr>
        <w:t>the</w:t>
      </w:r>
      <w:r>
        <w:rPr>
          <w:spacing w:val="-3"/>
          <w:sz w:val="24"/>
        </w:rPr>
        <w:t> </w:t>
      </w:r>
      <w:r>
        <w:rPr>
          <w:sz w:val="24"/>
        </w:rPr>
        <w:t>Medical</w:t>
      </w:r>
      <w:r>
        <w:rPr>
          <w:spacing w:val="-2"/>
          <w:sz w:val="24"/>
        </w:rPr>
        <w:t> </w:t>
      </w:r>
      <w:r>
        <w:rPr>
          <w:sz w:val="24"/>
        </w:rPr>
        <w:t>Devices</w:t>
      </w:r>
      <w:r>
        <w:rPr>
          <w:spacing w:val="-3"/>
          <w:sz w:val="24"/>
        </w:rPr>
        <w:t> </w:t>
      </w:r>
      <w:r>
        <w:rPr>
          <w:sz w:val="24"/>
        </w:rPr>
        <w:t>Rules</w:t>
      </w:r>
      <w:r>
        <w:rPr>
          <w:spacing w:val="-3"/>
          <w:sz w:val="24"/>
        </w:rPr>
        <w:t> </w:t>
      </w:r>
      <w:r>
        <w:rPr>
          <w:sz w:val="24"/>
        </w:rPr>
        <w:t>(2017).</w:t>
      </w:r>
      <w:r>
        <w:rPr>
          <w:spacing w:val="-7"/>
          <w:sz w:val="24"/>
        </w:rPr>
        <w:t> </w:t>
      </w:r>
      <w:r>
        <w:rPr>
          <w:sz w:val="24"/>
        </w:rPr>
        <w:t>TORPs</w:t>
      </w:r>
      <w:r>
        <w:rPr>
          <w:spacing w:val="-3"/>
          <w:sz w:val="24"/>
        </w:rPr>
        <w:t> </w:t>
      </w:r>
      <w:r>
        <w:rPr>
          <w:sz w:val="24"/>
        </w:rPr>
        <w:t>fall under</w:t>
      </w:r>
      <w:r>
        <w:rPr>
          <w:spacing w:val="-3"/>
          <w:sz w:val="24"/>
        </w:rPr>
        <w:t> </w:t>
      </w:r>
      <w:r>
        <w:rPr>
          <w:sz w:val="24"/>
        </w:rPr>
        <w:t>Class</w:t>
      </w:r>
      <w:r>
        <w:rPr>
          <w:spacing w:val="-4"/>
          <w:sz w:val="24"/>
        </w:rPr>
        <w:t> </w:t>
      </w:r>
      <w:r>
        <w:rPr>
          <w:sz w:val="24"/>
        </w:rPr>
        <w:t>C</w:t>
      </w:r>
      <w:r>
        <w:rPr>
          <w:spacing w:val="-3"/>
          <w:sz w:val="24"/>
        </w:rPr>
        <w:t> </w:t>
      </w:r>
      <w:r>
        <w:rPr>
          <w:sz w:val="24"/>
        </w:rPr>
        <w:t>or</w:t>
      </w:r>
      <w:r>
        <w:rPr>
          <w:spacing w:val="-3"/>
          <w:sz w:val="24"/>
        </w:rPr>
        <w:t> </w:t>
      </w:r>
      <w:r>
        <w:rPr>
          <w:sz w:val="24"/>
        </w:rPr>
        <w:t>D</w:t>
      </w:r>
      <w:r>
        <w:rPr>
          <w:spacing w:val="-5"/>
          <w:sz w:val="24"/>
        </w:rPr>
        <w:t> </w:t>
      </w:r>
      <w:r>
        <w:rPr>
          <w:sz w:val="24"/>
        </w:rPr>
        <w:t>devices,</w:t>
      </w:r>
      <w:r>
        <w:rPr>
          <w:spacing w:val="-3"/>
          <w:sz w:val="24"/>
        </w:rPr>
        <w:t> </w:t>
      </w:r>
      <w:r>
        <w:rPr>
          <w:sz w:val="24"/>
        </w:rPr>
        <w:t>requiring</w:t>
      </w:r>
      <w:r>
        <w:rPr>
          <w:spacing w:val="-3"/>
          <w:sz w:val="24"/>
        </w:rPr>
        <w:t> </w:t>
      </w:r>
      <w:r>
        <w:rPr>
          <w:sz w:val="24"/>
        </w:rPr>
        <w:t>extensive</w:t>
      </w:r>
      <w:r>
        <w:rPr>
          <w:spacing w:val="-4"/>
          <w:sz w:val="24"/>
        </w:rPr>
        <w:t> </w:t>
      </w:r>
      <w:r>
        <w:rPr>
          <w:sz w:val="24"/>
        </w:rPr>
        <w:t>clinical</w:t>
      </w:r>
      <w:r>
        <w:rPr>
          <w:spacing w:val="-3"/>
          <w:sz w:val="24"/>
        </w:rPr>
        <w:t> </w:t>
      </w:r>
      <w:r>
        <w:rPr>
          <w:sz w:val="24"/>
        </w:rPr>
        <w:t>evidence</w:t>
      </w:r>
      <w:r>
        <w:rPr>
          <w:spacing w:val="-4"/>
          <w:sz w:val="24"/>
        </w:rPr>
        <w:t> </w:t>
      </w:r>
      <w:r>
        <w:rPr>
          <w:sz w:val="24"/>
        </w:rPr>
        <w:t>before</w:t>
      </w:r>
      <w:r>
        <w:rPr>
          <w:spacing w:val="-4"/>
          <w:sz w:val="24"/>
        </w:rPr>
        <w:t> </w:t>
      </w:r>
      <w:r>
        <w:rPr>
          <w:sz w:val="24"/>
        </w:rPr>
        <w:t>approval.</w:t>
      </w:r>
    </w:p>
    <w:p>
      <w:pPr>
        <w:pStyle w:val="ListParagraph"/>
        <w:numPr>
          <w:ilvl w:val="1"/>
          <w:numId w:val="12"/>
        </w:numPr>
        <w:tabs>
          <w:tab w:pos="1027" w:val="left" w:leader="none"/>
        </w:tabs>
        <w:spacing w:line="259" w:lineRule="auto" w:before="160" w:after="0"/>
        <w:ind w:left="1027" w:right="1263" w:hanging="360"/>
        <w:jc w:val="left"/>
        <w:rPr>
          <w:sz w:val="20"/>
        </w:rPr>
      </w:pPr>
      <w:r>
        <w:rPr>
          <w:sz w:val="24"/>
        </w:rPr>
        <w:t>United States: The U.S. Food and Drug</w:t>
      </w:r>
      <w:r>
        <w:rPr>
          <w:spacing w:val="-4"/>
          <w:sz w:val="24"/>
        </w:rPr>
        <w:t> </w:t>
      </w:r>
      <w:r>
        <w:rPr>
          <w:sz w:val="24"/>
        </w:rPr>
        <w:t>Administration (FDA) classifies ossicular prostheses</w:t>
      </w:r>
      <w:r>
        <w:rPr>
          <w:spacing w:val="-5"/>
          <w:sz w:val="24"/>
        </w:rPr>
        <w:t> </w:t>
      </w:r>
      <w:r>
        <w:rPr>
          <w:sz w:val="24"/>
        </w:rPr>
        <w:t>as</w:t>
      </w:r>
      <w:r>
        <w:rPr>
          <w:spacing w:val="-5"/>
          <w:sz w:val="24"/>
        </w:rPr>
        <w:t> </w:t>
      </w:r>
      <w:r>
        <w:rPr>
          <w:sz w:val="24"/>
        </w:rPr>
        <w:t>Class</w:t>
      </w:r>
      <w:r>
        <w:rPr>
          <w:spacing w:val="-5"/>
          <w:sz w:val="24"/>
        </w:rPr>
        <w:t> </w:t>
      </w:r>
      <w:r>
        <w:rPr>
          <w:sz w:val="24"/>
        </w:rPr>
        <w:t>II</w:t>
      </w:r>
      <w:r>
        <w:rPr>
          <w:spacing w:val="-4"/>
          <w:sz w:val="24"/>
        </w:rPr>
        <w:t> </w:t>
      </w:r>
      <w:r>
        <w:rPr>
          <w:sz w:val="24"/>
        </w:rPr>
        <w:t>medical</w:t>
      </w:r>
      <w:r>
        <w:rPr>
          <w:spacing w:val="-4"/>
          <w:sz w:val="24"/>
        </w:rPr>
        <w:t> </w:t>
      </w:r>
      <w:r>
        <w:rPr>
          <w:sz w:val="24"/>
        </w:rPr>
        <w:t>devices,</w:t>
      </w:r>
      <w:r>
        <w:rPr>
          <w:spacing w:val="-2"/>
          <w:sz w:val="24"/>
        </w:rPr>
        <w:t> </w:t>
      </w:r>
      <w:r>
        <w:rPr>
          <w:sz w:val="24"/>
        </w:rPr>
        <w:t>requiring</w:t>
      </w:r>
      <w:r>
        <w:rPr>
          <w:spacing w:val="-4"/>
          <w:sz w:val="24"/>
        </w:rPr>
        <w:t> </w:t>
      </w:r>
      <w:r>
        <w:rPr>
          <w:sz w:val="24"/>
        </w:rPr>
        <w:t>pre-market</w:t>
      </w:r>
      <w:r>
        <w:rPr>
          <w:spacing w:val="-4"/>
          <w:sz w:val="24"/>
        </w:rPr>
        <w:t> </w:t>
      </w:r>
      <w:r>
        <w:rPr>
          <w:sz w:val="24"/>
        </w:rPr>
        <w:t>notification</w:t>
      </w:r>
      <w:r>
        <w:rPr>
          <w:spacing w:val="-4"/>
          <w:sz w:val="24"/>
        </w:rPr>
        <w:t> </w:t>
      </w:r>
      <w:r>
        <w:rPr>
          <w:sz w:val="24"/>
        </w:rPr>
        <w:t>(510(k))</w:t>
      </w:r>
      <w:r>
        <w:rPr>
          <w:spacing w:val="-4"/>
          <w:sz w:val="24"/>
        </w:rPr>
        <w:t> </w:t>
      </w:r>
      <w:r>
        <w:rPr>
          <w:sz w:val="24"/>
        </w:rPr>
        <w:t>or pre-market approval depending on device novelty.</w:t>
      </w:r>
    </w:p>
    <w:p>
      <w:pPr>
        <w:pStyle w:val="ListParagraph"/>
        <w:numPr>
          <w:ilvl w:val="1"/>
          <w:numId w:val="12"/>
        </w:numPr>
        <w:tabs>
          <w:tab w:pos="1027" w:val="left" w:leader="none"/>
        </w:tabs>
        <w:spacing w:line="259" w:lineRule="auto" w:before="159" w:after="0"/>
        <w:ind w:left="1027" w:right="1175" w:hanging="360"/>
        <w:jc w:val="left"/>
        <w:rPr>
          <w:sz w:val="20"/>
        </w:rPr>
      </w:pPr>
      <w:r>
        <w:rPr>
          <w:sz w:val="24"/>
        </w:rPr>
        <w:t>European</w:t>
      </w:r>
      <w:r>
        <w:rPr>
          <w:spacing w:val="-4"/>
          <w:sz w:val="24"/>
        </w:rPr>
        <w:t> </w:t>
      </w:r>
      <w:r>
        <w:rPr>
          <w:sz w:val="24"/>
        </w:rPr>
        <w:t>Union:</w:t>
      </w:r>
      <w:r>
        <w:rPr>
          <w:spacing w:val="-4"/>
          <w:sz w:val="24"/>
        </w:rPr>
        <w:t> </w:t>
      </w:r>
      <w:r>
        <w:rPr>
          <w:sz w:val="24"/>
        </w:rPr>
        <w:t>Compliance</w:t>
      </w:r>
      <w:r>
        <w:rPr>
          <w:spacing w:val="-4"/>
          <w:sz w:val="24"/>
        </w:rPr>
        <w:t> </w:t>
      </w:r>
      <w:r>
        <w:rPr>
          <w:sz w:val="24"/>
        </w:rPr>
        <w:t>with</w:t>
      </w:r>
      <w:r>
        <w:rPr>
          <w:spacing w:val="-4"/>
          <w:sz w:val="24"/>
        </w:rPr>
        <w:t> </w:t>
      </w:r>
      <w:r>
        <w:rPr>
          <w:sz w:val="24"/>
        </w:rPr>
        <w:t>EU</w:t>
      </w:r>
      <w:r>
        <w:rPr>
          <w:spacing w:val="-4"/>
          <w:sz w:val="24"/>
        </w:rPr>
        <w:t> </w:t>
      </w:r>
      <w:r>
        <w:rPr>
          <w:sz w:val="24"/>
        </w:rPr>
        <w:t>MDR</w:t>
      </w:r>
      <w:r>
        <w:rPr>
          <w:spacing w:val="-4"/>
          <w:sz w:val="24"/>
        </w:rPr>
        <w:t> </w:t>
      </w:r>
      <w:r>
        <w:rPr>
          <w:sz w:val="24"/>
        </w:rPr>
        <w:t>2017/745</w:t>
      </w:r>
      <w:r>
        <w:rPr>
          <w:spacing w:val="-4"/>
          <w:sz w:val="24"/>
        </w:rPr>
        <w:t> </w:t>
      </w:r>
      <w:r>
        <w:rPr>
          <w:sz w:val="24"/>
        </w:rPr>
        <w:t>is</w:t>
      </w:r>
      <w:r>
        <w:rPr>
          <w:spacing w:val="-4"/>
          <w:sz w:val="24"/>
        </w:rPr>
        <w:t> </w:t>
      </w:r>
      <w:r>
        <w:rPr>
          <w:sz w:val="24"/>
        </w:rPr>
        <w:t>necessary</w:t>
      </w:r>
      <w:r>
        <w:rPr>
          <w:spacing w:val="-2"/>
          <w:sz w:val="24"/>
        </w:rPr>
        <w:t> </w:t>
      </w:r>
      <w:r>
        <w:rPr>
          <w:sz w:val="24"/>
        </w:rPr>
        <w:t>for</w:t>
      </w:r>
      <w:r>
        <w:rPr>
          <w:spacing w:val="-5"/>
          <w:sz w:val="24"/>
        </w:rPr>
        <w:t> </w:t>
      </w:r>
      <w:r>
        <w:rPr>
          <w:sz w:val="24"/>
        </w:rPr>
        <w:t>CE</w:t>
      </w:r>
      <w:r>
        <w:rPr>
          <w:spacing w:val="-3"/>
          <w:sz w:val="24"/>
        </w:rPr>
        <w:t> </w:t>
      </w:r>
      <w:r>
        <w:rPr>
          <w:sz w:val="24"/>
        </w:rPr>
        <w:t>marking, involving clinical evaluation, post-market surveillance, and notified body audits.</w:t>
      </w:r>
    </w:p>
    <w:p>
      <w:pPr>
        <w:pStyle w:val="Heading3"/>
        <w:numPr>
          <w:ilvl w:val="0"/>
          <w:numId w:val="12"/>
        </w:numPr>
        <w:tabs>
          <w:tab w:pos="547" w:val="left" w:leader="none"/>
        </w:tabs>
        <w:spacing w:line="240" w:lineRule="auto" w:before="160" w:after="0"/>
        <w:ind w:left="547" w:right="0" w:hanging="240"/>
        <w:jc w:val="left"/>
        <w:rPr>
          <w:b w:val="0"/>
        </w:rPr>
      </w:pPr>
      <w:r>
        <w:rPr/>
        <w:t>Clinical</w:t>
      </w:r>
      <w:r>
        <w:rPr>
          <w:spacing w:val="-15"/>
        </w:rPr>
        <w:t> </w:t>
      </w:r>
      <w:r>
        <w:rPr/>
        <w:t>Trial</w:t>
      </w:r>
      <w:r>
        <w:rPr>
          <w:spacing w:val="-12"/>
        </w:rPr>
        <w:t> </w:t>
      </w:r>
      <w:r>
        <w:rPr>
          <w:spacing w:val="-2"/>
        </w:rPr>
        <w:t>Stages</w:t>
      </w:r>
    </w:p>
    <w:p>
      <w:pPr>
        <w:pStyle w:val="BodyText"/>
        <w:spacing w:before="22"/>
        <w:ind w:left="307"/>
      </w:pPr>
      <w:r>
        <w:rPr/>
        <w:t>Before</w:t>
      </w:r>
      <w:r>
        <w:rPr>
          <w:spacing w:val="-4"/>
        </w:rPr>
        <w:t> </w:t>
      </w:r>
      <w:r>
        <w:rPr/>
        <w:t>clinical</w:t>
      </w:r>
      <w:r>
        <w:rPr>
          <w:spacing w:val="-1"/>
        </w:rPr>
        <w:t> </w:t>
      </w:r>
      <w:r>
        <w:rPr/>
        <w:t>use,</w:t>
      </w:r>
      <w:r>
        <w:rPr>
          <w:spacing w:val="-2"/>
        </w:rPr>
        <w:t> </w:t>
      </w:r>
      <w:r>
        <w:rPr/>
        <w:t>a</w:t>
      </w:r>
      <w:r>
        <w:rPr>
          <w:spacing w:val="-2"/>
        </w:rPr>
        <w:t> </w:t>
      </w:r>
      <w:r>
        <w:rPr/>
        <w:t>staged</w:t>
      </w:r>
      <w:r>
        <w:rPr>
          <w:spacing w:val="-1"/>
        </w:rPr>
        <w:t> </w:t>
      </w:r>
      <w:r>
        <w:rPr/>
        <w:t>approach</w:t>
      </w:r>
      <w:r>
        <w:rPr>
          <w:spacing w:val="-1"/>
        </w:rPr>
        <w:t> </w:t>
      </w:r>
      <w:r>
        <w:rPr/>
        <w:t>is</w:t>
      </w:r>
      <w:r>
        <w:rPr>
          <w:spacing w:val="-2"/>
        </w:rPr>
        <w:t> required:</w:t>
      </w:r>
    </w:p>
    <w:p>
      <w:pPr>
        <w:pStyle w:val="ListParagraph"/>
        <w:numPr>
          <w:ilvl w:val="0"/>
          <w:numId w:val="13"/>
        </w:numPr>
        <w:tabs>
          <w:tab w:pos="1027" w:val="left" w:leader="none"/>
        </w:tabs>
        <w:spacing w:line="240" w:lineRule="auto" w:before="180" w:after="0"/>
        <w:ind w:left="1027" w:right="0" w:hanging="360"/>
        <w:jc w:val="left"/>
        <w:rPr>
          <w:sz w:val="24"/>
        </w:rPr>
      </w:pPr>
      <w:r>
        <w:rPr>
          <w:sz w:val="24"/>
        </w:rPr>
        <w:t>In-vitro</w:t>
      </w:r>
      <w:r>
        <w:rPr>
          <w:spacing w:val="-2"/>
          <w:sz w:val="24"/>
        </w:rPr>
        <w:t> </w:t>
      </w:r>
      <w:r>
        <w:rPr>
          <w:sz w:val="24"/>
        </w:rPr>
        <w:t>testing</w:t>
      </w:r>
      <w:r>
        <w:rPr>
          <w:spacing w:val="-2"/>
          <w:sz w:val="24"/>
        </w:rPr>
        <w:t> </w:t>
      </w:r>
      <w:r>
        <w:rPr>
          <w:sz w:val="24"/>
        </w:rPr>
        <w:t>with</w:t>
      </w:r>
      <w:r>
        <w:rPr>
          <w:spacing w:val="-2"/>
          <w:sz w:val="24"/>
        </w:rPr>
        <w:t> </w:t>
      </w:r>
      <w:r>
        <w:rPr>
          <w:sz w:val="24"/>
        </w:rPr>
        <w:t>artificial</w:t>
      </w:r>
      <w:r>
        <w:rPr>
          <w:spacing w:val="-2"/>
          <w:sz w:val="24"/>
        </w:rPr>
        <w:t> </w:t>
      </w:r>
      <w:r>
        <w:rPr>
          <w:sz w:val="24"/>
        </w:rPr>
        <w:t>ear</w:t>
      </w:r>
      <w:r>
        <w:rPr>
          <w:spacing w:val="-1"/>
          <w:sz w:val="24"/>
        </w:rPr>
        <w:t> </w:t>
      </w:r>
      <w:r>
        <w:rPr>
          <w:spacing w:val="-2"/>
          <w:sz w:val="24"/>
        </w:rPr>
        <w:t>models.</w:t>
      </w:r>
    </w:p>
    <w:p>
      <w:pPr>
        <w:pStyle w:val="ListParagraph"/>
        <w:numPr>
          <w:ilvl w:val="0"/>
          <w:numId w:val="13"/>
        </w:numPr>
        <w:tabs>
          <w:tab w:pos="1027" w:val="left" w:leader="none"/>
        </w:tabs>
        <w:spacing w:line="240" w:lineRule="auto" w:before="183" w:after="0"/>
        <w:ind w:left="1027" w:right="0" w:hanging="360"/>
        <w:jc w:val="left"/>
        <w:rPr>
          <w:sz w:val="24"/>
        </w:rPr>
      </w:pPr>
      <w:r>
        <w:rPr>
          <w:sz w:val="24"/>
        </w:rPr>
        <w:t>In-vivo</w:t>
      </w:r>
      <w:r>
        <w:rPr>
          <w:spacing w:val="-3"/>
          <w:sz w:val="24"/>
        </w:rPr>
        <w:t> </w:t>
      </w:r>
      <w:r>
        <w:rPr>
          <w:sz w:val="24"/>
        </w:rPr>
        <w:t>animal</w:t>
      </w:r>
      <w:r>
        <w:rPr>
          <w:spacing w:val="-2"/>
          <w:sz w:val="24"/>
        </w:rPr>
        <w:t> </w:t>
      </w:r>
      <w:r>
        <w:rPr>
          <w:sz w:val="24"/>
        </w:rPr>
        <w:t>studies</w:t>
      </w:r>
      <w:r>
        <w:rPr>
          <w:spacing w:val="-3"/>
          <w:sz w:val="24"/>
        </w:rPr>
        <w:t> </w:t>
      </w:r>
      <w:r>
        <w:rPr>
          <w:sz w:val="24"/>
        </w:rPr>
        <w:t>to</w:t>
      </w:r>
      <w:r>
        <w:rPr>
          <w:spacing w:val="-2"/>
          <w:sz w:val="24"/>
        </w:rPr>
        <w:t> </w:t>
      </w:r>
      <w:r>
        <w:rPr>
          <w:sz w:val="24"/>
        </w:rPr>
        <w:t>assess</w:t>
      </w:r>
      <w:r>
        <w:rPr>
          <w:spacing w:val="-3"/>
          <w:sz w:val="24"/>
        </w:rPr>
        <w:t> </w:t>
      </w:r>
      <w:r>
        <w:rPr>
          <w:sz w:val="24"/>
        </w:rPr>
        <w:t>biological</w:t>
      </w:r>
      <w:r>
        <w:rPr>
          <w:spacing w:val="-2"/>
          <w:sz w:val="24"/>
        </w:rPr>
        <w:t> response.</w:t>
      </w:r>
    </w:p>
    <w:p>
      <w:pPr>
        <w:pStyle w:val="ListParagraph"/>
        <w:numPr>
          <w:ilvl w:val="0"/>
          <w:numId w:val="13"/>
        </w:numPr>
        <w:tabs>
          <w:tab w:pos="1027" w:val="left" w:leader="none"/>
        </w:tabs>
        <w:spacing w:line="259" w:lineRule="auto" w:before="182" w:after="0"/>
        <w:ind w:left="1027" w:right="1280" w:hanging="360"/>
        <w:jc w:val="left"/>
        <w:rPr>
          <w:sz w:val="24"/>
        </w:rPr>
      </w:pPr>
      <w:r>
        <w:rPr>
          <w:sz w:val="24"/>
        </w:rPr>
        <w:t>Human</w:t>
      </w:r>
      <w:r>
        <w:rPr>
          <w:spacing w:val="-4"/>
          <w:sz w:val="24"/>
        </w:rPr>
        <w:t> </w:t>
      </w:r>
      <w:r>
        <w:rPr>
          <w:sz w:val="24"/>
        </w:rPr>
        <w:t>clinical</w:t>
      </w:r>
      <w:r>
        <w:rPr>
          <w:spacing w:val="-4"/>
          <w:sz w:val="24"/>
        </w:rPr>
        <w:t> </w:t>
      </w:r>
      <w:r>
        <w:rPr>
          <w:sz w:val="24"/>
        </w:rPr>
        <w:t>trials,</w:t>
      </w:r>
      <w:r>
        <w:rPr>
          <w:spacing w:val="-4"/>
          <w:sz w:val="24"/>
        </w:rPr>
        <w:t> </w:t>
      </w:r>
      <w:r>
        <w:rPr>
          <w:sz w:val="24"/>
        </w:rPr>
        <w:t>conducted</w:t>
      </w:r>
      <w:r>
        <w:rPr>
          <w:spacing w:val="-4"/>
          <w:sz w:val="24"/>
        </w:rPr>
        <w:t> </w:t>
      </w:r>
      <w:r>
        <w:rPr>
          <w:sz w:val="24"/>
        </w:rPr>
        <w:t>under</w:t>
      </w:r>
      <w:r>
        <w:rPr>
          <w:spacing w:val="-4"/>
          <w:sz w:val="24"/>
        </w:rPr>
        <w:t> </w:t>
      </w:r>
      <w:r>
        <w:rPr>
          <w:sz w:val="24"/>
        </w:rPr>
        <w:t>strict</w:t>
      </w:r>
      <w:r>
        <w:rPr>
          <w:spacing w:val="-2"/>
          <w:sz w:val="24"/>
        </w:rPr>
        <w:t> </w:t>
      </w:r>
      <w:r>
        <w:rPr>
          <w:sz w:val="24"/>
        </w:rPr>
        <w:t>ethical</w:t>
      </w:r>
      <w:r>
        <w:rPr>
          <w:spacing w:val="-4"/>
          <w:sz w:val="24"/>
        </w:rPr>
        <w:t> </w:t>
      </w:r>
      <w:r>
        <w:rPr>
          <w:sz w:val="24"/>
        </w:rPr>
        <w:t>approval,</w:t>
      </w:r>
      <w:r>
        <w:rPr>
          <w:spacing w:val="-4"/>
          <w:sz w:val="24"/>
        </w:rPr>
        <w:t> </w:t>
      </w:r>
      <w:r>
        <w:rPr>
          <w:sz w:val="24"/>
        </w:rPr>
        <w:t>to</w:t>
      </w:r>
      <w:r>
        <w:rPr>
          <w:spacing w:val="-4"/>
          <w:sz w:val="24"/>
        </w:rPr>
        <w:t> </w:t>
      </w:r>
      <w:r>
        <w:rPr>
          <w:sz w:val="24"/>
        </w:rPr>
        <w:t>evaluate</w:t>
      </w:r>
      <w:r>
        <w:rPr>
          <w:spacing w:val="-5"/>
          <w:sz w:val="24"/>
        </w:rPr>
        <w:t> </w:t>
      </w:r>
      <w:r>
        <w:rPr>
          <w:sz w:val="24"/>
        </w:rPr>
        <w:t>long-term safety, functionality, and patient-reported outcomes.</w:t>
      </w:r>
    </w:p>
    <w:p>
      <w:pPr>
        <w:pStyle w:val="Heading3"/>
        <w:numPr>
          <w:ilvl w:val="0"/>
          <w:numId w:val="12"/>
        </w:numPr>
        <w:tabs>
          <w:tab w:pos="547" w:val="left" w:leader="none"/>
        </w:tabs>
        <w:spacing w:line="240" w:lineRule="auto" w:before="160" w:after="0"/>
        <w:ind w:left="547" w:right="0" w:hanging="240"/>
        <w:jc w:val="left"/>
        <w:rPr>
          <w:b w:val="0"/>
        </w:rPr>
      </w:pPr>
      <w:r>
        <w:rPr/>
        <w:t>Societal</w:t>
      </w:r>
      <w:r>
        <w:rPr>
          <w:spacing w:val="-3"/>
        </w:rPr>
        <w:t> </w:t>
      </w:r>
      <w:r>
        <w:rPr/>
        <w:t>and</w:t>
      </w:r>
      <w:r>
        <w:rPr>
          <w:spacing w:val="-15"/>
        </w:rPr>
        <w:t> </w:t>
      </w:r>
      <w:r>
        <w:rPr/>
        <w:t>Accessibility</w:t>
      </w:r>
      <w:r>
        <w:rPr>
          <w:spacing w:val="-15"/>
        </w:rPr>
        <w:t> </w:t>
      </w:r>
      <w:r>
        <w:rPr>
          <w:spacing w:val="-2"/>
        </w:rPr>
        <w:t>Aspects</w:t>
      </w:r>
    </w:p>
    <w:p>
      <w:pPr>
        <w:pStyle w:val="BodyText"/>
        <w:spacing w:line="259" w:lineRule="auto" w:before="22"/>
        <w:ind w:left="307" w:right="927"/>
      </w:pPr>
      <w:r>
        <w:rPr/>
        <w:t>Beyond</w:t>
      </w:r>
      <w:r>
        <w:rPr>
          <w:spacing w:val="-5"/>
        </w:rPr>
        <w:t> </w:t>
      </w:r>
      <w:r>
        <w:rPr/>
        <w:t>technical</w:t>
      </w:r>
      <w:r>
        <w:rPr>
          <w:spacing w:val="-5"/>
        </w:rPr>
        <w:t> </w:t>
      </w:r>
      <w:r>
        <w:rPr/>
        <w:t>performance,</w:t>
      </w:r>
      <w:r>
        <w:rPr>
          <w:spacing w:val="-5"/>
        </w:rPr>
        <w:t> </w:t>
      </w:r>
      <w:r>
        <w:rPr/>
        <w:t>accessibility</w:t>
      </w:r>
      <w:r>
        <w:rPr>
          <w:spacing w:val="-5"/>
        </w:rPr>
        <w:t> </w:t>
      </w:r>
      <w:r>
        <w:rPr/>
        <w:t>and</w:t>
      </w:r>
      <w:r>
        <w:rPr>
          <w:spacing w:val="-5"/>
        </w:rPr>
        <w:t> </w:t>
      </w:r>
      <w:r>
        <w:rPr/>
        <w:t>affordability</w:t>
      </w:r>
      <w:r>
        <w:rPr>
          <w:spacing w:val="-5"/>
        </w:rPr>
        <w:t> </w:t>
      </w:r>
      <w:r>
        <w:rPr/>
        <w:t>of</w:t>
      </w:r>
      <w:r>
        <w:rPr>
          <w:spacing w:val="-11"/>
        </w:rPr>
        <w:t> </w:t>
      </w:r>
      <w:r>
        <w:rPr/>
        <w:t>TORPs</w:t>
      </w:r>
      <w:r>
        <w:rPr>
          <w:spacing w:val="-6"/>
        </w:rPr>
        <w:t> </w:t>
      </w:r>
      <w:r>
        <w:rPr/>
        <w:t>must</w:t>
      </w:r>
      <w:r>
        <w:rPr>
          <w:spacing w:val="-5"/>
        </w:rPr>
        <w:t> </w:t>
      </w:r>
      <w:r>
        <w:rPr/>
        <w:t>be</w:t>
      </w:r>
      <w:r>
        <w:rPr>
          <w:spacing w:val="-5"/>
        </w:rPr>
        <w:t> </w:t>
      </w:r>
      <w:r>
        <w:rPr/>
        <w:t>considered, particularly in resource-limited regions. Ethical responsibility includes designing cost- effective implants that can be made available to a broad patient population without compromising quality.</w:t>
      </w:r>
    </w:p>
    <w:p>
      <w:pPr>
        <w:pStyle w:val="BodyText"/>
        <w:spacing w:after="0" w:line="259" w:lineRule="auto"/>
        <w:sectPr>
          <w:pgSz w:w="11910" w:h="16840"/>
          <w:pgMar w:header="0" w:footer="966" w:top="1360" w:bottom="1160" w:left="1133" w:right="425"/>
        </w:sectPr>
      </w:pPr>
    </w:p>
    <w:p>
      <w:pPr>
        <w:pStyle w:val="Heading3"/>
        <w:numPr>
          <w:ilvl w:val="0"/>
          <w:numId w:val="12"/>
        </w:numPr>
        <w:tabs>
          <w:tab w:pos="547" w:val="left" w:leader="none"/>
        </w:tabs>
        <w:spacing w:line="240" w:lineRule="auto" w:before="60" w:after="0"/>
        <w:ind w:left="547" w:right="0" w:hanging="240"/>
        <w:jc w:val="left"/>
      </w:pPr>
      <w:r>
        <w:rPr/>
        <w:t>Research</w:t>
      </w:r>
      <w:r>
        <w:rPr>
          <w:spacing w:val="-13"/>
        </w:rPr>
        <w:t> </w:t>
      </w:r>
      <w:r>
        <w:rPr>
          <w:spacing w:val="-2"/>
        </w:rPr>
        <w:t>Transparency</w:t>
      </w:r>
    </w:p>
    <w:p>
      <w:pPr>
        <w:pStyle w:val="BodyText"/>
        <w:spacing w:line="259" w:lineRule="auto" w:before="22"/>
        <w:ind w:left="307" w:right="1169"/>
      </w:pPr>
      <w:r>
        <w:rPr/>
        <w:t>All</w:t>
      </w:r>
      <w:r>
        <w:rPr>
          <w:spacing w:val="-3"/>
        </w:rPr>
        <w:t> </w:t>
      </w:r>
      <w:r>
        <w:rPr/>
        <w:t>findings,</w:t>
      </w:r>
      <w:r>
        <w:rPr>
          <w:spacing w:val="-3"/>
        </w:rPr>
        <w:t> </w:t>
      </w:r>
      <w:r>
        <w:rPr/>
        <w:t>including</w:t>
      </w:r>
      <w:r>
        <w:rPr>
          <w:spacing w:val="-3"/>
        </w:rPr>
        <w:t> </w:t>
      </w:r>
      <w:r>
        <w:rPr/>
        <w:t>negative</w:t>
      </w:r>
      <w:r>
        <w:rPr>
          <w:spacing w:val="-4"/>
        </w:rPr>
        <w:t> </w:t>
      </w:r>
      <w:r>
        <w:rPr/>
        <w:t>or</w:t>
      </w:r>
      <w:r>
        <w:rPr>
          <w:spacing w:val="-3"/>
        </w:rPr>
        <w:t> </w:t>
      </w:r>
      <w:r>
        <w:rPr/>
        <w:t>inconclusive</w:t>
      </w:r>
      <w:r>
        <w:rPr>
          <w:spacing w:val="-4"/>
        </w:rPr>
        <w:t> </w:t>
      </w:r>
      <w:r>
        <w:rPr/>
        <w:t>results,</w:t>
      </w:r>
      <w:r>
        <w:rPr>
          <w:spacing w:val="-3"/>
        </w:rPr>
        <w:t> </w:t>
      </w:r>
      <w:r>
        <w:rPr/>
        <w:t>should</w:t>
      </w:r>
      <w:r>
        <w:rPr>
          <w:spacing w:val="-3"/>
        </w:rPr>
        <w:t> </w:t>
      </w:r>
      <w:r>
        <w:rPr/>
        <w:t>be</w:t>
      </w:r>
      <w:r>
        <w:rPr>
          <w:spacing w:val="-4"/>
        </w:rPr>
        <w:t> </w:t>
      </w:r>
      <w:r>
        <w:rPr/>
        <w:t>openly</w:t>
      </w:r>
      <w:r>
        <w:rPr>
          <w:spacing w:val="-3"/>
        </w:rPr>
        <w:t> </w:t>
      </w:r>
      <w:r>
        <w:rPr/>
        <w:t>reported</w:t>
      </w:r>
      <w:r>
        <w:rPr>
          <w:spacing w:val="-3"/>
        </w:rPr>
        <w:t> </w:t>
      </w:r>
      <w:r>
        <w:rPr/>
        <w:t>to</w:t>
      </w:r>
      <w:r>
        <w:rPr>
          <w:spacing w:val="-3"/>
        </w:rPr>
        <w:t> </w:t>
      </w:r>
      <w:r>
        <w:rPr/>
        <w:t>avoid bias in the scientific record. Collaboration between engineers, clinicians, and regulatory experts will be essential to ensure safe translation of this technology into clinical practice.</w:t>
      </w:r>
    </w:p>
    <w:p>
      <w:pPr>
        <w:pStyle w:val="BodyText"/>
        <w:spacing w:after="0" w:line="259" w:lineRule="auto"/>
        <w:sectPr>
          <w:pgSz w:w="11910" w:h="16840"/>
          <w:pgMar w:header="0" w:footer="966" w:top="1360" w:bottom="1160" w:left="1133" w:right="425"/>
        </w:sectPr>
      </w:pPr>
    </w:p>
    <w:p>
      <w:pPr>
        <w:pStyle w:val="Heading1"/>
        <w:spacing w:before="61"/>
        <w:ind w:left="211" w:right="920"/>
        <w:jc w:val="center"/>
      </w:pPr>
      <w:bookmarkStart w:name="_TOC_250001" w:id="4"/>
      <w:bookmarkEnd w:id="4"/>
      <w:r>
        <w:rPr>
          <w:spacing w:val="-2"/>
        </w:rPr>
        <w:t>CONCLUSION</w:t>
      </w:r>
    </w:p>
    <w:p>
      <w:pPr>
        <w:pStyle w:val="BodyText"/>
        <w:rPr>
          <w:b/>
          <w:sz w:val="32"/>
        </w:rPr>
      </w:pPr>
    </w:p>
    <w:p>
      <w:pPr>
        <w:pStyle w:val="BodyText"/>
        <w:spacing w:before="60"/>
        <w:rPr>
          <w:b/>
          <w:sz w:val="32"/>
        </w:rPr>
      </w:pPr>
    </w:p>
    <w:p>
      <w:pPr>
        <w:pStyle w:val="BodyText"/>
        <w:spacing w:line="259" w:lineRule="auto"/>
        <w:ind w:left="307" w:right="1013"/>
        <w:jc w:val="both"/>
      </w:pPr>
      <w:r>
        <w:rPr/>
        <w:t>This internship successfully accomplished the design and computational evaluation of</w:t>
      </w:r>
      <w:r>
        <w:rPr>
          <w:spacing w:val="-1"/>
        </w:rPr>
        <w:t> </w:t>
      </w:r>
      <w:r>
        <w:rPr/>
        <w:t>a</w:t>
      </w:r>
      <w:r>
        <w:rPr>
          <w:spacing w:val="-5"/>
        </w:rPr>
        <w:t> </w:t>
      </w:r>
      <w:r>
        <w:rPr/>
        <w:t>Total Ossicular Replacement Prosthesis (TORP) using Autodesk Fusion 360 and finite-element analysis.</w:t>
      </w:r>
      <w:r>
        <w:rPr>
          <w:spacing w:val="-7"/>
        </w:rPr>
        <w:t> </w:t>
      </w:r>
      <w:r>
        <w:rPr/>
        <w:t>Under</w:t>
      </w:r>
      <w:r>
        <w:rPr>
          <w:spacing w:val="-8"/>
        </w:rPr>
        <w:t> </w:t>
      </w:r>
      <w:r>
        <w:rPr/>
        <w:t>conservative</w:t>
      </w:r>
      <w:r>
        <w:rPr>
          <w:spacing w:val="-8"/>
        </w:rPr>
        <w:t> </w:t>
      </w:r>
      <w:r>
        <w:rPr/>
        <w:t>acoustic-equivalent</w:t>
      </w:r>
      <w:r>
        <w:rPr>
          <w:spacing w:val="-6"/>
        </w:rPr>
        <w:t> </w:t>
      </w:r>
      <w:r>
        <w:rPr/>
        <w:t>loading—a</w:t>
      </w:r>
      <w:r>
        <w:rPr>
          <w:spacing w:val="-8"/>
        </w:rPr>
        <w:t> </w:t>
      </w:r>
      <w:r>
        <w:rPr/>
        <w:t>5.0×10⁻⁵</w:t>
      </w:r>
      <w:r>
        <w:rPr>
          <w:spacing w:val="-6"/>
        </w:rPr>
        <w:t> </w:t>
      </w:r>
      <w:r>
        <w:rPr/>
        <w:t>N</w:t>
      </w:r>
      <w:r>
        <w:rPr>
          <w:spacing w:val="-7"/>
        </w:rPr>
        <w:t> </w:t>
      </w:r>
      <w:r>
        <w:rPr/>
        <w:t>point</w:t>
      </w:r>
      <w:r>
        <w:rPr>
          <w:spacing w:val="-6"/>
        </w:rPr>
        <w:t> </w:t>
      </w:r>
      <w:r>
        <w:rPr/>
        <w:t>force</w:t>
      </w:r>
      <w:r>
        <w:rPr>
          <w:spacing w:val="-8"/>
        </w:rPr>
        <w:t> </w:t>
      </w:r>
      <w:r>
        <w:rPr/>
        <w:t>combined with</w:t>
      </w:r>
      <w:r>
        <w:rPr>
          <w:spacing w:val="58"/>
        </w:rPr>
        <w:t> </w:t>
      </w:r>
      <w:r>
        <w:rPr/>
        <w:t>a</w:t>
      </w:r>
      <w:r>
        <w:rPr>
          <w:spacing w:val="60"/>
        </w:rPr>
        <w:t> </w:t>
      </w:r>
      <w:r>
        <w:rPr/>
        <w:t>1.0×10⁻⁶</w:t>
      </w:r>
      <w:r>
        <w:rPr>
          <w:spacing w:val="61"/>
        </w:rPr>
        <w:t> </w:t>
      </w:r>
      <w:r>
        <w:rPr/>
        <w:t>MPa</w:t>
      </w:r>
      <w:r>
        <w:rPr>
          <w:spacing w:val="60"/>
        </w:rPr>
        <w:t> </w:t>
      </w:r>
      <w:r>
        <w:rPr/>
        <w:t>distributed</w:t>
      </w:r>
      <w:r>
        <w:rPr>
          <w:spacing w:val="61"/>
        </w:rPr>
        <w:t> </w:t>
      </w:r>
      <w:r>
        <w:rPr/>
        <w:t>pressure—the</w:t>
      </w:r>
      <w:r>
        <w:rPr>
          <w:spacing w:val="62"/>
        </w:rPr>
        <w:t> </w:t>
      </w:r>
      <w:r>
        <w:rPr/>
        <w:t>maximum</w:t>
      </w:r>
      <w:r>
        <w:rPr>
          <w:spacing w:val="61"/>
        </w:rPr>
        <w:t> </w:t>
      </w:r>
      <w:r>
        <w:rPr/>
        <w:t>von</w:t>
      </w:r>
      <w:r>
        <w:rPr>
          <w:spacing w:val="61"/>
        </w:rPr>
        <w:t> </w:t>
      </w:r>
      <w:r>
        <w:rPr/>
        <w:t>Mises</w:t>
      </w:r>
      <w:r>
        <w:rPr>
          <w:spacing w:val="58"/>
        </w:rPr>
        <w:t> </w:t>
      </w:r>
      <w:r>
        <w:rPr/>
        <w:t>stress</w:t>
      </w:r>
      <w:r>
        <w:rPr>
          <w:spacing w:val="61"/>
        </w:rPr>
        <w:t> </w:t>
      </w:r>
      <w:r>
        <w:rPr/>
        <w:t>remained</w:t>
      </w:r>
      <w:r>
        <w:rPr>
          <w:spacing w:val="63"/>
        </w:rPr>
        <w:t> </w:t>
      </w:r>
      <w:r>
        <w:rPr>
          <w:spacing w:val="-5"/>
        </w:rPr>
        <w:t>at</w:t>
      </w:r>
    </w:p>
    <w:p>
      <w:pPr>
        <w:pStyle w:val="BodyText"/>
        <w:spacing w:line="274" w:lineRule="exact"/>
        <w:ind w:left="307"/>
        <w:jc w:val="both"/>
      </w:pPr>
      <w:r>
        <w:rPr/>
        <w:t>~3.378×10⁻⁵</w:t>
      </w:r>
      <w:r>
        <w:rPr>
          <w:spacing w:val="29"/>
        </w:rPr>
        <w:t> </w:t>
      </w:r>
      <w:r>
        <w:rPr/>
        <w:t>MPa,</w:t>
      </w:r>
      <w:r>
        <w:rPr>
          <w:spacing w:val="31"/>
        </w:rPr>
        <w:t> </w:t>
      </w:r>
      <w:r>
        <w:rPr/>
        <w:t>far</w:t>
      </w:r>
      <w:r>
        <w:rPr>
          <w:spacing w:val="30"/>
        </w:rPr>
        <w:t> </w:t>
      </w:r>
      <w:r>
        <w:rPr/>
        <w:t>below</w:t>
      </w:r>
      <w:r>
        <w:rPr>
          <w:spacing w:val="31"/>
        </w:rPr>
        <w:t> </w:t>
      </w:r>
      <w:r>
        <w:rPr/>
        <w:t>the</w:t>
      </w:r>
      <w:r>
        <w:rPr>
          <w:spacing w:val="23"/>
        </w:rPr>
        <w:t> </w:t>
      </w:r>
      <w:r>
        <w:rPr/>
        <w:t>Ti-6Al-4V</w:t>
      </w:r>
      <w:r>
        <w:rPr>
          <w:spacing w:val="26"/>
        </w:rPr>
        <w:t> </w:t>
      </w:r>
      <w:r>
        <w:rPr/>
        <w:t>yield</w:t>
      </w:r>
      <w:r>
        <w:rPr>
          <w:spacing w:val="31"/>
        </w:rPr>
        <w:t> </w:t>
      </w:r>
      <w:r>
        <w:rPr/>
        <w:t>strength,</w:t>
      </w:r>
      <w:r>
        <w:rPr>
          <w:spacing w:val="31"/>
        </w:rPr>
        <w:t> </w:t>
      </w:r>
      <w:r>
        <w:rPr/>
        <w:t>and</w:t>
      </w:r>
      <w:r>
        <w:rPr>
          <w:spacing w:val="31"/>
        </w:rPr>
        <w:t> </w:t>
      </w:r>
      <w:r>
        <w:rPr/>
        <w:t>the</w:t>
      </w:r>
      <w:r>
        <w:rPr>
          <w:spacing w:val="30"/>
        </w:rPr>
        <w:t> </w:t>
      </w:r>
      <w:r>
        <w:rPr/>
        <w:t>peak</w:t>
      </w:r>
      <w:r>
        <w:rPr>
          <w:spacing w:val="33"/>
        </w:rPr>
        <w:t> </w:t>
      </w:r>
      <w:r>
        <w:rPr/>
        <w:t>displacement</w:t>
      </w:r>
      <w:r>
        <w:rPr>
          <w:spacing w:val="32"/>
        </w:rPr>
        <w:t> </w:t>
      </w:r>
      <w:r>
        <w:rPr>
          <w:spacing w:val="-5"/>
        </w:rPr>
        <w:t>was</w:t>
      </w:r>
    </w:p>
    <w:p>
      <w:pPr>
        <w:pStyle w:val="BodyText"/>
        <w:spacing w:line="259" w:lineRule="auto" w:before="22"/>
        <w:ind w:left="307" w:right="1012"/>
        <w:jc w:val="both"/>
      </w:pPr>
      <w:r>
        <w:rPr/>
        <w:t>~3.339×10⁻⁹ mm, indicating near-rigid behavior within physiological conditions. Modal analysis identified the first eight natural frequencies between ~7.4 kHz and ~188.7 kHz; critically, no modes occur in the 100–6000 Hz auditory band, reducing the risk of resonance- induced distortion during speech-relevant hearing. These results collectively support the mechanical</w:t>
      </w:r>
      <w:r>
        <w:rPr>
          <w:spacing w:val="-4"/>
        </w:rPr>
        <w:t> </w:t>
      </w:r>
      <w:r>
        <w:rPr/>
        <w:t>safety</w:t>
      </w:r>
      <w:r>
        <w:rPr>
          <w:spacing w:val="-4"/>
        </w:rPr>
        <w:t> </w:t>
      </w:r>
      <w:r>
        <w:rPr/>
        <w:t>and</w:t>
      </w:r>
      <w:r>
        <w:rPr>
          <w:spacing w:val="-3"/>
        </w:rPr>
        <w:t> </w:t>
      </w:r>
      <w:r>
        <w:rPr/>
        <w:t>dynamic</w:t>
      </w:r>
      <w:r>
        <w:rPr>
          <w:spacing w:val="-6"/>
        </w:rPr>
        <w:t> </w:t>
      </w:r>
      <w:r>
        <w:rPr/>
        <w:t>stability</w:t>
      </w:r>
      <w:r>
        <w:rPr>
          <w:spacing w:val="-4"/>
        </w:rPr>
        <w:t> </w:t>
      </w:r>
      <w:r>
        <w:rPr/>
        <w:t>of</w:t>
      </w:r>
      <w:r>
        <w:rPr>
          <w:spacing w:val="-6"/>
        </w:rPr>
        <w:t> </w:t>
      </w:r>
      <w:r>
        <w:rPr/>
        <w:t>the</w:t>
      </w:r>
      <w:r>
        <w:rPr>
          <w:spacing w:val="-3"/>
        </w:rPr>
        <w:t> </w:t>
      </w:r>
      <w:r>
        <w:rPr/>
        <w:t>proposed</w:t>
      </w:r>
      <w:r>
        <w:rPr>
          <w:spacing w:val="-5"/>
        </w:rPr>
        <w:t> </w:t>
      </w:r>
      <w:r>
        <w:rPr/>
        <w:t>design</w:t>
      </w:r>
      <w:r>
        <w:rPr>
          <w:spacing w:val="-2"/>
        </w:rPr>
        <w:t> </w:t>
      </w:r>
      <w:r>
        <w:rPr/>
        <w:t>and</w:t>
      </w:r>
      <w:r>
        <w:rPr>
          <w:spacing w:val="-5"/>
        </w:rPr>
        <w:t> </w:t>
      </w:r>
      <w:r>
        <w:rPr/>
        <w:t>provide</w:t>
      </w:r>
      <w:r>
        <w:rPr>
          <w:spacing w:val="-4"/>
        </w:rPr>
        <w:t> </w:t>
      </w:r>
      <w:r>
        <w:rPr/>
        <w:t>a</w:t>
      </w:r>
      <w:r>
        <w:rPr>
          <w:spacing w:val="-6"/>
        </w:rPr>
        <w:t> </w:t>
      </w:r>
      <w:r>
        <w:rPr/>
        <w:t>defensible</w:t>
      </w:r>
      <w:r>
        <w:rPr>
          <w:spacing w:val="-4"/>
        </w:rPr>
        <w:t> </w:t>
      </w:r>
      <w:r>
        <w:rPr/>
        <w:t>basis for subsequent prototyping and experimental validation.</w:t>
      </w:r>
    </w:p>
    <w:p>
      <w:pPr>
        <w:pStyle w:val="BodyText"/>
        <w:spacing w:after="0" w:line="259" w:lineRule="auto"/>
        <w:jc w:val="both"/>
        <w:sectPr>
          <w:pgSz w:w="11910" w:h="16840"/>
          <w:pgMar w:header="0" w:footer="966" w:top="1360" w:bottom="1160" w:left="1133" w:right="425"/>
        </w:sectPr>
      </w:pPr>
    </w:p>
    <w:p>
      <w:pPr>
        <w:pStyle w:val="Heading1"/>
        <w:spacing w:before="61"/>
        <w:ind w:left="1478"/>
        <w:jc w:val="left"/>
      </w:pPr>
      <w:r>
        <w:rPr>
          <w:spacing w:val="-2"/>
        </w:rPr>
        <w:t>RECOMMENDATIONS</w:t>
      </w:r>
      <w:r>
        <w:rPr>
          <w:spacing w:val="-18"/>
        </w:rPr>
        <w:t> </w:t>
      </w:r>
      <w:r>
        <w:rPr>
          <w:spacing w:val="-2"/>
        </w:rPr>
        <w:t>AND</w:t>
      </w:r>
      <w:r>
        <w:rPr>
          <w:spacing w:val="-18"/>
        </w:rPr>
        <w:t> </w:t>
      </w:r>
      <w:r>
        <w:rPr>
          <w:spacing w:val="-2"/>
        </w:rPr>
        <w:t>FUTURE</w:t>
      </w:r>
      <w:r>
        <w:rPr>
          <w:spacing w:val="-18"/>
        </w:rPr>
        <w:t> </w:t>
      </w:r>
      <w:r>
        <w:rPr>
          <w:spacing w:val="-4"/>
        </w:rPr>
        <w:t>WORK</w:t>
      </w:r>
    </w:p>
    <w:p>
      <w:pPr>
        <w:pStyle w:val="BodyText"/>
        <w:spacing w:before="257"/>
        <w:rPr>
          <w:b/>
          <w:sz w:val="32"/>
        </w:rPr>
      </w:pPr>
    </w:p>
    <w:p>
      <w:pPr>
        <w:pStyle w:val="ListParagraph"/>
        <w:numPr>
          <w:ilvl w:val="1"/>
          <w:numId w:val="12"/>
        </w:numPr>
        <w:tabs>
          <w:tab w:pos="1027" w:val="left" w:leader="none"/>
          <w:tab w:pos="1136" w:val="left" w:leader="none"/>
        </w:tabs>
        <w:spacing w:line="259" w:lineRule="auto" w:before="0" w:after="0"/>
        <w:ind w:left="1027" w:right="1011" w:hanging="360"/>
        <w:jc w:val="both"/>
        <w:rPr>
          <w:sz w:val="22"/>
        </w:rPr>
      </w:pPr>
      <w:r>
        <w:rPr>
          <w:sz w:val="22"/>
        </w:rPr>
        <w:tab/>
      </w:r>
      <w:r>
        <w:rPr>
          <w:b/>
          <w:sz w:val="22"/>
        </w:rPr>
        <w:t>Material &amp; standards alignment: </w:t>
      </w:r>
      <w:r>
        <w:rPr>
          <w:sz w:val="22"/>
        </w:rPr>
        <w:t>Use Ti-6Al-4V </w:t>
      </w:r>
      <w:r>
        <w:rPr>
          <w:b/>
          <w:sz w:val="22"/>
        </w:rPr>
        <w:t>ELI </w:t>
      </w:r>
      <w:r>
        <w:rPr>
          <w:sz w:val="22"/>
        </w:rPr>
        <w:t>material data (ASTM F136) in the model or explicitly justify the library set used; document all properties in SI units with </w:t>
      </w:r>
      <w:r>
        <w:rPr>
          <w:spacing w:val="-2"/>
          <w:sz w:val="22"/>
        </w:rPr>
        <w:t>conversions.</w:t>
      </w:r>
    </w:p>
    <w:p>
      <w:pPr>
        <w:pStyle w:val="ListParagraph"/>
        <w:numPr>
          <w:ilvl w:val="1"/>
          <w:numId w:val="12"/>
        </w:numPr>
        <w:tabs>
          <w:tab w:pos="1027" w:val="left" w:leader="none"/>
          <w:tab w:pos="1136" w:val="left" w:leader="none"/>
        </w:tabs>
        <w:spacing w:line="259" w:lineRule="auto" w:before="0" w:after="0"/>
        <w:ind w:left="1027" w:right="1013" w:hanging="360"/>
        <w:jc w:val="both"/>
        <w:rPr>
          <w:sz w:val="22"/>
        </w:rPr>
      </w:pPr>
      <w:r>
        <w:rPr>
          <w:sz w:val="22"/>
        </w:rPr>
        <w:tab/>
      </w:r>
      <w:r>
        <w:rPr>
          <w:b/>
          <w:sz w:val="22"/>
        </w:rPr>
        <w:t>Load case justification:</w:t>
      </w:r>
      <w:r>
        <w:rPr>
          <w:b/>
          <w:spacing w:val="-6"/>
          <w:sz w:val="22"/>
        </w:rPr>
        <w:t> </w:t>
      </w:r>
      <w:r>
        <w:rPr>
          <w:sz w:val="22"/>
        </w:rPr>
        <w:t>Add SPL-based derivations or citations that map sound pressure to the applied force/pressure to demonstrate physiological relevance.</w:t>
      </w:r>
    </w:p>
    <w:p>
      <w:pPr>
        <w:pStyle w:val="ListParagraph"/>
        <w:numPr>
          <w:ilvl w:val="1"/>
          <w:numId w:val="12"/>
        </w:numPr>
        <w:tabs>
          <w:tab w:pos="1027" w:val="left" w:leader="none"/>
          <w:tab w:pos="1136" w:val="left" w:leader="none"/>
        </w:tabs>
        <w:spacing w:line="259" w:lineRule="auto" w:before="0" w:after="0"/>
        <w:ind w:left="1027" w:right="1010" w:hanging="360"/>
        <w:jc w:val="both"/>
        <w:rPr>
          <w:sz w:val="22"/>
        </w:rPr>
      </w:pPr>
      <w:r>
        <w:rPr>
          <w:sz w:val="22"/>
        </w:rPr>
        <w:tab/>
      </w:r>
      <w:r>
        <w:rPr>
          <w:b/>
          <w:sz w:val="22"/>
        </w:rPr>
        <w:t>Convergence &amp; sensitivity: </w:t>
      </w:r>
      <w:r>
        <w:rPr>
          <w:sz w:val="22"/>
        </w:rPr>
        <w:t>Perform and report a </w:t>
      </w:r>
      <w:r>
        <w:rPr>
          <w:b/>
          <w:sz w:val="22"/>
        </w:rPr>
        <w:t>mesh convergence study </w:t>
      </w:r>
      <w:r>
        <w:rPr>
          <w:sz w:val="22"/>
        </w:rPr>
        <w:t>(global + local refinements at fillets) and a </w:t>
      </w:r>
      <w:r>
        <w:rPr>
          <w:b/>
          <w:sz w:val="22"/>
        </w:rPr>
        <w:t>parameter</w:t>
      </w:r>
      <w:r>
        <w:rPr>
          <w:b/>
          <w:spacing w:val="-4"/>
          <w:sz w:val="22"/>
        </w:rPr>
        <w:t> </w:t>
      </w:r>
      <w:r>
        <w:rPr>
          <w:b/>
          <w:sz w:val="22"/>
        </w:rPr>
        <w:t>sensitivity </w:t>
      </w:r>
      <w:r>
        <w:rPr>
          <w:sz w:val="22"/>
        </w:rPr>
        <w:t>check on stem diameter and head/footplate </w:t>
      </w:r>
      <w:r>
        <w:rPr>
          <w:spacing w:val="-2"/>
          <w:sz w:val="22"/>
        </w:rPr>
        <w:t>thickness.</w:t>
      </w:r>
    </w:p>
    <w:p>
      <w:pPr>
        <w:pStyle w:val="ListParagraph"/>
        <w:numPr>
          <w:ilvl w:val="1"/>
          <w:numId w:val="12"/>
        </w:numPr>
        <w:tabs>
          <w:tab w:pos="1027" w:val="left" w:leader="none"/>
          <w:tab w:pos="1136" w:val="left" w:leader="none"/>
        </w:tabs>
        <w:spacing w:line="256" w:lineRule="auto" w:before="0" w:after="0"/>
        <w:ind w:left="1027" w:right="1009" w:hanging="360"/>
        <w:jc w:val="both"/>
        <w:rPr>
          <w:sz w:val="22"/>
        </w:rPr>
      </w:pPr>
      <w:r>
        <w:rPr>
          <w:sz w:val="22"/>
        </w:rPr>
        <w:tab/>
      </w:r>
      <w:r>
        <w:rPr>
          <w:b/>
          <w:sz w:val="22"/>
        </w:rPr>
        <w:t>Harmonic/FRF analysis: </w:t>
      </w:r>
      <w:r>
        <w:rPr>
          <w:sz w:val="22"/>
        </w:rPr>
        <w:t>Extend dynamics to </w:t>
      </w:r>
      <w:r>
        <w:rPr>
          <w:b/>
          <w:sz w:val="22"/>
        </w:rPr>
        <w:t>harmonic response </w:t>
      </w:r>
      <w:r>
        <w:rPr>
          <w:sz w:val="22"/>
        </w:rPr>
        <w:t>across 100–6000 Hz to confirm low steady-state amplitudes and phase behavior under sinusoidal excitation.</w:t>
      </w:r>
    </w:p>
    <w:p>
      <w:pPr>
        <w:pStyle w:val="ListParagraph"/>
        <w:numPr>
          <w:ilvl w:val="1"/>
          <w:numId w:val="12"/>
        </w:numPr>
        <w:tabs>
          <w:tab w:pos="1027" w:val="left" w:leader="none"/>
          <w:tab w:pos="1136" w:val="left" w:leader="none"/>
        </w:tabs>
        <w:spacing w:line="259" w:lineRule="auto" w:before="2" w:after="0"/>
        <w:ind w:left="1027" w:right="1011" w:hanging="360"/>
        <w:jc w:val="both"/>
        <w:rPr>
          <w:sz w:val="22"/>
        </w:rPr>
      </w:pPr>
      <w:r>
        <w:rPr>
          <w:sz w:val="22"/>
        </w:rPr>
        <w:tab/>
      </w:r>
      <w:r>
        <w:rPr>
          <w:b/>
          <w:sz w:val="22"/>
        </w:rPr>
        <w:t>Manufacturing readiness: </w:t>
      </w:r>
      <w:r>
        <w:rPr>
          <w:sz w:val="22"/>
        </w:rPr>
        <w:t>Compare </w:t>
      </w:r>
      <w:r>
        <w:rPr>
          <w:b/>
          <w:sz w:val="22"/>
        </w:rPr>
        <w:t>CNC vs micro-AM </w:t>
      </w:r>
      <w:r>
        <w:rPr>
          <w:sz w:val="22"/>
        </w:rPr>
        <w:t>tolerances; prepare a tolerance stack-up and surface-finish plan for the stem–head transitions to minimize stress risers.</w:t>
      </w:r>
    </w:p>
    <w:p>
      <w:pPr>
        <w:pStyle w:val="ListParagraph"/>
        <w:numPr>
          <w:ilvl w:val="1"/>
          <w:numId w:val="12"/>
        </w:numPr>
        <w:tabs>
          <w:tab w:pos="1027" w:val="left" w:leader="none"/>
          <w:tab w:pos="1136" w:val="left" w:leader="none"/>
        </w:tabs>
        <w:spacing w:line="259" w:lineRule="auto" w:before="1" w:after="0"/>
        <w:ind w:left="1027" w:right="1004" w:hanging="360"/>
        <w:jc w:val="both"/>
        <w:rPr>
          <w:sz w:val="22"/>
        </w:rPr>
      </w:pPr>
      <w:r>
        <w:rPr>
          <w:sz w:val="22"/>
        </w:rPr>
        <w:tab/>
      </w:r>
      <w:r>
        <w:rPr>
          <w:b/>
          <w:sz w:val="22"/>
        </w:rPr>
        <w:t>Experimental validation: </w:t>
      </w:r>
      <w:r>
        <w:rPr>
          <w:sz w:val="22"/>
        </w:rPr>
        <w:t>3D-print a surrogate (scaled or full size) and validate with </w:t>
      </w:r>
      <w:r>
        <w:rPr>
          <w:b/>
          <w:sz w:val="22"/>
        </w:rPr>
        <w:t>laser Doppler vibrometry</w:t>
      </w:r>
      <w:r>
        <w:rPr>
          <w:sz w:val="22"/>
        </w:rPr>
        <w:t>; for metals, consider a simple cantilever surrogate to correlate modal frequencies before moving to the full geometry.</w:t>
      </w:r>
    </w:p>
    <w:p>
      <w:pPr>
        <w:pStyle w:val="ListParagraph"/>
        <w:numPr>
          <w:ilvl w:val="1"/>
          <w:numId w:val="12"/>
        </w:numPr>
        <w:tabs>
          <w:tab w:pos="1027" w:val="left" w:leader="none"/>
          <w:tab w:pos="1136" w:val="left" w:leader="none"/>
        </w:tabs>
        <w:spacing w:line="259" w:lineRule="auto" w:before="0" w:after="0"/>
        <w:ind w:left="1027" w:right="1010" w:hanging="360"/>
        <w:jc w:val="both"/>
        <w:rPr>
          <w:sz w:val="22"/>
        </w:rPr>
      </w:pPr>
      <w:r>
        <w:rPr>
          <w:sz w:val="22"/>
        </w:rPr>
        <w:tab/>
      </w:r>
      <w:r>
        <w:rPr>
          <w:b/>
          <w:sz w:val="22"/>
        </w:rPr>
        <w:t>Biomechanical</w:t>
      </w:r>
      <w:r>
        <w:rPr>
          <w:b/>
          <w:spacing w:val="-2"/>
          <w:sz w:val="22"/>
        </w:rPr>
        <w:t> </w:t>
      </w:r>
      <w:r>
        <w:rPr>
          <w:b/>
          <w:sz w:val="22"/>
        </w:rPr>
        <w:t>context:</w:t>
      </w:r>
      <w:r>
        <w:rPr>
          <w:b/>
          <w:spacing w:val="-1"/>
          <w:sz w:val="22"/>
        </w:rPr>
        <w:t> </w:t>
      </w:r>
      <w:r>
        <w:rPr>
          <w:sz w:val="22"/>
        </w:rPr>
        <w:t>In</w:t>
      </w:r>
      <w:r>
        <w:rPr>
          <w:spacing w:val="-3"/>
          <w:sz w:val="22"/>
        </w:rPr>
        <w:t> </w:t>
      </w:r>
      <w:r>
        <w:rPr>
          <w:sz w:val="22"/>
        </w:rPr>
        <w:t>future</w:t>
      </w:r>
      <w:r>
        <w:rPr>
          <w:spacing w:val="-3"/>
          <w:sz w:val="22"/>
        </w:rPr>
        <w:t> </w:t>
      </w:r>
      <w:r>
        <w:rPr>
          <w:sz w:val="22"/>
        </w:rPr>
        <w:t>work,</w:t>
      </w:r>
      <w:r>
        <w:rPr>
          <w:spacing w:val="-5"/>
          <w:sz w:val="22"/>
        </w:rPr>
        <w:t> </w:t>
      </w:r>
      <w:r>
        <w:rPr>
          <w:sz w:val="22"/>
        </w:rPr>
        <w:t>introduce</w:t>
      </w:r>
      <w:r>
        <w:rPr>
          <w:spacing w:val="-2"/>
          <w:sz w:val="22"/>
        </w:rPr>
        <w:t> </w:t>
      </w:r>
      <w:r>
        <w:rPr>
          <w:b/>
          <w:sz w:val="22"/>
        </w:rPr>
        <w:t>contact/damping</w:t>
      </w:r>
      <w:r>
        <w:rPr>
          <w:b/>
          <w:spacing w:val="-3"/>
          <w:sz w:val="22"/>
        </w:rPr>
        <w:t> </w:t>
      </w:r>
      <w:r>
        <w:rPr>
          <w:sz w:val="22"/>
        </w:rPr>
        <w:t>with</w:t>
      </w:r>
      <w:r>
        <w:rPr>
          <w:spacing w:val="-6"/>
          <w:sz w:val="22"/>
        </w:rPr>
        <w:t> </w:t>
      </w:r>
      <w:r>
        <w:rPr>
          <w:sz w:val="22"/>
        </w:rPr>
        <w:t>middle-ear</w:t>
      </w:r>
      <w:r>
        <w:rPr>
          <w:spacing w:val="-3"/>
          <w:sz w:val="22"/>
        </w:rPr>
        <w:t> </w:t>
      </w:r>
      <w:r>
        <w:rPr>
          <w:sz w:val="22"/>
        </w:rPr>
        <w:t>tissues and,</w:t>
      </w:r>
      <w:r>
        <w:rPr>
          <w:spacing w:val="-14"/>
          <w:sz w:val="22"/>
        </w:rPr>
        <w:t> </w:t>
      </w:r>
      <w:r>
        <w:rPr>
          <w:sz w:val="22"/>
        </w:rPr>
        <w:t>where</w:t>
      </w:r>
      <w:r>
        <w:rPr>
          <w:spacing w:val="-14"/>
          <w:sz w:val="22"/>
        </w:rPr>
        <w:t> </w:t>
      </w:r>
      <w:r>
        <w:rPr>
          <w:sz w:val="22"/>
        </w:rPr>
        <w:t>feasible,</w:t>
      </w:r>
      <w:r>
        <w:rPr>
          <w:spacing w:val="-14"/>
          <w:sz w:val="22"/>
        </w:rPr>
        <w:t> </w:t>
      </w:r>
      <w:r>
        <w:rPr>
          <w:sz w:val="22"/>
        </w:rPr>
        <w:t>an</w:t>
      </w:r>
      <w:r>
        <w:rPr>
          <w:spacing w:val="-13"/>
          <w:sz w:val="22"/>
        </w:rPr>
        <w:t> </w:t>
      </w:r>
      <w:r>
        <w:rPr>
          <w:b/>
          <w:sz w:val="22"/>
        </w:rPr>
        <w:t>acoustic–structural</w:t>
      </w:r>
      <w:r>
        <w:rPr>
          <w:b/>
          <w:spacing w:val="-13"/>
          <w:sz w:val="22"/>
        </w:rPr>
        <w:t> </w:t>
      </w:r>
      <w:r>
        <w:rPr>
          <w:b/>
          <w:sz w:val="22"/>
        </w:rPr>
        <w:t>coupling</w:t>
      </w:r>
      <w:r>
        <w:rPr>
          <w:b/>
          <w:spacing w:val="-14"/>
          <w:sz w:val="22"/>
        </w:rPr>
        <w:t> </w:t>
      </w:r>
      <w:r>
        <w:rPr>
          <w:sz w:val="22"/>
        </w:rPr>
        <w:t>step</w:t>
      </w:r>
      <w:r>
        <w:rPr>
          <w:spacing w:val="-14"/>
          <w:sz w:val="22"/>
        </w:rPr>
        <w:t> </w:t>
      </w:r>
      <w:r>
        <w:rPr>
          <w:sz w:val="22"/>
        </w:rPr>
        <w:t>to</w:t>
      </w:r>
      <w:r>
        <w:rPr>
          <w:spacing w:val="-14"/>
          <w:sz w:val="22"/>
        </w:rPr>
        <w:t> </w:t>
      </w:r>
      <w:r>
        <w:rPr>
          <w:sz w:val="22"/>
        </w:rPr>
        <w:t>approximate</w:t>
      </w:r>
      <w:r>
        <w:rPr>
          <w:spacing w:val="-13"/>
          <w:sz w:val="22"/>
        </w:rPr>
        <w:t> </w:t>
      </w:r>
      <w:r>
        <w:rPr>
          <w:sz w:val="22"/>
        </w:rPr>
        <w:t>cochlear</w:t>
      </w:r>
      <w:r>
        <w:rPr>
          <w:spacing w:val="-14"/>
          <w:sz w:val="22"/>
        </w:rPr>
        <w:t> </w:t>
      </w:r>
      <w:r>
        <w:rPr>
          <w:sz w:val="22"/>
        </w:rPr>
        <w:t>loading</w:t>
      </w:r>
      <w:r>
        <w:rPr>
          <w:spacing w:val="-14"/>
          <w:sz w:val="22"/>
        </w:rPr>
        <w:t> </w:t>
      </w:r>
      <w:r>
        <w:rPr>
          <w:sz w:val="22"/>
        </w:rPr>
        <w:t>and verify transmission efficacy.</w:t>
      </w:r>
    </w:p>
    <w:p>
      <w:pPr>
        <w:pStyle w:val="ListParagraph"/>
        <w:spacing w:after="0" w:line="259" w:lineRule="auto"/>
        <w:jc w:val="both"/>
        <w:rPr>
          <w:sz w:val="22"/>
        </w:rPr>
        <w:sectPr>
          <w:pgSz w:w="11910" w:h="16840"/>
          <w:pgMar w:header="0" w:footer="966" w:top="1360" w:bottom="1160" w:left="1133" w:right="425"/>
        </w:sectPr>
      </w:pPr>
    </w:p>
    <w:p>
      <w:pPr>
        <w:pStyle w:val="Heading1"/>
        <w:spacing w:before="61"/>
        <w:ind w:left="212" w:right="919"/>
        <w:jc w:val="center"/>
      </w:pPr>
      <w:bookmarkStart w:name="_TOC_250000" w:id="5"/>
      <w:bookmarkEnd w:id="5"/>
      <w:r>
        <w:rPr>
          <w:spacing w:val="-2"/>
        </w:rPr>
        <w:t>REFERENCES</w:t>
      </w:r>
    </w:p>
    <w:p>
      <w:pPr>
        <w:pStyle w:val="BodyText"/>
        <w:rPr>
          <w:b/>
          <w:sz w:val="32"/>
        </w:rPr>
      </w:pPr>
    </w:p>
    <w:p>
      <w:pPr>
        <w:pStyle w:val="BodyText"/>
        <w:spacing w:before="62"/>
        <w:rPr>
          <w:b/>
          <w:sz w:val="32"/>
        </w:rPr>
      </w:pPr>
    </w:p>
    <w:p>
      <w:pPr>
        <w:pStyle w:val="ListParagraph"/>
        <w:numPr>
          <w:ilvl w:val="0"/>
          <w:numId w:val="14"/>
        </w:numPr>
        <w:tabs>
          <w:tab w:pos="607" w:val="left" w:leader="none"/>
        </w:tabs>
        <w:spacing w:line="259" w:lineRule="auto" w:before="0" w:after="0"/>
        <w:ind w:left="307" w:right="1134" w:firstLine="0"/>
        <w:jc w:val="left"/>
        <w:rPr>
          <w:sz w:val="22"/>
        </w:rPr>
      </w:pPr>
      <w:r>
        <w:rPr>
          <w:sz w:val="22"/>
        </w:rPr>
        <w:t>ASTM International, </w:t>
      </w:r>
      <w:r>
        <w:rPr>
          <w:i/>
          <w:sz w:val="22"/>
        </w:rPr>
        <w:t>ASTM F136-13: Standard Specification for Wrought Titanium-6Aluminum- 4Vanadium</w:t>
      </w:r>
      <w:r>
        <w:rPr>
          <w:i/>
          <w:spacing w:val="-7"/>
          <w:sz w:val="22"/>
        </w:rPr>
        <w:t> </w:t>
      </w:r>
      <w:r>
        <w:rPr>
          <w:i/>
          <w:sz w:val="22"/>
        </w:rPr>
        <w:t>ELI</w:t>
      </w:r>
      <w:r>
        <w:rPr>
          <w:i/>
          <w:spacing w:val="-8"/>
          <w:sz w:val="22"/>
        </w:rPr>
        <w:t> </w:t>
      </w:r>
      <w:r>
        <w:rPr>
          <w:i/>
          <w:sz w:val="22"/>
        </w:rPr>
        <w:t>(Extra</w:t>
      </w:r>
      <w:r>
        <w:rPr>
          <w:i/>
          <w:spacing w:val="-7"/>
          <w:sz w:val="22"/>
        </w:rPr>
        <w:t> </w:t>
      </w:r>
      <w:r>
        <w:rPr>
          <w:i/>
          <w:sz w:val="22"/>
        </w:rPr>
        <w:t>Low</w:t>
      </w:r>
      <w:r>
        <w:rPr>
          <w:i/>
          <w:spacing w:val="-9"/>
          <w:sz w:val="22"/>
        </w:rPr>
        <w:t> </w:t>
      </w:r>
      <w:r>
        <w:rPr>
          <w:i/>
          <w:sz w:val="22"/>
        </w:rPr>
        <w:t>Interstitial)</w:t>
      </w:r>
      <w:r>
        <w:rPr>
          <w:i/>
          <w:spacing w:val="-10"/>
          <w:sz w:val="22"/>
        </w:rPr>
        <w:t> </w:t>
      </w:r>
      <w:r>
        <w:rPr>
          <w:i/>
          <w:sz w:val="22"/>
        </w:rPr>
        <w:t>Alloy</w:t>
      </w:r>
      <w:r>
        <w:rPr>
          <w:i/>
          <w:spacing w:val="-7"/>
          <w:sz w:val="22"/>
        </w:rPr>
        <w:t> </w:t>
      </w:r>
      <w:r>
        <w:rPr>
          <w:i/>
          <w:sz w:val="22"/>
        </w:rPr>
        <w:t>for</w:t>
      </w:r>
      <w:r>
        <w:rPr>
          <w:i/>
          <w:spacing w:val="-7"/>
          <w:sz w:val="22"/>
        </w:rPr>
        <w:t> </w:t>
      </w:r>
      <w:r>
        <w:rPr>
          <w:i/>
          <w:sz w:val="22"/>
        </w:rPr>
        <w:t>Surgical</w:t>
      </w:r>
      <w:r>
        <w:rPr>
          <w:i/>
          <w:spacing w:val="-8"/>
          <w:sz w:val="22"/>
        </w:rPr>
        <w:t> </w:t>
      </w:r>
      <w:r>
        <w:rPr>
          <w:i/>
          <w:sz w:val="22"/>
        </w:rPr>
        <w:t>Implant</w:t>
      </w:r>
      <w:r>
        <w:rPr>
          <w:i/>
          <w:spacing w:val="-10"/>
          <w:sz w:val="22"/>
        </w:rPr>
        <w:t> </w:t>
      </w:r>
      <w:r>
        <w:rPr>
          <w:i/>
          <w:sz w:val="22"/>
        </w:rPr>
        <w:t>Applications</w:t>
      </w:r>
      <w:r>
        <w:rPr>
          <w:i/>
          <w:spacing w:val="-8"/>
          <w:sz w:val="22"/>
        </w:rPr>
        <w:t> </w:t>
      </w:r>
      <w:r>
        <w:rPr>
          <w:i/>
          <w:sz w:val="22"/>
        </w:rPr>
        <w:t>(UNS</w:t>
      </w:r>
      <w:r>
        <w:rPr>
          <w:i/>
          <w:spacing w:val="-7"/>
          <w:sz w:val="22"/>
        </w:rPr>
        <w:t> </w:t>
      </w:r>
      <w:r>
        <w:rPr>
          <w:i/>
          <w:sz w:val="22"/>
        </w:rPr>
        <w:t>R56401)</w:t>
      </w:r>
      <w:r>
        <w:rPr>
          <w:sz w:val="22"/>
        </w:rPr>
        <w:t>.</w:t>
      </w:r>
      <w:r>
        <w:rPr>
          <w:spacing w:val="-11"/>
          <w:sz w:val="22"/>
        </w:rPr>
        <w:t> </w:t>
      </w:r>
      <w:r>
        <w:rPr>
          <w:sz w:val="22"/>
        </w:rPr>
        <w:t>West Conshohocken, PA: ASTM International, 2013.</w:t>
      </w:r>
    </w:p>
    <w:p>
      <w:pPr>
        <w:pStyle w:val="ListParagraph"/>
        <w:numPr>
          <w:ilvl w:val="0"/>
          <w:numId w:val="14"/>
        </w:numPr>
        <w:tabs>
          <w:tab w:pos="619" w:val="left" w:leader="none"/>
        </w:tabs>
        <w:spacing w:line="259" w:lineRule="auto" w:before="159" w:after="0"/>
        <w:ind w:left="307" w:right="1172" w:firstLine="0"/>
        <w:jc w:val="left"/>
        <w:rPr>
          <w:sz w:val="22"/>
        </w:rPr>
      </w:pPr>
      <w:r>
        <w:rPr>
          <w:sz w:val="22"/>
        </w:rPr>
        <w:t>K.</w:t>
      </w:r>
      <w:r>
        <w:rPr>
          <w:spacing w:val="-3"/>
          <w:sz w:val="22"/>
        </w:rPr>
        <w:t> </w:t>
      </w:r>
      <w:r>
        <w:rPr>
          <w:sz w:val="22"/>
        </w:rPr>
        <w:t>B.</w:t>
      </w:r>
      <w:r>
        <w:rPr>
          <w:spacing w:val="-3"/>
          <w:sz w:val="22"/>
        </w:rPr>
        <w:t> </w:t>
      </w:r>
      <w:r>
        <w:rPr>
          <w:sz w:val="22"/>
        </w:rPr>
        <w:t>Hüttenbrink,</w:t>
      </w:r>
      <w:r>
        <w:rPr>
          <w:spacing w:val="-6"/>
          <w:sz w:val="22"/>
        </w:rPr>
        <w:t> </w:t>
      </w:r>
      <w:r>
        <w:rPr>
          <w:sz w:val="22"/>
        </w:rPr>
        <w:t>“Middle</w:t>
      </w:r>
      <w:r>
        <w:rPr>
          <w:spacing w:val="-5"/>
          <w:sz w:val="22"/>
        </w:rPr>
        <w:t> </w:t>
      </w:r>
      <w:r>
        <w:rPr>
          <w:sz w:val="22"/>
        </w:rPr>
        <w:t>ear</w:t>
      </w:r>
      <w:r>
        <w:rPr>
          <w:spacing w:val="-5"/>
          <w:sz w:val="22"/>
        </w:rPr>
        <w:t> </w:t>
      </w:r>
      <w:r>
        <w:rPr>
          <w:sz w:val="22"/>
        </w:rPr>
        <w:t>implants:</w:t>
      </w:r>
      <w:r>
        <w:rPr>
          <w:spacing w:val="-4"/>
          <w:sz w:val="22"/>
        </w:rPr>
        <w:t> </w:t>
      </w:r>
      <w:r>
        <w:rPr>
          <w:sz w:val="22"/>
        </w:rPr>
        <w:t>a</w:t>
      </w:r>
      <w:r>
        <w:rPr>
          <w:spacing w:val="-3"/>
          <w:sz w:val="22"/>
        </w:rPr>
        <w:t> </w:t>
      </w:r>
      <w:r>
        <w:rPr>
          <w:sz w:val="22"/>
        </w:rPr>
        <w:t>review,” </w:t>
      </w:r>
      <w:r>
        <w:rPr>
          <w:i/>
          <w:sz w:val="22"/>
        </w:rPr>
        <w:t>Acta</w:t>
      </w:r>
      <w:r>
        <w:rPr>
          <w:i/>
          <w:spacing w:val="-3"/>
          <w:sz w:val="22"/>
        </w:rPr>
        <w:t> </w:t>
      </w:r>
      <w:r>
        <w:rPr>
          <w:i/>
          <w:sz w:val="22"/>
        </w:rPr>
        <w:t>Oto-Laryngologica</w:t>
      </w:r>
      <w:r>
        <w:rPr>
          <w:sz w:val="22"/>
        </w:rPr>
        <w:t>,</w:t>
      </w:r>
      <w:r>
        <w:rPr>
          <w:spacing w:val="-6"/>
          <w:sz w:val="22"/>
        </w:rPr>
        <w:t> </w:t>
      </w:r>
      <w:r>
        <w:rPr>
          <w:sz w:val="22"/>
        </w:rPr>
        <w:t>vol.</w:t>
      </w:r>
      <w:r>
        <w:rPr>
          <w:spacing w:val="-3"/>
          <w:sz w:val="22"/>
        </w:rPr>
        <w:t> </w:t>
      </w:r>
      <w:r>
        <w:rPr>
          <w:sz w:val="22"/>
        </w:rPr>
        <w:t>123,</w:t>
      </w:r>
      <w:r>
        <w:rPr>
          <w:spacing w:val="-3"/>
          <w:sz w:val="22"/>
        </w:rPr>
        <w:t> </w:t>
      </w:r>
      <w:r>
        <w:rPr>
          <w:sz w:val="22"/>
        </w:rPr>
        <w:t>no.</w:t>
      </w:r>
      <w:r>
        <w:rPr>
          <w:spacing w:val="-3"/>
          <w:sz w:val="22"/>
        </w:rPr>
        <w:t> </w:t>
      </w:r>
      <w:r>
        <w:rPr>
          <w:sz w:val="22"/>
        </w:rPr>
        <w:t>2,</w:t>
      </w:r>
      <w:r>
        <w:rPr>
          <w:spacing w:val="-6"/>
          <w:sz w:val="22"/>
        </w:rPr>
        <w:t> </w:t>
      </w:r>
      <w:r>
        <w:rPr>
          <w:sz w:val="22"/>
        </w:rPr>
        <w:t>pp. 123–129, 2003, doi: 10.1080/00016480310000950.</w:t>
      </w:r>
    </w:p>
    <w:p>
      <w:pPr>
        <w:pStyle w:val="ListParagraph"/>
        <w:numPr>
          <w:ilvl w:val="0"/>
          <w:numId w:val="14"/>
        </w:numPr>
        <w:tabs>
          <w:tab w:pos="619" w:val="left" w:leader="none"/>
        </w:tabs>
        <w:spacing w:line="259" w:lineRule="auto" w:before="160" w:after="0"/>
        <w:ind w:left="307" w:right="1347" w:firstLine="0"/>
        <w:jc w:val="left"/>
        <w:rPr>
          <w:sz w:val="22"/>
        </w:rPr>
      </w:pPr>
      <w:r>
        <w:rPr>
          <w:sz w:val="22"/>
        </w:rPr>
        <w:t>P. S. Roland, C.</w:t>
      </w:r>
      <w:r>
        <w:rPr>
          <w:spacing w:val="-7"/>
          <w:sz w:val="22"/>
        </w:rPr>
        <w:t> </w:t>
      </w:r>
      <w:r>
        <w:rPr>
          <w:sz w:val="22"/>
        </w:rPr>
        <w:t>Y.</w:t>
      </w:r>
      <w:r>
        <w:rPr>
          <w:spacing w:val="-1"/>
          <w:sz w:val="22"/>
        </w:rPr>
        <w:t> </w:t>
      </w:r>
      <w:r>
        <w:rPr>
          <w:sz w:val="22"/>
        </w:rPr>
        <w:t>Wright, and</w:t>
      </w:r>
      <w:r>
        <w:rPr>
          <w:spacing w:val="-1"/>
          <w:sz w:val="22"/>
        </w:rPr>
        <w:t> </w:t>
      </w:r>
      <w:r>
        <w:rPr>
          <w:sz w:val="22"/>
        </w:rPr>
        <w:t>T. Isaacson, “Clinical outcomes of titanium ossicular chain reconstruction</w:t>
      </w:r>
      <w:r>
        <w:rPr>
          <w:spacing w:val="-3"/>
          <w:sz w:val="22"/>
        </w:rPr>
        <w:t> </w:t>
      </w:r>
      <w:r>
        <w:rPr>
          <w:sz w:val="22"/>
        </w:rPr>
        <w:t>prostheses,”</w:t>
      </w:r>
      <w:r>
        <w:rPr>
          <w:spacing w:val="-3"/>
          <w:sz w:val="22"/>
        </w:rPr>
        <w:t> </w:t>
      </w:r>
      <w:r>
        <w:rPr>
          <w:i/>
          <w:sz w:val="22"/>
        </w:rPr>
        <w:t>Otolaryngology–Head</w:t>
      </w:r>
      <w:r>
        <w:rPr>
          <w:i/>
          <w:spacing w:val="-3"/>
          <w:sz w:val="22"/>
        </w:rPr>
        <w:t> </w:t>
      </w:r>
      <w:r>
        <w:rPr>
          <w:i/>
          <w:sz w:val="22"/>
        </w:rPr>
        <w:t>and</w:t>
      </w:r>
      <w:r>
        <w:rPr>
          <w:i/>
          <w:spacing w:val="-6"/>
          <w:sz w:val="22"/>
        </w:rPr>
        <w:t> </w:t>
      </w:r>
      <w:r>
        <w:rPr>
          <w:i/>
          <w:sz w:val="22"/>
        </w:rPr>
        <w:t>Neck</w:t>
      </w:r>
      <w:r>
        <w:rPr>
          <w:i/>
          <w:spacing w:val="-3"/>
          <w:sz w:val="22"/>
        </w:rPr>
        <w:t> </w:t>
      </w:r>
      <w:r>
        <w:rPr>
          <w:i/>
          <w:sz w:val="22"/>
        </w:rPr>
        <w:t>Surgery</w:t>
      </w:r>
      <w:r>
        <w:rPr>
          <w:sz w:val="22"/>
        </w:rPr>
        <w:t>,</w:t>
      </w:r>
      <w:r>
        <w:rPr>
          <w:spacing w:val="-3"/>
          <w:sz w:val="22"/>
        </w:rPr>
        <w:t> </w:t>
      </w:r>
      <w:r>
        <w:rPr>
          <w:sz w:val="22"/>
        </w:rPr>
        <w:t>vol.</w:t>
      </w:r>
      <w:r>
        <w:rPr>
          <w:spacing w:val="-3"/>
          <w:sz w:val="22"/>
        </w:rPr>
        <w:t> </w:t>
      </w:r>
      <w:r>
        <w:rPr>
          <w:sz w:val="22"/>
        </w:rPr>
        <w:t>135,</w:t>
      </w:r>
      <w:r>
        <w:rPr>
          <w:spacing w:val="-3"/>
          <w:sz w:val="22"/>
        </w:rPr>
        <w:t> </w:t>
      </w:r>
      <w:r>
        <w:rPr>
          <w:sz w:val="22"/>
        </w:rPr>
        <w:t>no.</w:t>
      </w:r>
      <w:r>
        <w:rPr>
          <w:spacing w:val="-6"/>
          <w:sz w:val="22"/>
        </w:rPr>
        <w:t> </w:t>
      </w:r>
      <w:r>
        <w:rPr>
          <w:sz w:val="22"/>
        </w:rPr>
        <w:t>5,</w:t>
      </w:r>
      <w:r>
        <w:rPr>
          <w:spacing w:val="-3"/>
          <w:sz w:val="22"/>
        </w:rPr>
        <w:t> </w:t>
      </w:r>
      <w:r>
        <w:rPr>
          <w:sz w:val="22"/>
        </w:rPr>
        <w:t>pp.</w:t>
      </w:r>
      <w:r>
        <w:rPr>
          <w:spacing w:val="-3"/>
          <w:sz w:val="22"/>
        </w:rPr>
        <w:t> </w:t>
      </w:r>
      <w:r>
        <w:rPr>
          <w:sz w:val="22"/>
        </w:rPr>
        <w:t>731–737, Nov. 2006, doi: 10.1016/j.otohns.2006.05.739.</w:t>
      </w:r>
    </w:p>
    <w:p>
      <w:pPr>
        <w:pStyle w:val="ListParagraph"/>
        <w:numPr>
          <w:ilvl w:val="0"/>
          <w:numId w:val="14"/>
        </w:numPr>
        <w:tabs>
          <w:tab w:pos="617" w:val="left" w:leader="none"/>
        </w:tabs>
        <w:spacing w:line="240" w:lineRule="auto" w:before="160" w:after="0"/>
        <w:ind w:left="617" w:right="0" w:hanging="310"/>
        <w:jc w:val="left"/>
        <w:rPr>
          <w:i/>
          <w:sz w:val="22"/>
        </w:rPr>
      </w:pPr>
      <w:r>
        <w:rPr>
          <w:sz w:val="22"/>
        </w:rPr>
        <w:t>International</w:t>
      </w:r>
      <w:r>
        <w:rPr>
          <w:spacing w:val="-8"/>
          <w:sz w:val="22"/>
        </w:rPr>
        <w:t> </w:t>
      </w:r>
      <w:r>
        <w:rPr>
          <w:sz w:val="22"/>
        </w:rPr>
        <w:t>Organization</w:t>
      </w:r>
      <w:r>
        <w:rPr>
          <w:spacing w:val="-6"/>
          <w:sz w:val="22"/>
        </w:rPr>
        <w:t> </w:t>
      </w:r>
      <w:r>
        <w:rPr>
          <w:sz w:val="22"/>
        </w:rPr>
        <w:t>for</w:t>
      </w:r>
      <w:r>
        <w:rPr>
          <w:spacing w:val="-6"/>
          <w:sz w:val="22"/>
        </w:rPr>
        <w:t> </w:t>
      </w:r>
      <w:r>
        <w:rPr>
          <w:sz w:val="22"/>
        </w:rPr>
        <w:t>Standardization</w:t>
      </w:r>
      <w:r>
        <w:rPr>
          <w:spacing w:val="-9"/>
          <w:sz w:val="22"/>
        </w:rPr>
        <w:t> </w:t>
      </w:r>
      <w:r>
        <w:rPr>
          <w:sz w:val="22"/>
        </w:rPr>
        <w:t>(ISO),</w:t>
      </w:r>
      <w:r>
        <w:rPr>
          <w:spacing w:val="-4"/>
          <w:sz w:val="22"/>
        </w:rPr>
        <w:t> </w:t>
      </w:r>
      <w:r>
        <w:rPr>
          <w:i/>
          <w:sz w:val="22"/>
        </w:rPr>
        <w:t>ISO</w:t>
      </w:r>
      <w:r>
        <w:rPr>
          <w:i/>
          <w:spacing w:val="-7"/>
          <w:sz w:val="22"/>
        </w:rPr>
        <w:t> </w:t>
      </w:r>
      <w:r>
        <w:rPr>
          <w:i/>
          <w:sz w:val="22"/>
        </w:rPr>
        <w:t>10993-1:</w:t>
      </w:r>
      <w:r>
        <w:rPr>
          <w:i/>
          <w:spacing w:val="-6"/>
          <w:sz w:val="22"/>
        </w:rPr>
        <w:t> </w:t>
      </w:r>
      <w:r>
        <w:rPr>
          <w:i/>
          <w:sz w:val="22"/>
        </w:rPr>
        <w:t>Biological</w:t>
      </w:r>
      <w:r>
        <w:rPr>
          <w:i/>
          <w:spacing w:val="-8"/>
          <w:sz w:val="22"/>
        </w:rPr>
        <w:t> </w:t>
      </w:r>
      <w:r>
        <w:rPr>
          <w:i/>
          <w:sz w:val="22"/>
        </w:rPr>
        <w:t>evaluation</w:t>
      </w:r>
      <w:r>
        <w:rPr>
          <w:i/>
          <w:spacing w:val="-6"/>
          <w:sz w:val="22"/>
        </w:rPr>
        <w:t> </w:t>
      </w:r>
      <w:r>
        <w:rPr>
          <w:i/>
          <w:spacing w:val="-5"/>
          <w:sz w:val="22"/>
        </w:rPr>
        <w:t>of</w:t>
      </w:r>
    </w:p>
    <w:p>
      <w:pPr>
        <w:spacing w:line="256" w:lineRule="auto" w:before="20"/>
        <w:ind w:left="307" w:right="927" w:firstLine="0"/>
        <w:jc w:val="left"/>
        <w:rPr>
          <w:sz w:val="22"/>
        </w:rPr>
      </w:pPr>
      <w:r>
        <w:rPr>
          <w:i/>
          <w:sz w:val="22"/>
        </w:rPr>
        <w:t>medical</w:t>
      </w:r>
      <w:r>
        <w:rPr>
          <w:i/>
          <w:spacing w:val="-2"/>
          <w:sz w:val="22"/>
        </w:rPr>
        <w:t> </w:t>
      </w:r>
      <w:r>
        <w:rPr>
          <w:i/>
          <w:sz w:val="22"/>
        </w:rPr>
        <w:t>devices</w:t>
      </w:r>
      <w:r>
        <w:rPr>
          <w:i/>
          <w:spacing w:val="-2"/>
          <w:sz w:val="22"/>
        </w:rPr>
        <w:t> </w:t>
      </w:r>
      <w:r>
        <w:rPr>
          <w:i/>
          <w:sz w:val="22"/>
        </w:rPr>
        <w:t>–</w:t>
      </w:r>
      <w:r>
        <w:rPr>
          <w:i/>
          <w:spacing w:val="-3"/>
          <w:sz w:val="22"/>
        </w:rPr>
        <w:t> </w:t>
      </w:r>
      <w:r>
        <w:rPr>
          <w:i/>
          <w:sz w:val="22"/>
        </w:rPr>
        <w:t>Part</w:t>
      </w:r>
      <w:r>
        <w:rPr>
          <w:i/>
          <w:spacing w:val="-4"/>
          <w:sz w:val="22"/>
        </w:rPr>
        <w:t> </w:t>
      </w:r>
      <w:r>
        <w:rPr>
          <w:i/>
          <w:sz w:val="22"/>
        </w:rPr>
        <w:t>1:</w:t>
      </w:r>
      <w:r>
        <w:rPr>
          <w:i/>
          <w:spacing w:val="-3"/>
          <w:sz w:val="22"/>
        </w:rPr>
        <w:t> </w:t>
      </w:r>
      <w:r>
        <w:rPr>
          <w:i/>
          <w:sz w:val="22"/>
        </w:rPr>
        <w:t>Evaluation</w:t>
      </w:r>
      <w:r>
        <w:rPr>
          <w:i/>
          <w:spacing w:val="-3"/>
          <w:sz w:val="22"/>
        </w:rPr>
        <w:t> </w:t>
      </w:r>
      <w:r>
        <w:rPr>
          <w:i/>
          <w:sz w:val="22"/>
        </w:rPr>
        <w:t>and</w:t>
      </w:r>
      <w:r>
        <w:rPr>
          <w:i/>
          <w:spacing w:val="-6"/>
          <w:sz w:val="22"/>
        </w:rPr>
        <w:t> </w:t>
      </w:r>
      <w:r>
        <w:rPr>
          <w:i/>
          <w:sz w:val="22"/>
        </w:rPr>
        <w:t>testing</w:t>
      </w:r>
      <w:r>
        <w:rPr>
          <w:i/>
          <w:spacing w:val="-3"/>
          <w:sz w:val="22"/>
        </w:rPr>
        <w:t> </w:t>
      </w:r>
      <w:r>
        <w:rPr>
          <w:i/>
          <w:sz w:val="22"/>
        </w:rPr>
        <w:t>within</w:t>
      </w:r>
      <w:r>
        <w:rPr>
          <w:i/>
          <w:spacing w:val="-3"/>
          <w:sz w:val="22"/>
        </w:rPr>
        <w:t> </w:t>
      </w:r>
      <w:r>
        <w:rPr>
          <w:i/>
          <w:sz w:val="22"/>
        </w:rPr>
        <w:t>a</w:t>
      </w:r>
      <w:r>
        <w:rPr>
          <w:i/>
          <w:spacing w:val="-3"/>
          <w:sz w:val="22"/>
        </w:rPr>
        <w:t> </w:t>
      </w:r>
      <w:r>
        <w:rPr>
          <w:i/>
          <w:sz w:val="22"/>
        </w:rPr>
        <w:t>risk</w:t>
      </w:r>
      <w:r>
        <w:rPr>
          <w:i/>
          <w:spacing w:val="-3"/>
          <w:sz w:val="22"/>
        </w:rPr>
        <w:t> </w:t>
      </w:r>
      <w:r>
        <w:rPr>
          <w:i/>
          <w:sz w:val="22"/>
        </w:rPr>
        <w:t>management</w:t>
      </w:r>
      <w:r>
        <w:rPr>
          <w:i/>
          <w:spacing w:val="-2"/>
          <w:sz w:val="22"/>
        </w:rPr>
        <w:t> </w:t>
      </w:r>
      <w:r>
        <w:rPr>
          <w:i/>
          <w:sz w:val="22"/>
        </w:rPr>
        <w:t>process</w:t>
      </w:r>
      <w:r>
        <w:rPr>
          <w:sz w:val="22"/>
        </w:rPr>
        <w:t>,</w:t>
      </w:r>
      <w:r>
        <w:rPr>
          <w:spacing w:val="-3"/>
          <w:sz w:val="22"/>
        </w:rPr>
        <w:t> </w:t>
      </w:r>
      <w:r>
        <w:rPr>
          <w:sz w:val="22"/>
        </w:rPr>
        <w:t>5th</w:t>
      </w:r>
      <w:r>
        <w:rPr>
          <w:spacing w:val="-3"/>
          <w:sz w:val="22"/>
        </w:rPr>
        <w:t> </w:t>
      </w:r>
      <w:r>
        <w:rPr>
          <w:sz w:val="22"/>
        </w:rPr>
        <w:t>ed.,</w:t>
      </w:r>
      <w:r>
        <w:rPr>
          <w:spacing w:val="-3"/>
          <w:sz w:val="22"/>
        </w:rPr>
        <w:t> </w:t>
      </w:r>
      <w:r>
        <w:rPr>
          <w:sz w:val="22"/>
        </w:rPr>
        <w:t>Geneva, Switzerland: ISO, 2018.</w:t>
      </w:r>
    </w:p>
    <w:p>
      <w:pPr>
        <w:pStyle w:val="ListParagraph"/>
        <w:numPr>
          <w:ilvl w:val="0"/>
          <w:numId w:val="14"/>
        </w:numPr>
        <w:tabs>
          <w:tab w:pos="617" w:val="left" w:leader="none"/>
        </w:tabs>
        <w:spacing w:line="259" w:lineRule="auto" w:before="165" w:after="0"/>
        <w:ind w:left="307" w:right="1021" w:firstLine="0"/>
        <w:jc w:val="left"/>
        <w:rPr>
          <w:sz w:val="22"/>
        </w:rPr>
      </w:pPr>
      <w:r>
        <w:rPr>
          <w:sz w:val="22"/>
        </w:rPr>
        <w:t>International</w:t>
      </w:r>
      <w:r>
        <w:rPr>
          <w:spacing w:val="-3"/>
          <w:sz w:val="22"/>
        </w:rPr>
        <w:t> </w:t>
      </w:r>
      <w:r>
        <w:rPr>
          <w:sz w:val="22"/>
        </w:rPr>
        <w:t>Organization</w:t>
      </w:r>
      <w:r>
        <w:rPr>
          <w:spacing w:val="-4"/>
          <w:sz w:val="22"/>
        </w:rPr>
        <w:t> </w:t>
      </w:r>
      <w:r>
        <w:rPr>
          <w:sz w:val="22"/>
        </w:rPr>
        <w:t>for</w:t>
      </w:r>
      <w:r>
        <w:rPr>
          <w:spacing w:val="-4"/>
          <w:sz w:val="22"/>
        </w:rPr>
        <w:t> </w:t>
      </w:r>
      <w:r>
        <w:rPr>
          <w:sz w:val="22"/>
        </w:rPr>
        <w:t>Standardization</w:t>
      </w:r>
      <w:r>
        <w:rPr>
          <w:spacing w:val="-6"/>
          <w:sz w:val="22"/>
        </w:rPr>
        <w:t> </w:t>
      </w:r>
      <w:r>
        <w:rPr>
          <w:sz w:val="22"/>
        </w:rPr>
        <w:t>(ISO),</w:t>
      </w:r>
      <w:r>
        <w:rPr>
          <w:spacing w:val="-1"/>
          <w:sz w:val="22"/>
        </w:rPr>
        <w:t> </w:t>
      </w:r>
      <w:r>
        <w:rPr>
          <w:i/>
          <w:sz w:val="22"/>
        </w:rPr>
        <w:t>ISO</w:t>
      </w:r>
      <w:r>
        <w:rPr>
          <w:i/>
          <w:spacing w:val="-5"/>
          <w:sz w:val="22"/>
        </w:rPr>
        <w:t> </w:t>
      </w:r>
      <w:r>
        <w:rPr>
          <w:i/>
          <w:sz w:val="22"/>
        </w:rPr>
        <w:t>14971:</w:t>
      </w:r>
      <w:r>
        <w:rPr>
          <w:i/>
          <w:spacing w:val="-5"/>
          <w:sz w:val="22"/>
        </w:rPr>
        <w:t> </w:t>
      </w:r>
      <w:r>
        <w:rPr>
          <w:i/>
          <w:sz w:val="22"/>
        </w:rPr>
        <w:t>Medical</w:t>
      </w:r>
      <w:r>
        <w:rPr>
          <w:i/>
          <w:spacing w:val="-3"/>
          <w:sz w:val="22"/>
        </w:rPr>
        <w:t> </w:t>
      </w:r>
      <w:r>
        <w:rPr>
          <w:i/>
          <w:sz w:val="22"/>
        </w:rPr>
        <w:t>devices</w:t>
      </w:r>
      <w:r>
        <w:rPr>
          <w:i/>
          <w:spacing w:val="-2"/>
          <w:sz w:val="22"/>
        </w:rPr>
        <w:t> </w:t>
      </w:r>
      <w:r>
        <w:rPr>
          <w:i/>
          <w:sz w:val="22"/>
        </w:rPr>
        <w:t>–</w:t>
      </w:r>
      <w:r>
        <w:rPr>
          <w:i/>
          <w:spacing w:val="-8"/>
          <w:sz w:val="22"/>
        </w:rPr>
        <w:t> </w:t>
      </w:r>
      <w:r>
        <w:rPr>
          <w:i/>
          <w:sz w:val="22"/>
        </w:rPr>
        <w:t>Application</w:t>
      </w:r>
      <w:r>
        <w:rPr>
          <w:i/>
          <w:spacing w:val="-4"/>
          <w:sz w:val="22"/>
        </w:rPr>
        <w:t> </w:t>
      </w:r>
      <w:r>
        <w:rPr>
          <w:i/>
          <w:sz w:val="22"/>
        </w:rPr>
        <w:t>of risk management to medical devices</w:t>
      </w:r>
      <w:r>
        <w:rPr>
          <w:sz w:val="22"/>
        </w:rPr>
        <w:t>, 3rd ed., Geneva, Switzerland: ISO, 2019.</w:t>
      </w:r>
    </w:p>
    <w:p>
      <w:pPr>
        <w:pStyle w:val="ListParagraph"/>
        <w:numPr>
          <w:ilvl w:val="0"/>
          <w:numId w:val="14"/>
        </w:numPr>
        <w:tabs>
          <w:tab w:pos="619" w:val="left" w:leader="none"/>
        </w:tabs>
        <w:spacing w:line="259" w:lineRule="auto" w:before="159" w:after="0"/>
        <w:ind w:left="307" w:right="1025" w:firstLine="0"/>
        <w:jc w:val="left"/>
        <w:rPr>
          <w:sz w:val="22"/>
        </w:rPr>
      </w:pPr>
      <w:r>
        <w:rPr>
          <w:sz w:val="22"/>
        </w:rPr>
        <w:t>U.S.</w:t>
      </w:r>
      <w:r>
        <w:rPr>
          <w:spacing w:val="-3"/>
          <w:sz w:val="22"/>
        </w:rPr>
        <w:t> </w:t>
      </w:r>
      <w:r>
        <w:rPr>
          <w:sz w:val="22"/>
        </w:rPr>
        <w:t>Food</w:t>
      </w:r>
      <w:r>
        <w:rPr>
          <w:spacing w:val="-3"/>
          <w:sz w:val="22"/>
        </w:rPr>
        <w:t> </w:t>
      </w:r>
      <w:r>
        <w:rPr>
          <w:sz w:val="22"/>
        </w:rPr>
        <w:t>and</w:t>
      </w:r>
      <w:r>
        <w:rPr>
          <w:spacing w:val="-5"/>
          <w:sz w:val="22"/>
        </w:rPr>
        <w:t> </w:t>
      </w:r>
      <w:r>
        <w:rPr>
          <w:sz w:val="22"/>
        </w:rPr>
        <w:t>Drug</w:t>
      </w:r>
      <w:r>
        <w:rPr>
          <w:spacing w:val="-14"/>
          <w:sz w:val="22"/>
        </w:rPr>
        <w:t> </w:t>
      </w:r>
      <w:r>
        <w:rPr>
          <w:sz w:val="22"/>
        </w:rPr>
        <w:t>Administration</w:t>
      </w:r>
      <w:r>
        <w:rPr>
          <w:spacing w:val="-3"/>
          <w:sz w:val="22"/>
        </w:rPr>
        <w:t> </w:t>
      </w:r>
      <w:r>
        <w:rPr>
          <w:sz w:val="22"/>
        </w:rPr>
        <w:t>(FDA),</w:t>
      </w:r>
      <w:r>
        <w:rPr>
          <w:spacing w:val="-1"/>
          <w:sz w:val="22"/>
        </w:rPr>
        <w:t> </w:t>
      </w:r>
      <w:r>
        <w:rPr>
          <w:i/>
          <w:sz w:val="22"/>
        </w:rPr>
        <w:t>Guidance</w:t>
      </w:r>
      <w:r>
        <w:rPr>
          <w:i/>
          <w:spacing w:val="-3"/>
          <w:sz w:val="22"/>
        </w:rPr>
        <w:t> </w:t>
      </w:r>
      <w:r>
        <w:rPr>
          <w:i/>
          <w:sz w:val="22"/>
        </w:rPr>
        <w:t>for</w:t>
      </w:r>
      <w:r>
        <w:rPr>
          <w:i/>
          <w:spacing w:val="-3"/>
          <w:sz w:val="22"/>
        </w:rPr>
        <w:t> </w:t>
      </w:r>
      <w:r>
        <w:rPr>
          <w:i/>
          <w:sz w:val="22"/>
        </w:rPr>
        <w:t>Industry</w:t>
      </w:r>
      <w:r>
        <w:rPr>
          <w:i/>
          <w:spacing w:val="-5"/>
          <w:sz w:val="22"/>
        </w:rPr>
        <w:t> </w:t>
      </w:r>
      <w:r>
        <w:rPr>
          <w:i/>
          <w:sz w:val="22"/>
        </w:rPr>
        <w:t>and</w:t>
      </w:r>
      <w:r>
        <w:rPr>
          <w:i/>
          <w:spacing w:val="-3"/>
          <w:sz w:val="22"/>
        </w:rPr>
        <w:t> </w:t>
      </w:r>
      <w:r>
        <w:rPr>
          <w:i/>
          <w:sz w:val="22"/>
        </w:rPr>
        <w:t>FDA</w:t>
      </w:r>
      <w:r>
        <w:rPr>
          <w:i/>
          <w:spacing w:val="-6"/>
          <w:sz w:val="22"/>
        </w:rPr>
        <w:t> </w:t>
      </w:r>
      <w:r>
        <w:rPr>
          <w:i/>
          <w:sz w:val="22"/>
        </w:rPr>
        <w:t>Staff:</w:t>
      </w:r>
      <w:r>
        <w:rPr>
          <w:i/>
          <w:spacing w:val="-3"/>
          <w:sz w:val="22"/>
        </w:rPr>
        <w:t> </w:t>
      </w:r>
      <w:r>
        <w:rPr>
          <w:i/>
          <w:sz w:val="22"/>
        </w:rPr>
        <w:t>Class</w:t>
      </w:r>
      <w:r>
        <w:rPr>
          <w:i/>
          <w:spacing w:val="-3"/>
          <w:sz w:val="22"/>
        </w:rPr>
        <w:t> </w:t>
      </w:r>
      <w:r>
        <w:rPr>
          <w:i/>
          <w:sz w:val="22"/>
        </w:rPr>
        <w:t>II</w:t>
      </w:r>
      <w:r>
        <w:rPr>
          <w:i/>
          <w:spacing w:val="-3"/>
          <w:sz w:val="22"/>
        </w:rPr>
        <w:t> </w:t>
      </w:r>
      <w:r>
        <w:rPr>
          <w:i/>
          <w:sz w:val="22"/>
        </w:rPr>
        <w:t>Special Controls Guidance Document: Ossicular Chain Reconstruction Prostheses</w:t>
      </w:r>
      <w:r>
        <w:rPr>
          <w:sz w:val="22"/>
        </w:rPr>
        <w:t>, Silver Spring, MD: U.S.</w:t>
      </w:r>
    </w:p>
    <w:p>
      <w:pPr>
        <w:spacing w:before="0"/>
        <w:ind w:left="307" w:right="0" w:firstLine="0"/>
        <w:jc w:val="left"/>
        <w:rPr>
          <w:sz w:val="22"/>
        </w:rPr>
      </w:pPr>
      <w:r>
        <w:rPr>
          <w:sz w:val="22"/>
        </w:rPr>
        <w:t>FDA,</w:t>
      </w:r>
      <w:r>
        <w:rPr>
          <w:spacing w:val="-14"/>
          <w:sz w:val="22"/>
        </w:rPr>
        <w:t> </w:t>
      </w:r>
      <w:r>
        <w:rPr>
          <w:sz w:val="22"/>
        </w:rPr>
        <w:t>2004.</w:t>
      </w:r>
      <w:r>
        <w:rPr>
          <w:spacing w:val="-11"/>
          <w:sz w:val="22"/>
        </w:rPr>
        <w:t> </w:t>
      </w:r>
      <w:r>
        <w:rPr>
          <w:sz w:val="22"/>
        </w:rPr>
        <w:t>[Online].</w:t>
      </w:r>
      <w:r>
        <w:rPr>
          <w:spacing w:val="-15"/>
          <w:sz w:val="22"/>
        </w:rPr>
        <w:t> </w:t>
      </w:r>
      <w:r>
        <w:rPr>
          <w:sz w:val="22"/>
        </w:rPr>
        <w:t>Available:</w:t>
      </w:r>
      <w:r>
        <w:rPr>
          <w:spacing w:val="-7"/>
          <w:sz w:val="22"/>
        </w:rPr>
        <w:t> </w:t>
      </w:r>
      <w:r>
        <w:rPr>
          <w:spacing w:val="-2"/>
          <w:sz w:val="22"/>
        </w:rPr>
        <w:t>https://</w:t>
      </w:r>
      <w:hyperlink r:id="rId53">
        <w:r>
          <w:rPr>
            <w:spacing w:val="-2"/>
            <w:sz w:val="22"/>
          </w:rPr>
          <w:t>www.fda.gov/</w:t>
        </w:r>
      </w:hyperlink>
    </w:p>
    <w:p>
      <w:pPr>
        <w:pStyle w:val="ListParagraph"/>
        <w:numPr>
          <w:ilvl w:val="0"/>
          <w:numId w:val="14"/>
        </w:numPr>
        <w:tabs>
          <w:tab w:pos="619" w:val="left" w:leader="none"/>
        </w:tabs>
        <w:spacing w:line="259" w:lineRule="auto" w:before="179" w:after="0"/>
        <w:ind w:left="307" w:right="1552" w:firstLine="0"/>
        <w:jc w:val="left"/>
        <w:rPr>
          <w:sz w:val="22"/>
        </w:rPr>
      </w:pPr>
      <w:r>
        <w:rPr>
          <w:sz w:val="22"/>
        </w:rPr>
        <w:t>Central</w:t>
      </w:r>
      <w:r>
        <w:rPr>
          <w:spacing w:val="-3"/>
          <w:sz w:val="22"/>
        </w:rPr>
        <w:t> </w:t>
      </w:r>
      <w:r>
        <w:rPr>
          <w:sz w:val="22"/>
        </w:rPr>
        <w:t>Drugs</w:t>
      </w:r>
      <w:r>
        <w:rPr>
          <w:spacing w:val="-4"/>
          <w:sz w:val="22"/>
        </w:rPr>
        <w:t> </w:t>
      </w:r>
      <w:r>
        <w:rPr>
          <w:sz w:val="22"/>
        </w:rPr>
        <w:t>Standard</w:t>
      </w:r>
      <w:r>
        <w:rPr>
          <w:spacing w:val="-7"/>
          <w:sz w:val="22"/>
        </w:rPr>
        <w:t> </w:t>
      </w:r>
      <w:r>
        <w:rPr>
          <w:sz w:val="22"/>
        </w:rPr>
        <w:t>Control</w:t>
      </w:r>
      <w:r>
        <w:rPr>
          <w:spacing w:val="-3"/>
          <w:sz w:val="22"/>
        </w:rPr>
        <w:t> </w:t>
      </w:r>
      <w:r>
        <w:rPr>
          <w:sz w:val="22"/>
        </w:rPr>
        <w:t>Organization</w:t>
      </w:r>
      <w:r>
        <w:rPr>
          <w:spacing w:val="-7"/>
          <w:sz w:val="22"/>
        </w:rPr>
        <w:t> </w:t>
      </w:r>
      <w:r>
        <w:rPr>
          <w:sz w:val="22"/>
        </w:rPr>
        <w:t>(CDSCO),</w:t>
      </w:r>
      <w:r>
        <w:rPr>
          <w:spacing w:val="-1"/>
          <w:sz w:val="22"/>
        </w:rPr>
        <w:t> </w:t>
      </w:r>
      <w:r>
        <w:rPr>
          <w:i/>
          <w:sz w:val="22"/>
        </w:rPr>
        <w:t>Medical</w:t>
      </w:r>
      <w:r>
        <w:rPr>
          <w:i/>
          <w:spacing w:val="-3"/>
          <w:sz w:val="22"/>
        </w:rPr>
        <w:t> </w:t>
      </w:r>
      <w:r>
        <w:rPr>
          <w:i/>
          <w:sz w:val="22"/>
        </w:rPr>
        <w:t>Devices</w:t>
      </w:r>
      <w:r>
        <w:rPr>
          <w:i/>
          <w:spacing w:val="-4"/>
          <w:sz w:val="22"/>
        </w:rPr>
        <w:t> </w:t>
      </w:r>
      <w:r>
        <w:rPr>
          <w:i/>
          <w:sz w:val="22"/>
        </w:rPr>
        <w:t>Rules</w:t>
      </w:r>
      <w:r>
        <w:rPr>
          <w:sz w:val="22"/>
        </w:rPr>
        <w:t>,</w:t>
      </w:r>
      <w:r>
        <w:rPr>
          <w:spacing w:val="-4"/>
          <w:sz w:val="22"/>
        </w:rPr>
        <w:t> </w:t>
      </w:r>
      <w:r>
        <w:rPr>
          <w:sz w:val="22"/>
        </w:rPr>
        <w:t>Ministry</w:t>
      </w:r>
      <w:r>
        <w:rPr>
          <w:spacing w:val="-4"/>
          <w:sz w:val="22"/>
        </w:rPr>
        <w:t> </w:t>
      </w:r>
      <w:r>
        <w:rPr>
          <w:sz w:val="22"/>
        </w:rPr>
        <w:t>of Health and Family Welfare, Government of India, New Delhi, 2017.</w:t>
      </w:r>
    </w:p>
    <w:p>
      <w:pPr>
        <w:pStyle w:val="ListParagraph"/>
        <w:numPr>
          <w:ilvl w:val="0"/>
          <w:numId w:val="14"/>
        </w:numPr>
        <w:tabs>
          <w:tab w:pos="607" w:val="left" w:leader="none"/>
        </w:tabs>
        <w:spacing w:line="259" w:lineRule="auto" w:before="160" w:after="0"/>
        <w:ind w:left="307" w:right="1222" w:firstLine="0"/>
        <w:jc w:val="left"/>
        <w:rPr>
          <w:sz w:val="22"/>
        </w:rPr>
      </w:pPr>
      <w:r>
        <w:rPr>
          <w:sz w:val="22"/>
        </w:rPr>
        <w:t>Autodesk</w:t>
      </w:r>
      <w:r>
        <w:rPr>
          <w:spacing w:val="-6"/>
          <w:sz w:val="22"/>
        </w:rPr>
        <w:t> </w:t>
      </w:r>
      <w:r>
        <w:rPr>
          <w:sz w:val="22"/>
        </w:rPr>
        <w:t>Inc.,</w:t>
      </w:r>
      <w:r>
        <w:rPr>
          <w:spacing w:val="-5"/>
          <w:sz w:val="22"/>
        </w:rPr>
        <w:t> </w:t>
      </w:r>
      <w:r>
        <w:rPr>
          <w:i/>
          <w:sz w:val="22"/>
        </w:rPr>
        <w:t>Autodesk</w:t>
      </w:r>
      <w:r>
        <w:rPr>
          <w:i/>
          <w:spacing w:val="-7"/>
          <w:sz w:val="22"/>
        </w:rPr>
        <w:t> </w:t>
      </w:r>
      <w:r>
        <w:rPr>
          <w:i/>
          <w:sz w:val="22"/>
        </w:rPr>
        <w:t>Fusion</w:t>
      </w:r>
      <w:r>
        <w:rPr>
          <w:i/>
          <w:spacing w:val="-8"/>
          <w:sz w:val="22"/>
        </w:rPr>
        <w:t> </w:t>
      </w:r>
      <w:r>
        <w:rPr>
          <w:i/>
          <w:sz w:val="22"/>
        </w:rPr>
        <w:t>360</w:t>
      </w:r>
      <w:r>
        <w:rPr>
          <w:i/>
          <w:spacing w:val="-6"/>
          <w:sz w:val="22"/>
        </w:rPr>
        <w:t> </w:t>
      </w:r>
      <w:r>
        <w:rPr>
          <w:i/>
          <w:sz w:val="22"/>
        </w:rPr>
        <w:t>Simulation</w:t>
      </w:r>
      <w:r>
        <w:rPr>
          <w:i/>
          <w:spacing w:val="-6"/>
          <w:sz w:val="22"/>
        </w:rPr>
        <w:t> </w:t>
      </w:r>
      <w:r>
        <w:rPr>
          <w:i/>
          <w:sz w:val="22"/>
        </w:rPr>
        <w:t>Documentation</w:t>
      </w:r>
      <w:r>
        <w:rPr>
          <w:sz w:val="22"/>
        </w:rPr>
        <w:t>,</w:t>
      </w:r>
      <w:r>
        <w:rPr>
          <w:spacing w:val="-10"/>
          <w:sz w:val="22"/>
        </w:rPr>
        <w:t> </w:t>
      </w:r>
      <w:r>
        <w:rPr>
          <w:sz w:val="22"/>
        </w:rPr>
        <w:t>Version</w:t>
      </w:r>
      <w:r>
        <w:rPr>
          <w:spacing w:val="-6"/>
          <w:sz w:val="22"/>
        </w:rPr>
        <w:t> </w:t>
      </w:r>
      <w:r>
        <w:rPr>
          <w:sz w:val="22"/>
        </w:rPr>
        <w:t>2.603.1.52.</w:t>
      </w:r>
      <w:r>
        <w:rPr>
          <w:spacing w:val="-6"/>
          <w:sz w:val="22"/>
        </w:rPr>
        <w:t> </w:t>
      </w:r>
      <w:r>
        <w:rPr>
          <w:sz w:val="22"/>
        </w:rPr>
        <w:t>San</w:t>
      </w:r>
      <w:r>
        <w:rPr>
          <w:spacing w:val="-6"/>
          <w:sz w:val="22"/>
        </w:rPr>
        <w:t> </w:t>
      </w:r>
      <w:r>
        <w:rPr>
          <w:sz w:val="22"/>
        </w:rPr>
        <w:t>Rafael, CA: Autodesk, 2025.</w:t>
      </w:r>
    </w:p>
    <w:sectPr>
      <w:pgSz w:w="11910" w:h="16840"/>
      <w:pgMar w:header="0" w:footer="966" w:top="1360" w:bottom="1160" w:left="113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6752">
              <wp:simplePos x="0" y="0"/>
              <wp:positionH relativeFrom="page">
                <wp:posOffset>3749166</wp:posOffset>
              </wp:positionH>
              <wp:positionV relativeFrom="page">
                <wp:posOffset>9355049</wp:posOffset>
              </wp:positionV>
              <wp:extent cx="64769"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4769" cy="180975"/>
                      </a:xfrm>
                      <a:prstGeom prst="rect">
                        <a:avLst/>
                      </a:prstGeom>
                    </wps:spPr>
                    <wps:txbx>
                      <w:txbxContent>
                        <w:p>
                          <w:pPr>
                            <w:spacing w:before="11"/>
                            <w:ind w:left="20" w:right="0" w:firstLine="0"/>
                            <w:jc w:val="left"/>
                            <w:rPr>
                              <w:sz w:val="22"/>
                            </w:rPr>
                          </w:pPr>
                          <w:r>
                            <w:rPr>
                              <w:spacing w:val="-10"/>
                              <w:sz w:val="22"/>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9991pt;margin-top:736.618103pt;width:5.1pt;height:14.25pt;mso-position-horizontal-relative:page;mso-position-vertical-relative:page;z-index:-16329728" type="#_x0000_t202" id="docshape1" filled="false" stroked="false">
              <v:textbox inset="0,0,0,0">
                <w:txbxContent>
                  <w:p>
                    <w:pPr>
                      <w:spacing w:before="11"/>
                      <w:ind w:left="20" w:right="0" w:firstLine="0"/>
                      <w:jc w:val="left"/>
                      <w:rPr>
                        <w:sz w:val="22"/>
                      </w:rPr>
                    </w:pPr>
                    <w:r>
                      <w:rPr>
                        <w:spacing w:val="-10"/>
                        <w:sz w:val="22"/>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7264">
              <wp:simplePos x="0" y="0"/>
              <wp:positionH relativeFrom="page">
                <wp:posOffset>3707003</wp:posOffset>
              </wp:positionH>
              <wp:positionV relativeFrom="page">
                <wp:posOffset>9524244</wp:posOffset>
              </wp:positionV>
              <wp:extent cx="177800" cy="1841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7800" cy="184150"/>
                      </a:xfrm>
                      <a:prstGeom prst="rect">
                        <a:avLst/>
                      </a:prstGeom>
                    </wps:spPr>
                    <wps:txbx>
                      <w:txbxContent>
                        <w:p>
                          <w:pPr>
                            <w:spacing w:before="10"/>
                            <w:ind w:left="33"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1.890015pt;margin-top:749.940491pt;width:14pt;height:14.5pt;mso-position-horizontal-relative:page;mso-position-vertical-relative:page;z-index:-16329216" type="#_x0000_t202" id="docshape4" filled="false" stroked="false">
              <v:textbox inset="0,0,0,0">
                <w:txbxContent>
                  <w:p>
                    <w:pPr>
                      <w:spacing w:before="10"/>
                      <w:ind w:left="33"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7776">
              <wp:simplePos x="0" y="0"/>
              <wp:positionH relativeFrom="page">
                <wp:posOffset>896416</wp:posOffset>
              </wp:positionH>
              <wp:positionV relativeFrom="page">
                <wp:posOffset>9901123</wp:posOffset>
              </wp:positionV>
              <wp:extent cx="5769610"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9.616028pt;width:454.27pt;height:.47998pt;mso-position-horizontal-relative:page;mso-position-vertical-relative:page;z-index:-16328704" id="docshape5"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88288">
              <wp:simplePos x="0" y="0"/>
              <wp:positionH relativeFrom="page">
                <wp:posOffset>876604</wp:posOffset>
              </wp:positionH>
              <wp:positionV relativeFrom="page">
                <wp:posOffset>9934143</wp:posOffset>
              </wp:positionV>
              <wp:extent cx="63690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36905" cy="165735"/>
                      </a:xfrm>
                      <a:prstGeom prst="rect">
                        <a:avLst/>
                      </a:prstGeom>
                    </wps:spPr>
                    <wps:txbx>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7"/>
                              <w:sz w:val="22"/>
                            </w:rPr>
                            <w:t> </w:t>
                          </w:r>
                          <w:r>
                            <w:rPr>
                              <w:rFonts w:ascii="Calibri"/>
                              <w:color w:val="7E7E7E"/>
                              <w:sz w:val="22"/>
                            </w:rPr>
                            <w:t>g</w:t>
                          </w:r>
                          <w:r>
                            <w:rPr>
                              <w:rFonts w:ascii="Calibri"/>
                              <w:color w:val="7E7E7E"/>
                              <w:spacing w:val="9"/>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69.024002pt;margin-top:782.216003pt;width:50.15pt;height:13.05pt;mso-position-horizontal-relative:page;mso-position-vertical-relative:page;z-index:-16328192" type="#_x0000_t202" id="docshape6" filled="false" stroked="false">
              <v:textbox inset="0,0,0,0">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7"/>
                        <w:sz w:val="22"/>
                      </w:rPr>
                      <w:t> </w:t>
                    </w:r>
                    <w:r>
                      <w:rPr>
                        <w:rFonts w:ascii="Calibri"/>
                        <w:color w:val="7E7E7E"/>
                        <w:sz w:val="22"/>
                      </w:rPr>
                      <w:t>g</w:t>
                    </w:r>
                    <w:r>
                      <w:rPr>
                        <w:rFonts w:ascii="Calibri"/>
                        <w:color w:val="7E7E7E"/>
                        <w:spacing w:val="9"/>
                        <w:sz w:val="22"/>
                      </w:rPr>
                      <w:t> </w:t>
                    </w:r>
                    <w:r>
                      <w:rPr>
                        <w:rFonts w:ascii="Calibri"/>
                        <w:color w:val="7E7E7E"/>
                        <w:spacing w:val="-10"/>
                        <w:sz w:val="22"/>
                      </w:rPr>
                      <w:t>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8800">
              <wp:simplePos x="0" y="0"/>
              <wp:positionH relativeFrom="page">
                <wp:posOffset>896416</wp:posOffset>
              </wp:positionH>
              <wp:positionV relativeFrom="page">
                <wp:posOffset>9901123</wp:posOffset>
              </wp:positionV>
              <wp:extent cx="5769610"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9.616028pt;width:454.27pt;height:.47998pt;mso-position-horizontal-relative:page;mso-position-vertical-relative:page;z-index:-16327680" id="docshape7"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89312">
              <wp:simplePos x="0" y="0"/>
              <wp:positionH relativeFrom="page">
                <wp:posOffset>902004</wp:posOffset>
              </wp:positionH>
              <wp:positionV relativeFrom="page">
                <wp:posOffset>9934143</wp:posOffset>
              </wp:positionV>
              <wp:extent cx="68199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81990" cy="165735"/>
                      </a:xfrm>
                      <a:prstGeom prst="rect">
                        <a:avLst/>
                      </a:prstGeom>
                    </wps:spPr>
                    <wps:txbx>
                      <w:txbxContent>
                        <w:p>
                          <w:pPr>
                            <w:spacing w:line="245" w:lineRule="exact" w:before="0"/>
                            <w:ind w:left="20" w:right="0" w:firstLine="0"/>
                            <w:jc w:val="left"/>
                            <w:rPr>
                              <w:rFonts w:ascii="Calibri"/>
                              <w:sz w:val="22"/>
                            </w:rPr>
                          </w:pPr>
                          <w:r>
                            <w:rPr>
                              <w:rFonts w:ascii="Calibri"/>
                              <w:b/>
                              <w:sz w:val="22"/>
                            </w:rPr>
                            <w:t>10</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71.024002pt;margin-top:782.216003pt;width:53.7pt;height:13.05pt;mso-position-horizontal-relative:page;mso-position-vertical-relative:page;z-index:-16327168" type="#_x0000_t202" id="docshape8" filled="false" stroked="false">
              <v:textbox inset="0,0,0,0">
                <w:txbxContent>
                  <w:p>
                    <w:pPr>
                      <w:spacing w:line="245" w:lineRule="exact" w:before="0"/>
                      <w:ind w:left="20" w:right="0" w:firstLine="0"/>
                      <w:jc w:val="left"/>
                      <w:rPr>
                        <w:rFonts w:ascii="Calibri"/>
                        <w:sz w:val="22"/>
                      </w:rPr>
                    </w:pPr>
                    <w:r>
                      <w:rPr>
                        <w:rFonts w:ascii="Calibri"/>
                        <w:b/>
                        <w:sz w:val="22"/>
                      </w:rPr>
                      <w:t>10</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9824">
              <wp:simplePos x="0" y="0"/>
              <wp:positionH relativeFrom="page">
                <wp:posOffset>896416</wp:posOffset>
              </wp:positionH>
              <wp:positionV relativeFrom="page">
                <wp:posOffset>9901123</wp:posOffset>
              </wp:positionV>
              <wp:extent cx="576961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9.616028pt;width:454.27pt;height:.47998pt;mso-position-horizontal-relative:page;mso-position-vertical-relative:page;z-index:-16326656" id="docshape9"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0336">
              <wp:simplePos x="0" y="0"/>
              <wp:positionH relativeFrom="page">
                <wp:posOffset>902004</wp:posOffset>
              </wp:positionH>
              <wp:positionV relativeFrom="page">
                <wp:posOffset>9934143</wp:posOffset>
              </wp:positionV>
              <wp:extent cx="68199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81990" cy="165735"/>
                      </a:xfrm>
                      <a:prstGeom prst="rect">
                        <a:avLst/>
                      </a:prstGeom>
                    </wps:spPr>
                    <wps:txbx>
                      <w:txbxContent>
                        <w:p>
                          <w:pPr>
                            <w:spacing w:line="245" w:lineRule="exact" w:before="0"/>
                            <w:ind w:left="20" w:right="0" w:firstLine="0"/>
                            <w:jc w:val="left"/>
                            <w:rPr>
                              <w:rFonts w:ascii="Calibri"/>
                              <w:sz w:val="22"/>
                            </w:rPr>
                          </w:pPr>
                          <w:r>
                            <w:rPr>
                              <w:rFonts w:ascii="Calibri"/>
                              <w:b/>
                              <w:sz w:val="22"/>
                            </w:rPr>
                            <w:t>1</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71.024002pt;margin-top:782.216003pt;width:53.7pt;height:13.05pt;mso-position-horizontal-relative:page;mso-position-vertical-relative:page;z-index:-16326144" type="#_x0000_t202" id="docshape10" filled="false" stroked="false">
              <v:textbox inset="0,0,0,0">
                <w:txbxContent>
                  <w:p>
                    <w:pPr>
                      <w:spacing w:line="245" w:lineRule="exact" w:before="0"/>
                      <w:ind w:left="20" w:right="0" w:firstLine="0"/>
                      <w:jc w:val="left"/>
                      <w:rPr>
                        <w:rFonts w:ascii="Calibri"/>
                        <w:sz w:val="22"/>
                      </w:rPr>
                    </w:pPr>
                    <w:r>
                      <w:rPr>
                        <w:rFonts w:ascii="Calibri"/>
                        <w:b/>
                        <w:sz w:val="22"/>
                      </w:rPr>
                      <w:t>1</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0848">
              <wp:simplePos x="0" y="0"/>
              <wp:positionH relativeFrom="page">
                <wp:posOffset>896416</wp:posOffset>
              </wp:positionH>
              <wp:positionV relativeFrom="page">
                <wp:posOffset>9901123</wp:posOffset>
              </wp:positionV>
              <wp:extent cx="5769610" cy="63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9.616028pt;width:454.27pt;height:.47998pt;mso-position-horizontal-relative:page;mso-position-vertical-relative:page;z-index:-16325632" id="docshape11"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1360">
              <wp:simplePos x="0" y="0"/>
              <wp:positionH relativeFrom="page">
                <wp:posOffset>902004</wp:posOffset>
              </wp:positionH>
              <wp:positionV relativeFrom="page">
                <wp:posOffset>9934143</wp:posOffset>
              </wp:positionV>
              <wp:extent cx="681990"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81990" cy="165735"/>
                      </a:xfrm>
                      <a:prstGeom prst="rect">
                        <a:avLst/>
                      </a:prstGeom>
                    </wps:spPr>
                    <wps:txbx>
                      <w:txbxContent>
                        <w:p>
                          <w:pPr>
                            <w:spacing w:line="245" w:lineRule="exact" w:before="0"/>
                            <w:ind w:left="20" w:right="0" w:firstLine="0"/>
                            <w:jc w:val="left"/>
                            <w:rPr>
                              <w:rFonts w:ascii="Calibri"/>
                              <w:sz w:val="22"/>
                            </w:rPr>
                          </w:pPr>
                          <w:r>
                            <w:rPr>
                              <w:rFonts w:ascii="Calibri"/>
                              <w:b/>
                              <w:sz w:val="22"/>
                            </w:rPr>
                            <w:t>20</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71.024002pt;margin-top:782.216003pt;width:53.7pt;height:13.05pt;mso-position-horizontal-relative:page;mso-position-vertical-relative:page;z-index:-16325120" type="#_x0000_t202" id="docshape12" filled="false" stroked="false">
              <v:textbox inset="0,0,0,0">
                <w:txbxContent>
                  <w:p>
                    <w:pPr>
                      <w:spacing w:line="245" w:lineRule="exact" w:before="0"/>
                      <w:ind w:left="20" w:right="0" w:firstLine="0"/>
                      <w:jc w:val="left"/>
                      <w:rPr>
                        <w:rFonts w:ascii="Calibri"/>
                        <w:sz w:val="22"/>
                      </w:rPr>
                    </w:pPr>
                    <w:r>
                      <w:rPr>
                        <w:rFonts w:ascii="Calibri"/>
                        <w:b/>
                        <w:sz w:val="22"/>
                      </w:rPr>
                      <w:t>20</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1872">
              <wp:simplePos x="0" y="0"/>
              <wp:positionH relativeFrom="page">
                <wp:posOffset>896416</wp:posOffset>
              </wp:positionH>
              <wp:positionV relativeFrom="page">
                <wp:posOffset>9901123</wp:posOffset>
              </wp:positionV>
              <wp:extent cx="5769610"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9.616028pt;width:454.27pt;height:.47998pt;mso-position-horizontal-relative:page;mso-position-vertical-relative:page;z-index:-16324608" id="docshape13"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2384">
              <wp:simplePos x="0" y="0"/>
              <wp:positionH relativeFrom="page">
                <wp:posOffset>902004</wp:posOffset>
              </wp:positionH>
              <wp:positionV relativeFrom="page">
                <wp:posOffset>9934143</wp:posOffset>
              </wp:positionV>
              <wp:extent cx="681990"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81990" cy="165735"/>
                      </a:xfrm>
                      <a:prstGeom prst="rect">
                        <a:avLst/>
                      </a:prstGeom>
                    </wps:spPr>
                    <wps:txbx>
                      <w:txbxContent>
                        <w:p>
                          <w:pPr>
                            <w:spacing w:line="245" w:lineRule="exact" w:before="0"/>
                            <w:ind w:left="20" w:right="0" w:firstLine="0"/>
                            <w:jc w:val="left"/>
                            <w:rPr>
                              <w:rFonts w:ascii="Calibri"/>
                              <w:sz w:val="22"/>
                            </w:rPr>
                          </w:pPr>
                          <w:r>
                            <w:rPr>
                              <w:rFonts w:ascii="Calibri"/>
                              <w:b/>
                              <w:sz w:val="22"/>
                            </w:rPr>
                            <w:t>2</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71.024002pt;margin-top:782.216003pt;width:53.7pt;height:13.05pt;mso-position-horizontal-relative:page;mso-position-vertical-relative:page;z-index:-16324096" type="#_x0000_t202" id="docshape14" filled="false" stroked="false">
              <v:textbox inset="0,0,0,0">
                <w:txbxContent>
                  <w:p>
                    <w:pPr>
                      <w:spacing w:line="245" w:lineRule="exact" w:before="0"/>
                      <w:ind w:left="20" w:right="0" w:firstLine="0"/>
                      <w:jc w:val="left"/>
                      <w:rPr>
                        <w:rFonts w:ascii="Calibri"/>
                        <w:sz w:val="22"/>
                      </w:rPr>
                    </w:pPr>
                    <w:r>
                      <w:rPr>
                        <w:rFonts w:ascii="Calibri"/>
                        <w:b/>
                        <w:sz w:val="22"/>
                      </w:rPr>
                      <w:t>2</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2896">
              <wp:simplePos x="0" y="0"/>
              <wp:positionH relativeFrom="page">
                <wp:posOffset>896416</wp:posOffset>
              </wp:positionH>
              <wp:positionV relativeFrom="page">
                <wp:posOffset>9901123</wp:posOffset>
              </wp:positionV>
              <wp:extent cx="5769610" cy="63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9.616028pt;width:454.27pt;height:.47998pt;mso-position-horizontal-relative:page;mso-position-vertical-relative:page;z-index:-16323584" id="docshape15"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3408">
              <wp:simplePos x="0" y="0"/>
              <wp:positionH relativeFrom="page">
                <wp:posOffset>902004</wp:posOffset>
              </wp:positionH>
              <wp:positionV relativeFrom="page">
                <wp:posOffset>9934143</wp:posOffset>
              </wp:positionV>
              <wp:extent cx="68199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81990" cy="165735"/>
                      </a:xfrm>
                      <a:prstGeom prst="rect">
                        <a:avLst/>
                      </a:prstGeom>
                    </wps:spPr>
                    <wps:txbx>
                      <w:txbxContent>
                        <w:p>
                          <w:pPr>
                            <w:spacing w:line="245" w:lineRule="exact" w:before="0"/>
                            <w:ind w:left="20" w:right="0" w:firstLine="0"/>
                            <w:jc w:val="left"/>
                            <w:rPr>
                              <w:rFonts w:ascii="Calibri"/>
                              <w:sz w:val="22"/>
                            </w:rPr>
                          </w:pPr>
                          <w:r>
                            <w:rPr>
                              <w:rFonts w:ascii="Calibri"/>
                              <w:b/>
                              <w:sz w:val="22"/>
                            </w:rPr>
                            <w:t>30</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71.024002pt;margin-top:782.216003pt;width:53.7pt;height:13.05pt;mso-position-horizontal-relative:page;mso-position-vertical-relative:page;z-index:-16323072" type="#_x0000_t202" id="docshape16" filled="false" stroked="false">
              <v:textbox inset="0,0,0,0">
                <w:txbxContent>
                  <w:p>
                    <w:pPr>
                      <w:spacing w:line="245" w:lineRule="exact" w:before="0"/>
                      <w:ind w:left="20" w:right="0" w:firstLine="0"/>
                      <w:jc w:val="left"/>
                      <w:rPr>
                        <w:rFonts w:ascii="Calibri"/>
                        <w:sz w:val="22"/>
                      </w:rPr>
                    </w:pPr>
                    <w:r>
                      <w:rPr>
                        <w:rFonts w:ascii="Calibri"/>
                        <w:b/>
                        <w:sz w:val="22"/>
                      </w:rPr>
                      <w:t>30</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3920">
              <wp:simplePos x="0" y="0"/>
              <wp:positionH relativeFrom="page">
                <wp:posOffset>896416</wp:posOffset>
              </wp:positionH>
              <wp:positionV relativeFrom="page">
                <wp:posOffset>9901123</wp:posOffset>
              </wp:positionV>
              <wp:extent cx="5769610" cy="63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79.616028pt;width:454.27pt;height:.47998pt;mso-position-horizontal-relative:page;mso-position-vertical-relative:page;z-index:-16322560" id="docshape17"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994432">
              <wp:simplePos x="0" y="0"/>
              <wp:positionH relativeFrom="page">
                <wp:posOffset>902004</wp:posOffset>
              </wp:positionH>
              <wp:positionV relativeFrom="page">
                <wp:posOffset>9934143</wp:posOffset>
              </wp:positionV>
              <wp:extent cx="681990" cy="1657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81990" cy="165735"/>
                      </a:xfrm>
                      <a:prstGeom prst="rect">
                        <a:avLst/>
                      </a:prstGeom>
                    </wps:spPr>
                    <wps:txbx>
                      <w:txbxContent>
                        <w:p>
                          <w:pPr>
                            <w:spacing w:line="245" w:lineRule="exact" w:before="0"/>
                            <w:ind w:left="20" w:right="0" w:firstLine="0"/>
                            <w:jc w:val="left"/>
                            <w:rPr>
                              <w:rFonts w:ascii="Calibri"/>
                              <w:sz w:val="22"/>
                            </w:rPr>
                          </w:pPr>
                          <w:r>
                            <w:rPr>
                              <w:rFonts w:ascii="Calibri"/>
                              <w:b/>
                              <w:sz w:val="22"/>
                            </w:rPr>
                            <w:t>3</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71.024002pt;margin-top:782.216003pt;width:53.7pt;height:13.05pt;mso-position-horizontal-relative:page;mso-position-vertical-relative:page;z-index:-16322048" type="#_x0000_t202" id="docshape18" filled="false" stroked="false">
              <v:textbox inset="0,0,0,0">
                <w:txbxContent>
                  <w:p>
                    <w:pPr>
                      <w:spacing w:line="245" w:lineRule="exact" w:before="0"/>
                      <w:ind w:left="20" w:right="0" w:firstLine="0"/>
                      <w:jc w:val="left"/>
                      <w:rPr>
                        <w:rFonts w:ascii="Calibri"/>
                        <w:sz w:val="22"/>
                      </w:rPr>
                    </w:pPr>
                    <w:r>
                      <w:rPr>
                        <w:rFonts w:ascii="Calibri"/>
                        <w:b/>
                        <w:sz w:val="22"/>
                      </w:rPr>
                      <w:t>3</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6"/>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307"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04" w:hanging="303"/>
      </w:pPr>
      <w:rPr>
        <w:rFonts w:hint="default"/>
        <w:lang w:val="en-US" w:eastAsia="en-US" w:bidi="ar-SA"/>
      </w:rPr>
    </w:lvl>
    <w:lvl w:ilvl="2">
      <w:start w:val="0"/>
      <w:numFmt w:val="bullet"/>
      <w:lvlText w:val="•"/>
      <w:lvlJc w:val="left"/>
      <w:pPr>
        <w:ind w:left="2309" w:hanging="303"/>
      </w:pPr>
      <w:rPr>
        <w:rFonts w:hint="default"/>
        <w:lang w:val="en-US" w:eastAsia="en-US" w:bidi="ar-SA"/>
      </w:rPr>
    </w:lvl>
    <w:lvl w:ilvl="3">
      <w:start w:val="0"/>
      <w:numFmt w:val="bullet"/>
      <w:lvlText w:val="•"/>
      <w:lvlJc w:val="left"/>
      <w:pPr>
        <w:ind w:left="3314" w:hanging="303"/>
      </w:pPr>
      <w:rPr>
        <w:rFonts w:hint="default"/>
        <w:lang w:val="en-US" w:eastAsia="en-US" w:bidi="ar-SA"/>
      </w:rPr>
    </w:lvl>
    <w:lvl w:ilvl="4">
      <w:start w:val="0"/>
      <w:numFmt w:val="bullet"/>
      <w:lvlText w:val="•"/>
      <w:lvlJc w:val="left"/>
      <w:pPr>
        <w:ind w:left="4319" w:hanging="303"/>
      </w:pPr>
      <w:rPr>
        <w:rFonts w:hint="default"/>
        <w:lang w:val="en-US" w:eastAsia="en-US" w:bidi="ar-SA"/>
      </w:rPr>
    </w:lvl>
    <w:lvl w:ilvl="5">
      <w:start w:val="0"/>
      <w:numFmt w:val="bullet"/>
      <w:lvlText w:val="•"/>
      <w:lvlJc w:val="left"/>
      <w:pPr>
        <w:ind w:left="5324" w:hanging="303"/>
      </w:pPr>
      <w:rPr>
        <w:rFonts w:hint="default"/>
        <w:lang w:val="en-US" w:eastAsia="en-US" w:bidi="ar-SA"/>
      </w:rPr>
    </w:lvl>
    <w:lvl w:ilvl="6">
      <w:start w:val="0"/>
      <w:numFmt w:val="bullet"/>
      <w:lvlText w:val="•"/>
      <w:lvlJc w:val="left"/>
      <w:pPr>
        <w:ind w:left="6329" w:hanging="303"/>
      </w:pPr>
      <w:rPr>
        <w:rFonts w:hint="default"/>
        <w:lang w:val="en-US" w:eastAsia="en-US" w:bidi="ar-SA"/>
      </w:rPr>
    </w:lvl>
    <w:lvl w:ilvl="7">
      <w:start w:val="0"/>
      <w:numFmt w:val="bullet"/>
      <w:lvlText w:val="•"/>
      <w:lvlJc w:val="left"/>
      <w:pPr>
        <w:ind w:left="7333" w:hanging="303"/>
      </w:pPr>
      <w:rPr>
        <w:rFonts w:hint="default"/>
        <w:lang w:val="en-US" w:eastAsia="en-US" w:bidi="ar-SA"/>
      </w:rPr>
    </w:lvl>
    <w:lvl w:ilvl="8">
      <w:start w:val="0"/>
      <w:numFmt w:val="bullet"/>
      <w:lvlText w:val="•"/>
      <w:lvlJc w:val="left"/>
      <w:pPr>
        <w:ind w:left="8338" w:hanging="303"/>
      </w:pPr>
      <w:rPr>
        <w:rFonts w:hint="default"/>
        <w:lang w:val="en-US" w:eastAsia="en-US" w:bidi="ar-SA"/>
      </w:rPr>
    </w:lvl>
  </w:abstractNum>
  <w:abstractNum w:abstractNumId="12">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11">
    <w:multiLevelType w:val="hybridMultilevel"/>
    <w:lvl w:ilvl="0">
      <w:start w:val="1"/>
      <w:numFmt w:val="decimal"/>
      <w:lvlText w:val="%1."/>
      <w:lvlJc w:val="left"/>
      <w:pPr>
        <w:ind w:left="547" w:hanging="240"/>
        <w:jc w:val="left"/>
      </w:pPr>
      <w:rPr>
        <w:rFonts w:hint="default"/>
        <w:spacing w:val="0"/>
        <w:w w:val="100"/>
        <w:lang w:val="en-US" w:eastAsia="en-US" w:bidi="ar-SA"/>
      </w:rPr>
    </w:lvl>
    <w:lvl w:ilvl="1">
      <w:start w:val="1"/>
      <w:numFmt w:val="decimal"/>
      <w:lvlText w:val="%2."/>
      <w:lvlJc w:val="left"/>
      <w:pPr>
        <w:ind w:left="1027" w:hanging="471"/>
        <w:jc w:val="left"/>
      </w:pPr>
      <w:rPr>
        <w:rFonts w:hint="default"/>
        <w:spacing w:val="0"/>
        <w:w w:val="100"/>
        <w:lang w:val="en-US" w:eastAsia="en-US" w:bidi="ar-SA"/>
      </w:rPr>
    </w:lvl>
    <w:lvl w:ilvl="2">
      <w:start w:val="0"/>
      <w:numFmt w:val="bullet"/>
      <w:lvlText w:val="•"/>
      <w:lvlJc w:val="left"/>
      <w:pPr>
        <w:ind w:left="2056" w:hanging="471"/>
      </w:pPr>
      <w:rPr>
        <w:rFonts w:hint="default"/>
        <w:lang w:val="en-US" w:eastAsia="en-US" w:bidi="ar-SA"/>
      </w:rPr>
    </w:lvl>
    <w:lvl w:ilvl="3">
      <w:start w:val="0"/>
      <w:numFmt w:val="bullet"/>
      <w:lvlText w:val="•"/>
      <w:lvlJc w:val="left"/>
      <w:pPr>
        <w:ind w:left="3092" w:hanging="471"/>
      </w:pPr>
      <w:rPr>
        <w:rFonts w:hint="default"/>
        <w:lang w:val="en-US" w:eastAsia="en-US" w:bidi="ar-SA"/>
      </w:rPr>
    </w:lvl>
    <w:lvl w:ilvl="4">
      <w:start w:val="0"/>
      <w:numFmt w:val="bullet"/>
      <w:lvlText w:val="•"/>
      <w:lvlJc w:val="left"/>
      <w:pPr>
        <w:ind w:left="4129" w:hanging="471"/>
      </w:pPr>
      <w:rPr>
        <w:rFonts w:hint="default"/>
        <w:lang w:val="en-US" w:eastAsia="en-US" w:bidi="ar-SA"/>
      </w:rPr>
    </w:lvl>
    <w:lvl w:ilvl="5">
      <w:start w:val="0"/>
      <w:numFmt w:val="bullet"/>
      <w:lvlText w:val="•"/>
      <w:lvlJc w:val="left"/>
      <w:pPr>
        <w:ind w:left="5165" w:hanging="471"/>
      </w:pPr>
      <w:rPr>
        <w:rFonts w:hint="default"/>
        <w:lang w:val="en-US" w:eastAsia="en-US" w:bidi="ar-SA"/>
      </w:rPr>
    </w:lvl>
    <w:lvl w:ilvl="6">
      <w:start w:val="0"/>
      <w:numFmt w:val="bullet"/>
      <w:lvlText w:val="•"/>
      <w:lvlJc w:val="left"/>
      <w:pPr>
        <w:ind w:left="6202" w:hanging="471"/>
      </w:pPr>
      <w:rPr>
        <w:rFonts w:hint="default"/>
        <w:lang w:val="en-US" w:eastAsia="en-US" w:bidi="ar-SA"/>
      </w:rPr>
    </w:lvl>
    <w:lvl w:ilvl="7">
      <w:start w:val="0"/>
      <w:numFmt w:val="bullet"/>
      <w:lvlText w:val="•"/>
      <w:lvlJc w:val="left"/>
      <w:pPr>
        <w:ind w:left="7238" w:hanging="471"/>
      </w:pPr>
      <w:rPr>
        <w:rFonts w:hint="default"/>
        <w:lang w:val="en-US" w:eastAsia="en-US" w:bidi="ar-SA"/>
      </w:rPr>
    </w:lvl>
    <w:lvl w:ilvl="8">
      <w:start w:val="0"/>
      <w:numFmt w:val="bullet"/>
      <w:lvlText w:val="•"/>
      <w:lvlJc w:val="left"/>
      <w:pPr>
        <w:ind w:left="8275" w:hanging="471"/>
      </w:pPr>
      <w:rPr>
        <w:rFonts w:hint="default"/>
        <w:lang w:val="en-US" w:eastAsia="en-US" w:bidi="ar-SA"/>
      </w:rPr>
    </w:lvl>
  </w:abstractNum>
  <w:abstractNum w:abstractNumId="10">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9">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8">
    <w:multiLevelType w:val="hybridMultilevel"/>
    <w:lvl w:ilvl="0">
      <w:start w:val="7"/>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1"/>
      <w:numFmt w:val="lowerLetter"/>
      <w:lvlText w:val="%4."/>
      <w:lvlJc w:val="left"/>
      <w:pPr>
        <w:ind w:left="174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3892" w:hanging="360"/>
      </w:pPr>
      <w:rPr>
        <w:rFonts w:hint="default"/>
        <w:lang w:val="en-US" w:eastAsia="en-US" w:bidi="ar-SA"/>
      </w:rPr>
    </w:lvl>
    <w:lvl w:ilvl="5">
      <w:start w:val="0"/>
      <w:numFmt w:val="bullet"/>
      <w:lvlText w:val="•"/>
      <w:lvlJc w:val="left"/>
      <w:pPr>
        <w:ind w:left="4968" w:hanging="360"/>
      </w:pPr>
      <w:rPr>
        <w:rFonts w:hint="default"/>
        <w:lang w:val="en-US" w:eastAsia="en-US" w:bidi="ar-SA"/>
      </w:rPr>
    </w:lvl>
    <w:lvl w:ilvl="6">
      <w:start w:val="0"/>
      <w:numFmt w:val="bullet"/>
      <w:lvlText w:val="•"/>
      <w:lvlJc w:val="left"/>
      <w:pPr>
        <w:ind w:left="6044" w:hanging="360"/>
      </w:pPr>
      <w:rPr>
        <w:rFonts w:hint="default"/>
        <w:lang w:val="en-US" w:eastAsia="en-US" w:bidi="ar-SA"/>
      </w:rPr>
    </w:lvl>
    <w:lvl w:ilvl="7">
      <w:start w:val="0"/>
      <w:numFmt w:val="bullet"/>
      <w:lvlText w:val="•"/>
      <w:lvlJc w:val="left"/>
      <w:pPr>
        <w:ind w:left="7120" w:hanging="360"/>
      </w:pPr>
      <w:rPr>
        <w:rFonts w:hint="default"/>
        <w:lang w:val="en-US" w:eastAsia="en-US" w:bidi="ar-SA"/>
      </w:rPr>
    </w:lvl>
    <w:lvl w:ilvl="8">
      <w:start w:val="0"/>
      <w:numFmt w:val="bullet"/>
      <w:lvlText w:val="•"/>
      <w:lvlJc w:val="left"/>
      <w:pPr>
        <w:ind w:left="8196" w:hanging="360"/>
      </w:pPr>
      <w:rPr>
        <w:rFonts w:hint="default"/>
        <w:lang w:val="en-US" w:eastAsia="en-US" w:bidi="ar-SA"/>
      </w:rPr>
    </w:lvl>
  </w:abstractNum>
  <w:abstractNum w:abstractNumId="7">
    <w:multiLevelType w:val="hybridMultilevel"/>
    <w:lvl w:ilvl="0">
      <w:start w:val="6"/>
      <w:numFmt w:val="decimal"/>
      <w:lvlText w:val="%1"/>
      <w:lvlJc w:val="left"/>
      <w:pPr>
        <w:ind w:left="729" w:hanging="423"/>
        <w:jc w:val="left"/>
      </w:pPr>
      <w:rPr>
        <w:rFonts w:hint="default"/>
        <w:lang w:val="en-US" w:eastAsia="en-US" w:bidi="ar-SA"/>
      </w:rPr>
    </w:lvl>
    <w:lvl w:ilvl="1">
      <w:start w:val="1"/>
      <w:numFmt w:val="decimal"/>
      <w:lvlText w:val="%1.%2"/>
      <w:lvlJc w:val="left"/>
      <w:pPr>
        <w:ind w:left="729"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45" w:hanging="423"/>
      </w:pPr>
      <w:rPr>
        <w:rFonts w:hint="default"/>
        <w:lang w:val="en-US" w:eastAsia="en-US" w:bidi="ar-SA"/>
      </w:rPr>
    </w:lvl>
    <w:lvl w:ilvl="3">
      <w:start w:val="0"/>
      <w:numFmt w:val="bullet"/>
      <w:lvlText w:val="•"/>
      <w:lvlJc w:val="left"/>
      <w:pPr>
        <w:ind w:left="3608" w:hanging="423"/>
      </w:pPr>
      <w:rPr>
        <w:rFonts w:hint="default"/>
        <w:lang w:val="en-US" w:eastAsia="en-US" w:bidi="ar-SA"/>
      </w:rPr>
    </w:lvl>
    <w:lvl w:ilvl="4">
      <w:start w:val="0"/>
      <w:numFmt w:val="bullet"/>
      <w:lvlText w:val="•"/>
      <w:lvlJc w:val="left"/>
      <w:pPr>
        <w:ind w:left="4571" w:hanging="423"/>
      </w:pPr>
      <w:rPr>
        <w:rFonts w:hint="default"/>
        <w:lang w:val="en-US" w:eastAsia="en-US" w:bidi="ar-SA"/>
      </w:rPr>
    </w:lvl>
    <w:lvl w:ilvl="5">
      <w:start w:val="0"/>
      <w:numFmt w:val="bullet"/>
      <w:lvlText w:val="•"/>
      <w:lvlJc w:val="left"/>
      <w:pPr>
        <w:ind w:left="5534" w:hanging="423"/>
      </w:pPr>
      <w:rPr>
        <w:rFonts w:hint="default"/>
        <w:lang w:val="en-US" w:eastAsia="en-US" w:bidi="ar-SA"/>
      </w:rPr>
    </w:lvl>
    <w:lvl w:ilvl="6">
      <w:start w:val="0"/>
      <w:numFmt w:val="bullet"/>
      <w:lvlText w:val="•"/>
      <w:lvlJc w:val="left"/>
      <w:pPr>
        <w:ind w:left="6497" w:hanging="423"/>
      </w:pPr>
      <w:rPr>
        <w:rFonts w:hint="default"/>
        <w:lang w:val="en-US" w:eastAsia="en-US" w:bidi="ar-SA"/>
      </w:rPr>
    </w:lvl>
    <w:lvl w:ilvl="7">
      <w:start w:val="0"/>
      <w:numFmt w:val="bullet"/>
      <w:lvlText w:val="•"/>
      <w:lvlJc w:val="left"/>
      <w:pPr>
        <w:ind w:left="7459" w:hanging="423"/>
      </w:pPr>
      <w:rPr>
        <w:rFonts w:hint="default"/>
        <w:lang w:val="en-US" w:eastAsia="en-US" w:bidi="ar-SA"/>
      </w:rPr>
    </w:lvl>
    <w:lvl w:ilvl="8">
      <w:start w:val="0"/>
      <w:numFmt w:val="bullet"/>
      <w:lvlText w:val="•"/>
      <w:lvlJc w:val="left"/>
      <w:pPr>
        <w:ind w:left="8422" w:hanging="423"/>
      </w:pPr>
      <w:rPr>
        <w:rFonts w:hint="default"/>
        <w:lang w:val="en-US" w:eastAsia="en-US" w:bidi="ar-SA"/>
      </w:rPr>
    </w:lvl>
  </w:abstractNum>
  <w:abstractNum w:abstractNumId="6">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5">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4">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3">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74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652" w:hanging="360"/>
      </w:pPr>
      <w:rPr>
        <w:rFonts w:hint="default"/>
        <w:lang w:val="en-US" w:eastAsia="en-US" w:bidi="ar-SA"/>
      </w:rPr>
    </w:lvl>
    <w:lvl w:ilvl="4">
      <w:start w:val="0"/>
      <w:numFmt w:val="bullet"/>
      <w:lvlText w:val="•"/>
      <w:lvlJc w:val="left"/>
      <w:pPr>
        <w:ind w:left="4609" w:hanging="360"/>
      </w:pPr>
      <w:rPr>
        <w:rFonts w:hint="default"/>
        <w:lang w:val="en-US" w:eastAsia="en-US" w:bidi="ar-SA"/>
      </w:rPr>
    </w:lvl>
    <w:lvl w:ilvl="5">
      <w:start w:val="0"/>
      <w:numFmt w:val="bullet"/>
      <w:lvlText w:val="•"/>
      <w:lvlJc w:val="left"/>
      <w:pPr>
        <w:ind w:left="5565" w:hanging="360"/>
      </w:pPr>
      <w:rPr>
        <w:rFonts w:hint="default"/>
        <w:lang w:val="en-US" w:eastAsia="en-US" w:bidi="ar-SA"/>
      </w:rPr>
    </w:lvl>
    <w:lvl w:ilvl="6">
      <w:start w:val="0"/>
      <w:numFmt w:val="bullet"/>
      <w:lvlText w:val="•"/>
      <w:lvlJc w:val="left"/>
      <w:pPr>
        <w:ind w:left="6522" w:hanging="360"/>
      </w:pPr>
      <w:rPr>
        <w:rFonts w:hint="default"/>
        <w:lang w:val="en-US" w:eastAsia="en-US" w:bidi="ar-SA"/>
      </w:rPr>
    </w:lvl>
    <w:lvl w:ilvl="7">
      <w:start w:val="0"/>
      <w:numFmt w:val="bullet"/>
      <w:lvlText w:val="•"/>
      <w:lvlJc w:val="left"/>
      <w:pPr>
        <w:ind w:left="7478" w:hanging="360"/>
      </w:pPr>
      <w:rPr>
        <w:rFonts w:hint="default"/>
        <w:lang w:val="en-US" w:eastAsia="en-US" w:bidi="ar-SA"/>
      </w:rPr>
    </w:lvl>
    <w:lvl w:ilvl="8">
      <w:start w:val="0"/>
      <w:numFmt w:val="bullet"/>
      <w:lvlText w:val="•"/>
      <w:lvlJc w:val="left"/>
      <w:pPr>
        <w:ind w:left="8435" w:hanging="360"/>
      </w:pPr>
      <w:rPr>
        <w:rFonts w:hint="default"/>
        <w:lang w:val="en-US" w:eastAsia="en-US" w:bidi="ar-SA"/>
      </w:rPr>
    </w:lvl>
  </w:abstractNum>
  <w:abstractNum w:abstractNumId="2">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1">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52" w:hanging="360"/>
      </w:pPr>
      <w:rPr>
        <w:rFonts w:hint="default"/>
        <w:lang w:val="en-US" w:eastAsia="en-US" w:bidi="ar-SA"/>
      </w:rPr>
    </w:lvl>
    <w:lvl w:ilvl="2">
      <w:start w:val="0"/>
      <w:numFmt w:val="bullet"/>
      <w:lvlText w:val="•"/>
      <w:lvlJc w:val="left"/>
      <w:pPr>
        <w:ind w:left="288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751"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482" w:hanging="360"/>
      </w:pPr>
      <w:rPr>
        <w:rFonts w:hint="default"/>
        <w:lang w:val="en-US" w:eastAsia="en-US" w:bidi="ar-SA"/>
      </w:rPr>
    </w:lvl>
  </w:abstractNum>
  <w:abstractNum w:abstractNumId="0">
    <w:multiLevelType w:val="hybridMultilevel"/>
    <w:lvl w:ilvl="0">
      <w:start w:val="1"/>
      <w:numFmt w:val="decimal"/>
      <w:lvlText w:val="%1."/>
      <w:lvlJc w:val="left"/>
      <w:pPr>
        <w:ind w:left="1358" w:hanging="69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258" w:hanging="692"/>
      </w:pPr>
      <w:rPr>
        <w:rFonts w:hint="default"/>
        <w:lang w:val="en-US" w:eastAsia="en-US" w:bidi="ar-SA"/>
      </w:rPr>
    </w:lvl>
    <w:lvl w:ilvl="2">
      <w:start w:val="0"/>
      <w:numFmt w:val="bullet"/>
      <w:lvlText w:val="•"/>
      <w:lvlJc w:val="left"/>
      <w:pPr>
        <w:ind w:left="3157" w:hanging="692"/>
      </w:pPr>
      <w:rPr>
        <w:rFonts w:hint="default"/>
        <w:lang w:val="en-US" w:eastAsia="en-US" w:bidi="ar-SA"/>
      </w:rPr>
    </w:lvl>
    <w:lvl w:ilvl="3">
      <w:start w:val="0"/>
      <w:numFmt w:val="bullet"/>
      <w:lvlText w:val="•"/>
      <w:lvlJc w:val="left"/>
      <w:pPr>
        <w:ind w:left="4056" w:hanging="692"/>
      </w:pPr>
      <w:rPr>
        <w:rFonts w:hint="default"/>
        <w:lang w:val="en-US" w:eastAsia="en-US" w:bidi="ar-SA"/>
      </w:rPr>
    </w:lvl>
    <w:lvl w:ilvl="4">
      <w:start w:val="0"/>
      <w:numFmt w:val="bullet"/>
      <w:lvlText w:val="•"/>
      <w:lvlJc w:val="left"/>
      <w:pPr>
        <w:ind w:left="4955" w:hanging="692"/>
      </w:pPr>
      <w:rPr>
        <w:rFonts w:hint="default"/>
        <w:lang w:val="en-US" w:eastAsia="en-US" w:bidi="ar-SA"/>
      </w:rPr>
    </w:lvl>
    <w:lvl w:ilvl="5">
      <w:start w:val="0"/>
      <w:numFmt w:val="bullet"/>
      <w:lvlText w:val="•"/>
      <w:lvlJc w:val="left"/>
      <w:pPr>
        <w:ind w:left="5854" w:hanging="692"/>
      </w:pPr>
      <w:rPr>
        <w:rFonts w:hint="default"/>
        <w:lang w:val="en-US" w:eastAsia="en-US" w:bidi="ar-SA"/>
      </w:rPr>
    </w:lvl>
    <w:lvl w:ilvl="6">
      <w:start w:val="0"/>
      <w:numFmt w:val="bullet"/>
      <w:lvlText w:val="•"/>
      <w:lvlJc w:val="left"/>
      <w:pPr>
        <w:ind w:left="6753" w:hanging="692"/>
      </w:pPr>
      <w:rPr>
        <w:rFonts w:hint="default"/>
        <w:lang w:val="en-US" w:eastAsia="en-US" w:bidi="ar-SA"/>
      </w:rPr>
    </w:lvl>
    <w:lvl w:ilvl="7">
      <w:start w:val="0"/>
      <w:numFmt w:val="bullet"/>
      <w:lvlText w:val="•"/>
      <w:lvlJc w:val="left"/>
      <w:pPr>
        <w:ind w:left="7651" w:hanging="692"/>
      </w:pPr>
      <w:rPr>
        <w:rFonts w:hint="default"/>
        <w:lang w:val="en-US" w:eastAsia="en-US" w:bidi="ar-SA"/>
      </w:rPr>
    </w:lvl>
    <w:lvl w:ilvl="8">
      <w:start w:val="0"/>
      <w:numFmt w:val="bullet"/>
      <w:lvlText w:val="•"/>
      <w:lvlJc w:val="left"/>
      <w:pPr>
        <w:ind w:left="8550" w:hanging="692"/>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92"/>
      <w:ind w:left="1303" w:hanging="691"/>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295"/>
      <w:ind w:left="1303"/>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82"/>
      <w:ind w:left="1346"/>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88"/>
      <w:jc w:val="right"/>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729" w:hanging="42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59"/>
      <w:ind w:left="307"/>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211" w:right="921"/>
      <w:jc w:val="center"/>
    </w:pPr>
    <w:rPr>
      <w:rFonts w:ascii="Calibri" w:hAnsi="Calibri" w:eastAsia="Calibri" w:cs="Calibri"/>
      <w:b/>
      <w:bCs/>
      <w:sz w:val="50"/>
      <w:szCs w:val="50"/>
      <w:lang w:val="en-US" w:eastAsia="en-US" w:bidi="ar-SA"/>
    </w:rPr>
  </w:style>
  <w:style w:styleId="ListParagraph" w:type="paragraph">
    <w:name w:val="List Paragraph"/>
    <w:basedOn w:val="Normal"/>
    <w:uiPriority w:val="1"/>
    <w:qFormat/>
    <w:pPr>
      <w:spacing w:before="160"/>
      <w:ind w:left="102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yperlink" Target="https://www.iiests.ac.in/IIEST/Faculty/mech-apurbadas" TargetMode="External"/><Relationship Id="rId11" Type="http://schemas.openxmlformats.org/officeDocument/2006/relationships/hyperlink" Target="https://scholar.google.com/citations?hl=en&amp;user=IXCqkoIAAAAJ" TargetMode="External"/><Relationship Id="rId12" Type="http://schemas.openxmlformats.org/officeDocument/2006/relationships/hyperlink" Target="mailto:apurbadas@mech.iiests.ac.in" TargetMode="External"/><Relationship Id="rId13" Type="http://schemas.openxmlformats.org/officeDocument/2006/relationships/hyperlink" Target="mailto:apurbadas.mech@faculty.iiests.ac.in" TargetMode="External"/><Relationship Id="rId14" Type="http://schemas.openxmlformats.org/officeDocument/2006/relationships/footer" Target="footer2.xml"/><Relationship Id="rId15" Type="http://schemas.openxmlformats.org/officeDocument/2006/relationships/image" Target="media/image5.jpeg"/><Relationship Id="rId16" Type="http://schemas.openxmlformats.org/officeDocument/2006/relationships/footer" Target="footer3.xml"/><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image" Target="media/image11.pn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jpeg"/><Relationship Id="rId31" Type="http://schemas.openxmlformats.org/officeDocument/2006/relationships/image" Target="media/image18.jpeg"/><Relationship Id="rId32" Type="http://schemas.openxmlformats.org/officeDocument/2006/relationships/image" Target="media/image19.jpeg"/><Relationship Id="rId33" Type="http://schemas.openxmlformats.org/officeDocument/2006/relationships/footer" Target="footer6.xml"/><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footer" Target="footer7.xml"/><Relationship Id="rId37" Type="http://schemas.openxmlformats.org/officeDocument/2006/relationships/image" Target="media/image22.jpeg"/><Relationship Id="rId38" Type="http://schemas.openxmlformats.org/officeDocument/2006/relationships/image" Target="media/image23.jpeg"/><Relationship Id="rId39" Type="http://schemas.openxmlformats.org/officeDocument/2006/relationships/image" Target="media/image24.jpeg"/><Relationship Id="rId40" Type="http://schemas.openxmlformats.org/officeDocument/2006/relationships/image" Target="media/image25.jpeg"/><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image" Target="media/image30.jpeg"/><Relationship Id="rId46" Type="http://schemas.openxmlformats.org/officeDocument/2006/relationships/image" Target="media/image31.jpeg"/><Relationship Id="rId47" Type="http://schemas.openxmlformats.org/officeDocument/2006/relationships/image" Target="media/image32.jpeg"/><Relationship Id="rId48" Type="http://schemas.openxmlformats.org/officeDocument/2006/relationships/image" Target="media/image33.jpeg"/><Relationship Id="rId49" Type="http://schemas.openxmlformats.org/officeDocument/2006/relationships/image" Target="media/image34.jpeg"/><Relationship Id="rId50" Type="http://schemas.openxmlformats.org/officeDocument/2006/relationships/image" Target="media/image35.jpeg"/><Relationship Id="rId51" Type="http://schemas.openxmlformats.org/officeDocument/2006/relationships/footer" Target="footer8.xml"/><Relationship Id="rId52" Type="http://schemas.openxmlformats.org/officeDocument/2006/relationships/footer" Target="footer9.xml"/><Relationship Id="rId53" Type="http://schemas.openxmlformats.org/officeDocument/2006/relationships/hyperlink" Target="http://www.fda.gov/" TargetMode="Externa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Roy</dc:creator>
  <dcterms:created xsi:type="dcterms:W3CDTF">2026-02-24T15:57:57Z</dcterms:created>
  <dcterms:modified xsi:type="dcterms:W3CDTF">2026-02-24T15:57:57Z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 2021</vt:lpwstr>
  </property>
  <property fmtid="{D5CDD505-2E9C-101B-9397-08002B2CF9AE}" pid="4" name="LastSaved">
    <vt:filetime>2026-02-24T00:00:00Z</vt:filetime>
  </property>
  <property fmtid="{D5CDD505-2E9C-101B-9397-08002B2CF9AE}" pid="5" name="Producer">
    <vt:lpwstr>Microsoft® Word 2021</vt:lpwstr>
  </property>
</Properties>
</file>