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Take Home Task: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a well-commented step-by-step NB for this the same way as we did for Car Price Prediction in our class.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https://www.kaggle.com/code/gauravduttakiit/bike-sharing-multiple-linear-regression#Model-1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color w:val="b45f06"/>
        </w:rPr>
      </w:pPr>
      <w:r w:rsidDel="00000000" w:rsidR="00000000" w:rsidRPr="00000000">
        <w:rPr>
          <w:b w:val="1"/>
          <w:i w:val="1"/>
          <w:color w:val="b45f06"/>
          <w:rtl w:val="0"/>
        </w:rPr>
        <w:t xml:space="preserve">Note</w:t>
      </w:r>
      <w:r w:rsidDel="00000000" w:rsidR="00000000" w:rsidRPr="00000000">
        <w:rPr>
          <w:i w:val="1"/>
          <w:color w:val="b45f06"/>
          <w:rtl w:val="0"/>
        </w:rPr>
        <w:t xml:space="preserve">: I will be asking you to share your screen and showcase your homework in the next class.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code/gauravduttakiit/bike-sharing-multiple-linear-regression#Model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