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51F1" w14:textId="42471412" w:rsidR="002236F5" w:rsidRPr="00446926" w:rsidRDefault="002236F5" w:rsidP="00450C33">
      <w:pPr>
        <w:pStyle w:val="Heading1"/>
      </w:pPr>
      <w:r>
        <w:t>Locations</w:t>
      </w:r>
      <w:r w:rsidRPr="00446926">
        <w:t xml:space="preserve"> File Definition</w:t>
      </w:r>
      <w:r>
        <w:t xml:space="preserve"> - Header</w:t>
      </w:r>
    </w:p>
    <w:p w14:paraId="1B6121CB" w14:textId="77777777" w:rsidR="00047928" w:rsidRDefault="00047928" w:rsidP="008311D3">
      <w:pPr>
        <w:rPr>
          <w:rFonts w:ascii="Arial" w:hAnsi="Arial" w:cs="Arial"/>
        </w:rPr>
      </w:pPr>
    </w:p>
    <w:tbl>
      <w:tblPr>
        <w:tblW w:w="9417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0"/>
        <w:gridCol w:w="5054"/>
        <w:gridCol w:w="738"/>
        <w:gridCol w:w="915"/>
      </w:tblGrid>
      <w:tr w:rsidR="00AB5AF2" w:rsidRPr="00AB5AF2" w14:paraId="5DA77721" w14:textId="77777777" w:rsidTr="0037241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710" w:type="dxa"/>
            <w:shd w:val="pct10" w:color="000000" w:fill="FFFFFF"/>
          </w:tcPr>
          <w:p w14:paraId="7887C323" w14:textId="77777777" w:rsidR="00AB5AF2" w:rsidRPr="00AB5AF2" w:rsidRDefault="00AB5AF2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Field</w:t>
            </w:r>
          </w:p>
        </w:tc>
        <w:tc>
          <w:tcPr>
            <w:tcW w:w="5054" w:type="dxa"/>
            <w:shd w:val="pct10" w:color="000000" w:fill="FFFFFF"/>
          </w:tcPr>
          <w:p w14:paraId="0B5610C0" w14:textId="77777777" w:rsidR="00AB5AF2" w:rsidRPr="00AB5AF2" w:rsidRDefault="00AB5AF2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Options</w:t>
            </w:r>
          </w:p>
        </w:tc>
        <w:tc>
          <w:tcPr>
            <w:tcW w:w="738" w:type="dxa"/>
            <w:shd w:val="pct10" w:color="000000" w:fill="FFFFFF"/>
          </w:tcPr>
          <w:p w14:paraId="7FCD531D" w14:textId="77777777" w:rsidR="00AB5AF2" w:rsidRPr="00AB5AF2" w:rsidRDefault="00AB5AF2" w:rsidP="00BD2103">
            <w:pPr>
              <w:pStyle w:val="TableHead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Size</w:t>
            </w:r>
          </w:p>
        </w:tc>
        <w:tc>
          <w:tcPr>
            <w:tcW w:w="915" w:type="dxa"/>
            <w:shd w:val="pct10" w:color="000000" w:fill="FFFFFF"/>
          </w:tcPr>
          <w:p w14:paraId="02FA76AD" w14:textId="77777777" w:rsidR="00AB5AF2" w:rsidRPr="00AB5AF2" w:rsidRDefault="00AB5AF2" w:rsidP="00BD2103">
            <w:pPr>
              <w:pStyle w:val="TableHead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Offset</w:t>
            </w:r>
          </w:p>
        </w:tc>
      </w:tr>
      <w:tr w:rsidR="00AB5AF2" w:rsidRPr="00AB5AF2" w14:paraId="4FC5F313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7C92143D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File number</w:t>
            </w:r>
          </w:p>
        </w:tc>
        <w:tc>
          <w:tcPr>
            <w:tcW w:w="5054" w:type="dxa"/>
          </w:tcPr>
          <w:p w14:paraId="0B1F648B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999 (File Header)</w:t>
            </w:r>
          </w:p>
        </w:tc>
        <w:tc>
          <w:tcPr>
            <w:tcW w:w="738" w:type="dxa"/>
          </w:tcPr>
          <w:p w14:paraId="4E60F00D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  <w:tc>
          <w:tcPr>
            <w:tcW w:w="915" w:type="dxa"/>
          </w:tcPr>
          <w:p w14:paraId="77E60E77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AB5AF2" w:rsidRPr="00AB5AF2" w14:paraId="5CC708BF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780B05E0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Automatic Execution Date</w:t>
            </w:r>
          </w:p>
        </w:tc>
        <w:tc>
          <w:tcPr>
            <w:tcW w:w="5054" w:type="dxa"/>
          </w:tcPr>
          <w:p w14:paraId="59ED6ABE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YYMMDD  (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Special layout see notes below)</w:t>
            </w:r>
          </w:p>
          <w:p w14:paraId="0424EB58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This is always set to the nearest Sunday,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if the BX150 is extracted on Friday 3/6/2011 then activation date will be 5/6/2011.</w:t>
            </w:r>
          </w:p>
        </w:tc>
        <w:tc>
          <w:tcPr>
            <w:tcW w:w="738" w:type="dxa"/>
          </w:tcPr>
          <w:p w14:paraId="17654D29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6</w:t>
            </w:r>
          </w:p>
        </w:tc>
        <w:tc>
          <w:tcPr>
            <w:tcW w:w="915" w:type="dxa"/>
          </w:tcPr>
          <w:p w14:paraId="244DEE98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4</w:t>
            </w:r>
          </w:p>
        </w:tc>
      </w:tr>
      <w:tr w:rsidR="00AB5AF2" w:rsidRPr="00AB5AF2" w14:paraId="6D8166C2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5AA764D2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Automatic Execution Time</w:t>
            </w:r>
          </w:p>
        </w:tc>
        <w:tc>
          <w:tcPr>
            <w:tcW w:w="5054" w:type="dxa"/>
          </w:tcPr>
          <w:p w14:paraId="62D3B988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HHMM (Set value = 0001)</w:t>
            </w:r>
          </w:p>
        </w:tc>
        <w:tc>
          <w:tcPr>
            <w:tcW w:w="738" w:type="dxa"/>
          </w:tcPr>
          <w:p w14:paraId="6F81902A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4</w:t>
            </w:r>
          </w:p>
        </w:tc>
        <w:tc>
          <w:tcPr>
            <w:tcW w:w="915" w:type="dxa"/>
          </w:tcPr>
          <w:p w14:paraId="58847B77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10</w:t>
            </w:r>
          </w:p>
        </w:tc>
      </w:tr>
      <w:tr w:rsidR="00AB5AF2" w:rsidRPr="00AB5AF2" w14:paraId="16603539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18501B36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Batch Number</w:t>
            </w:r>
          </w:p>
        </w:tc>
        <w:tc>
          <w:tcPr>
            <w:tcW w:w="5054" w:type="dxa"/>
          </w:tcPr>
          <w:p w14:paraId="5430AE79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Incremented number per batch</w:t>
            </w:r>
          </w:p>
        </w:tc>
        <w:tc>
          <w:tcPr>
            <w:tcW w:w="738" w:type="dxa"/>
          </w:tcPr>
          <w:p w14:paraId="6AA23936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6</w:t>
            </w:r>
          </w:p>
        </w:tc>
        <w:tc>
          <w:tcPr>
            <w:tcW w:w="915" w:type="dxa"/>
          </w:tcPr>
          <w:p w14:paraId="6C79C3FA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14</w:t>
            </w:r>
          </w:p>
        </w:tc>
      </w:tr>
      <w:tr w:rsidR="0037241A" w:rsidRPr="00AB5AF2" w14:paraId="24214AA2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455374CF" w14:textId="77777777" w:rsidR="0037241A" w:rsidRPr="00AB5AF2" w:rsidRDefault="0037241A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5054" w:type="dxa"/>
          </w:tcPr>
          <w:p w14:paraId="2DB50ECE" w14:textId="77777777" w:rsidR="0037241A" w:rsidRPr="00AB5AF2" w:rsidRDefault="0037241A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8" w:type="dxa"/>
          </w:tcPr>
          <w:p w14:paraId="1605B401" w14:textId="77777777" w:rsidR="0037241A" w:rsidRPr="00AB5AF2" w:rsidRDefault="0037241A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915" w:type="dxa"/>
          </w:tcPr>
          <w:p w14:paraId="73D7428F" w14:textId="77777777" w:rsidR="0037241A" w:rsidRPr="00AB5AF2" w:rsidRDefault="0037241A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AB5AF2" w:rsidRPr="00AB5AF2" w14:paraId="3FAC1687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03E698AA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Description</w:t>
            </w:r>
          </w:p>
        </w:tc>
        <w:tc>
          <w:tcPr>
            <w:tcW w:w="5054" w:type="dxa"/>
          </w:tcPr>
          <w:p w14:paraId="407B53C7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Batch description (Set value= ‘Tag File        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  ‘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)</w:t>
            </w:r>
          </w:p>
        </w:tc>
        <w:tc>
          <w:tcPr>
            <w:tcW w:w="738" w:type="dxa"/>
          </w:tcPr>
          <w:p w14:paraId="5649BE9A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5" w:type="dxa"/>
          </w:tcPr>
          <w:p w14:paraId="6621F475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</w:tr>
      <w:tr w:rsidR="00AB5AF2" w:rsidRPr="00AB5AF2" w14:paraId="625EE843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47E913B5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  <w:tc>
          <w:tcPr>
            <w:tcW w:w="5054" w:type="dxa"/>
          </w:tcPr>
          <w:p w14:paraId="53A5D85A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Zero fill</w:t>
            </w:r>
          </w:p>
        </w:tc>
        <w:tc>
          <w:tcPr>
            <w:tcW w:w="738" w:type="dxa"/>
          </w:tcPr>
          <w:p w14:paraId="1C69C71E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984</w:t>
            </w:r>
          </w:p>
        </w:tc>
        <w:tc>
          <w:tcPr>
            <w:tcW w:w="915" w:type="dxa"/>
          </w:tcPr>
          <w:p w14:paraId="21089C3F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40</w:t>
            </w:r>
          </w:p>
        </w:tc>
      </w:tr>
      <w:tr w:rsidR="00AB5AF2" w:rsidRPr="00AB5AF2" w14:paraId="03CA8643" w14:textId="77777777" w:rsidTr="003724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0" w:type="dxa"/>
          </w:tcPr>
          <w:p w14:paraId="6E014833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Total</w:t>
            </w:r>
          </w:p>
        </w:tc>
        <w:tc>
          <w:tcPr>
            <w:tcW w:w="5054" w:type="dxa"/>
          </w:tcPr>
          <w:p w14:paraId="423BC204" w14:textId="77777777" w:rsidR="00AB5AF2" w:rsidRPr="00AB5AF2" w:rsidRDefault="00AB5AF2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8" w:type="dxa"/>
          </w:tcPr>
          <w:p w14:paraId="098EE61A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1024</w:t>
            </w:r>
          </w:p>
        </w:tc>
        <w:tc>
          <w:tcPr>
            <w:tcW w:w="915" w:type="dxa"/>
          </w:tcPr>
          <w:p w14:paraId="4A1E3455" w14:textId="77777777" w:rsidR="00AB5AF2" w:rsidRPr="00AB5AF2" w:rsidRDefault="00AB5AF2" w:rsidP="00BD2103">
            <w:pPr>
              <w:pStyle w:val="TableText9pt"/>
              <w:jc w:val="righ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</w:tbl>
    <w:p w14:paraId="79A9C125" w14:textId="77777777" w:rsidR="002236F5" w:rsidRDefault="002236F5" w:rsidP="008311D3">
      <w:pPr>
        <w:rPr>
          <w:rFonts w:ascii="Arial" w:hAnsi="Arial" w:cs="Arial"/>
        </w:rPr>
      </w:pPr>
    </w:p>
    <w:p w14:paraId="0F227682" w14:textId="708B9DA4" w:rsidR="002236F5" w:rsidRPr="00446926" w:rsidRDefault="002236F5" w:rsidP="00450C33">
      <w:pPr>
        <w:pStyle w:val="Heading1"/>
      </w:pPr>
      <w:r>
        <w:t xml:space="preserve">Locations </w:t>
      </w:r>
      <w:r w:rsidRPr="00446926">
        <w:t>File Definition</w:t>
      </w:r>
      <w:r>
        <w:t xml:space="preserve"> - </w:t>
      </w:r>
      <w:r>
        <w:t>Detail</w:t>
      </w:r>
    </w:p>
    <w:p w14:paraId="7BD7F336" w14:textId="77777777" w:rsidR="00B27DD7" w:rsidRDefault="00B27DD7" w:rsidP="008311D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4"/>
        <w:tblW w:w="9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44"/>
        <w:gridCol w:w="3902"/>
        <w:gridCol w:w="736"/>
        <w:gridCol w:w="913"/>
        <w:gridCol w:w="1966"/>
      </w:tblGrid>
      <w:tr w:rsidR="00450C33" w:rsidRPr="00AB5AF2" w14:paraId="10B64B9C" w14:textId="77777777" w:rsidTr="00BD2103">
        <w:trPr>
          <w:cantSplit/>
          <w:tblHeader/>
        </w:trPr>
        <w:tc>
          <w:tcPr>
            <w:tcW w:w="2344" w:type="dxa"/>
            <w:shd w:val="pct10" w:color="000000" w:fill="FFFFFF"/>
          </w:tcPr>
          <w:p w14:paraId="058E11C3" w14:textId="77777777" w:rsidR="00450C33" w:rsidRPr="00AB5AF2" w:rsidRDefault="00450C33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3902" w:type="dxa"/>
            <w:shd w:val="pct10" w:color="000000" w:fill="FFFFFF"/>
          </w:tcPr>
          <w:p w14:paraId="364C1532" w14:textId="77777777" w:rsidR="00450C33" w:rsidRPr="00AB5AF2" w:rsidRDefault="00450C33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Options</w:t>
            </w:r>
          </w:p>
        </w:tc>
        <w:tc>
          <w:tcPr>
            <w:tcW w:w="736" w:type="dxa"/>
            <w:shd w:val="pct10" w:color="000000" w:fill="FFFFFF"/>
          </w:tcPr>
          <w:p w14:paraId="1FD5F136" w14:textId="77777777" w:rsidR="00450C33" w:rsidRPr="00AB5AF2" w:rsidRDefault="00450C33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Size</w:t>
            </w:r>
          </w:p>
        </w:tc>
        <w:tc>
          <w:tcPr>
            <w:tcW w:w="913" w:type="dxa"/>
            <w:shd w:val="pct10" w:color="000000" w:fill="FFFFFF"/>
          </w:tcPr>
          <w:p w14:paraId="6D937A7C" w14:textId="77777777" w:rsidR="00450C33" w:rsidRPr="00AB5AF2" w:rsidRDefault="00450C33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Offset</w:t>
            </w:r>
          </w:p>
        </w:tc>
        <w:tc>
          <w:tcPr>
            <w:tcW w:w="1966" w:type="dxa"/>
            <w:shd w:val="pct10" w:color="000000" w:fill="FFFFFF"/>
          </w:tcPr>
          <w:p w14:paraId="4DCEC708" w14:textId="77777777" w:rsidR="00450C33" w:rsidRPr="00AB5AF2" w:rsidRDefault="00450C33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B5AF2">
              <w:rPr>
                <w:rFonts w:ascii="Arial" w:hAnsi="Arial" w:cs="Arial"/>
                <w:color w:val="auto"/>
                <w:sz w:val="18"/>
                <w:szCs w:val="18"/>
              </w:rPr>
              <w:t>Validations</w:t>
            </w:r>
          </w:p>
        </w:tc>
      </w:tr>
      <w:tr w:rsidR="00450C33" w:rsidRPr="00AB5AF2" w14:paraId="389304A8" w14:textId="77777777" w:rsidTr="00BD2103">
        <w:trPr>
          <w:cantSplit/>
          <w:trHeight w:val="378"/>
        </w:trPr>
        <w:tc>
          <w:tcPr>
            <w:tcW w:w="2344" w:type="dxa"/>
          </w:tcPr>
          <w:p w14:paraId="3C7F6103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Record Header</w:t>
            </w:r>
          </w:p>
        </w:tc>
        <w:tc>
          <w:tcPr>
            <w:tcW w:w="3902" w:type="dxa"/>
          </w:tcPr>
          <w:p w14:paraId="7DB9728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150 (Record Header)</w:t>
            </w:r>
          </w:p>
        </w:tc>
        <w:tc>
          <w:tcPr>
            <w:tcW w:w="736" w:type="dxa"/>
          </w:tcPr>
          <w:p w14:paraId="4E6C697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  <w:tc>
          <w:tcPr>
            <w:tcW w:w="913" w:type="dxa"/>
          </w:tcPr>
          <w:p w14:paraId="3017810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1966" w:type="dxa"/>
          </w:tcPr>
          <w:p w14:paraId="10BCDDBB" w14:textId="77777777" w:rsidR="00450C33" w:rsidRPr="00AB5AF2" w:rsidRDefault="00450C33" w:rsidP="00BD2103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C33" w:rsidRPr="00AB5AF2" w14:paraId="78A1CD38" w14:textId="77777777" w:rsidTr="00BD2103">
        <w:trPr>
          <w:cantSplit/>
        </w:trPr>
        <w:tc>
          <w:tcPr>
            <w:tcW w:w="2344" w:type="dxa"/>
          </w:tcPr>
          <w:p w14:paraId="7B2683EF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Record Type</w:t>
            </w:r>
          </w:p>
        </w:tc>
        <w:tc>
          <w:tcPr>
            <w:tcW w:w="3902" w:type="dxa"/>
          </w:tcPr>
          <w:p w14:paraId="0FA05F0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  <w:t>005 (Add, Initial store)</w:t>
            </w:r>
          </w:p>
          <w:p w14:paraId="166AB5D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Created for new plan/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sku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relationships (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when a new planogram becomes active in store or when a SKU is added to an existing planogram) </w:t>
            </w:r>
          </w:p>
          <w:p w14:paraId="16CDA25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</w:pPr>
          </w:p>
          <w:p w14:paraId="69DA8D4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  <w:t>006 (Update, Store refresh)</w:t>
            </w:r>
          </w:p>
          <w:p w14:paraId="006B695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Created when an existing plan/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sku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relationship has changed (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facings updated)</w:t>
            </w:r>
          </w:p>
          <w:p w14:paraId="33B4E21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3D52114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  <w:t>008 (Delete)</w:t>
            </w:r>
          </w:p>
          <w:p w14:paraId="106E9BD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Created when a plan/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sku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relationship is no longer active but the plan is still active in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store</w:t>
            </w:r>
            <w:proofErr w:type="gramEnd"/>
          </w:p>
          <w:p w14:paraId="7E5E4A3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0251430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b/>
                <w:szCs w:val="18"/>
                <w:lang w:val="en-GB" w:eastAsia="zh-HK" w:bidi="ar-SA"/>
              </w:rPr>
              <w:t>010 (Delete Planogram)</w:t>
            </w:r>
          </w:p>
          <w:p w14:paraId="0283FA9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Created when a planogram is no longer active within a store.  </w:t>
            </w:r>
            <w:r w:rsidRPr="00AB5AF2">
              <w:rPr>
                <w:rFonts w:ascii="Arial" w:hAnsi="Arial" w:cs="Arial"/>
                <w:szCs w:val="18"/>
              </w:rPr>
              <w:t>Generated for planograms that have ended in store between the last BX150 run date and up to and including the current run date</w:t>
            </w:r>
          </w:p>
        </w:tc>
        <w:tc>
          <w:tcPr>
            <w:tcW w:w="736" w:type="dxa"/>
          </w:tcPr>
          <w:p w14:paraId="1C31576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  <w:tc>
          <w:tcPr>
            <w:tcW w:w="913" w:type="dxa"/>
          </w:tcPr>
          <w:p w14:paraId="2BF33ED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4</w:t>
            </w:r>
          </w:p>
        </w:tc>
        <w:tc>
          <w:tcPr>
            <w:tcW w:w="1966" w:type="dxa"/>
          </w:tcPr>
          <w:p w14:paraId="2DBE9F4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04F1A3E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452A0D2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7947F73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58E32B6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1E05F4F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6592EDE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50BCEE9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7B1ACC0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4E1153C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09C8A8A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71FBE07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66DE48F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589FBE4B" w14:textId="77777777" w:rsidTr="00BD2103">
        <w:trPr>
          <w:cantSplit/>
        </w:trPr>
        <w:tc>
          <w:tcPr>
            <w:tcW w:w="2344" w:type="dxa"/>
          </w:tcPr>
          <w:p w14:paraId="724AE4F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Batch  number</w:t>
            </w:r>
            <w:proofErr w:type="gramEnd"/>
          </w:p>
        </w:tc>
        <w:tc>
          <w:tcPr>
            <w:tcW w:w="3902" w:type="dxa"/>
          </w:tcPr>
          <w:p w14:paraId="3E3EA8E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As per header batch number</w:t>
            </w:r>
          </w:p>
        </w:tc>
        <w:tc>
          <w:tcPr>
            <w:tcW w:w="736" w:type="dxa"/>
          </w:tcPr>
          <w:p w14:paraId="04E18EC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6</w:t>
            </w:r>
          </w:p>
        </w:tc>
        <w:tc>
          <w:tcPr>
            <w:tcW w:w="913" w:type="dxa"/>
          </w:tcPr>
          <w:p w14:paraId="5C2FA70F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56</w:t>
            </w:r>
          </w:p>
        </w:tc>
        <w:tc>
          <w:tcPr>
            <w:tcW w:w="1966" w:type="dxa"/>
          </w:tcPr>
          <w:p w14:paraId="2B28D5D3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535D5A48" w14:textId="77777777" w:rsidTr="00BD2103">
        <w:trPr>
          <w:cantSplit/>
        </w:trPr>
        <w:tc>
          <w:tcPr>
            <w:tcW w:w="2344" w:type="dxa"/>
          </w:tcPr>
          <w:p w14:paraId="0354176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Entity</w:t>
            </w:r>
          </w:p>
        </w:tc>
        <w:tc>
          <w:tcPr>
            <w:tcW w:w="3902" w:type="dxa"/>
          </w:tcPr>
          <w:p w14:paraId="4C12307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0 – PLU (record type 10)</w:t>
            </w:r>
          </w:p>
          <w:p w14:paraId="70DB317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 – Internal number (record types 5, 6 and 8)</w:t>
            </w:r>
          </w:p>
          <w:p w14:paraId="240544A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79266FF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</w:t>
            </w:r>
          </w:p>
        </w:tc>
        <w:tc>
          <w:tcPr>
            <w:tcW w:w="913" w:type="dxa"/>
          </w:tcPr>
          <w:p w14:paraId="52A309C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65</w:t>
            </w:r>
          </w:p>
        </w:tc>
        <w:tc>
          <w:tcPr>
            <w:tcW w:w="1966" w:type="dxa"/>
          </w:tcPr>
          <w:p w14:paraId="53BB4BF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382F6BD5" w14:textId="77777777" w:rsidTr="00BD2103">
        <w:trPr>
          <w:cantSplit/>
        </w:trPr>
        <w:tc>
          <w:tcPr>
            <w:tcW w:w="2344" w:type="dxa"/>
          </w:tcPr>
          <w:p w14:paraId="3F5D4E0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Item</w:t>
            </w:r>
          </w:p>
        </w:tc>
        <w:tc>
          <w:tcPr>
            <w:tcW w:w="3902" w:type="dxa"/>
          </w:tcPr>
          <w:p w14:paraId="7988370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79B37CA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14</w:t>
            </w:r>
          </w:p>
        </w:tc>
        <w:tc>
          <w:tcPr>
            <w:tcW w:w="913" w:type="dxa"/>
          </w:tcPr>
          <w:p w14:paraId="75C2EC2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66</w:t>
            </w:r>
          </w:p>
        </w:tc>
        <w:tc>
          <w:tcPr>
            <w:tcW w:w="1966" w:type="dxa"/>
          </w:tcPr>
          <w:p w14:paraId="51EACFB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1-99999999999999</w:t>
            </w:r>
          </w:p>
        </w:tc>
      </w:tr>
      <w:tr w:rsidR="00450C33" w:rsidRPr="00AB5AF2" w14:paraId="100B659B" w14:textId="77777777" w:rsidTr="00BD2103">
        <w:trPr>
          <w:cantSplit/>
        </w:trPr>
        <w:tc>
          <w:tcPr>
            <w:tcW w:w="2344" w:type="dxa"/>
          </w:tcPr>
          <w:p w14:paraId="0E48A7B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ID</w:t>
            </w:r>
          </w:p>
        </w:tc>
        <w:tc>
          <w:tcPr>
            <w:tcW w:w="3902" w:type="dxa"/>
          </w:tcPr>
          <w:p w14:paraId="1457E3F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Set to 00</w:t>
            </w:r>
          </w:p>
        </w:tc>
        <w:tc>
          <w:tcPr>
            <w:tcW w:w="736" w:type="dxa"/>
          </w:tcPr>
          <w:p w14:paraId="0AD045B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</w:t>
            </w:r>
          </w:p>
        </w:tc>
        <w:tc>
          <w:tcPr>
            <w:tcW w:w="913" w:type="dxa"/>
          </w:tcPr>
          <w:p w14:paraId="730EEA3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80</w:t>
            </w:r>
          </w:p>
        </w:tc>
        <w:tc>
          <w:tcPr>
            <w:tcW w:w="1966" w:type="dxa"/>
          </w:tcPr>
          <w:p w14:paraId="1E3C72C3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1-99</w:t>
            </w:r>
          </w:p>
        </w:tc>
      </w:tr>
      <w:tr w:rsidR="00450C33" w:rsidRPr="00AB5AF2" w14:paraId="6BAE65AA" w14:textId="77777777" w:rsidTr="00BD2103">
        <w:trPr>
          <w:cantSplit/>
        </w:trPr>
        <w:tc>
          <w:tcPr>
            <w:tcW w:w="2344" w:type="dxa"/>
          </w:tcPr>
          <w:p w14:paraId="204598B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(1)</w:t>
            </w:r>
          </w:p>
        </w:tc>
        <w:tc>
          <w:tcPr>
            <w:tcW w:w="3902" w:type="dxa"/>
          </w:tcPr>
          <w:p w14:paraId="2900812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Planogram Code - as per planogram number on the IKB interface.</w:t>
            </w:r>
          </w:p>
        </w:tc>
        <w:tc>
          <w:tcPr>
            <w:tcW w:w="736" w:type="dxa"/>
          </w:tcPr>
          <w:p w14:paraId="13681C8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1C1BFD1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82</w:t>
            </w:r>
          </w:p>
        </w:tc>
        <w:tc>
          <w:tcPr>
            <w:tcW w:w="1966" w:type="dxa"/>
          </w:tcPr>
          <w:p w14:paraId="78C9AAE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Return leading zeros to 5 digits,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01234</w:t>
            </w:r>
          </w:p>
        </w:tc>
      </w:tr>
      <w:tr w:rsidR="00450C33" w:rsidRPr="00AB5AF2" w14:paraId="651540FA" w14:textId="77777777" w:rsidTr="00BD2103">
        <w:trPr>
          <w:cantSplit/>
        </w:trPr>
        <w:tc>
          <w:tcPr>
            <w:tcW w:w="2344" w:type="dxa"/>
          </w:tcPr>
          <w:p w14:paraId="1C7F0D7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(2)</w:t>
            </w:r>
          </w:p>
        </w:tc>
        <w:tc>
          <w:tcPr>
            <w:tcW w:w="3902" w:type="dxa"/>
          </w:tcPr>
          <w:p w14:paraId="5133641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Bay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Number  -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see below for recalculating from 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Intactix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co-ordinates.</w:t>
            </w:r>
          </w:p>
        </w:tc>
        <w:tc>
          <w:tcPr>
            <w:tcW w:w="736" w:type="dxa"/>
          </w:tcPr>
          <w:p w14:paraId="3B92CCF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09CE3C6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102</w:t>
            </w:r>
          </w:p>
        </w:tc>
        <w:tc>
          <w:tcPr>
            <w:tcW w:w="1966" w:type="dxa"/>
          </w:tcPr>
          <w:p w14:paraId="47F0345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Return leading zeros to 3 digits,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012</w:t>
            </w:r>
          </w:p>
        </w:tc>
      </w:tr>
      <w:tr w:rsidR="00450C33" w:rsidRPr="00AB5AF2" w14:paraId="3BE6ED1C" w14:textId="77777777" w:rsidTr="00BD2103">
        <w:trPr>
          <w:cantSplit/>
        </w:trPr>
        <w:tc>
          <w:tcPr>
            <w:tcW w:w="2344" w:type="dxa"/>
          </w:tcPr>
          <w:p w14:paraId="7B6AA05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(3)</w:t>
            </w:r>
          </w:p>
        </w:tc>
        <w:tc>
          <w:tcPr>
            <w:tcW w:w="3902" w:type="dxa"/>
          </w:tcPr>
          <w:p w14:paraId="44953A0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Shelf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Number  -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see below for recalculating from 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Intactix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co-ordinates.</w:t>
            </w:r>
          </w:p>
        </w:tc>
        <w:tc>
          <w:tcPr>
            <w:tcW w:w="736" w:type="dxa"/>
          </w:tcPr>
          <w:p w14:paraId="2BE059C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58E1712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122</w:t>
            </w:r>
          </w:p>
        </w:tc>
        <w:tc>
          <w:tcPr>
            <w:tcW w:w="1966" w:type="dxa"/>
          </w:tcPr>
          <w:p w14:paraId="5BBEA5A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Return leading zeros to 3 digits,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012</w:t>
            </w:r>
          </w:p>
        </w:tc>
      </w:tr>
      <w:tr w:rsidR="00450C33" w:rsidRPr="00AB5AF2" w14:paraId="75D5268F" w14:textId="77777777" w:rsidTr="00BD2103">
        <w:trPr>
          <w:cantSplit/>
        </w:trPr>
        <w:tc>
          <w:tcPr>
            <w:tcW w:w="2344" w:type="dxa"/>
          </w:tcPr>
          <w:p w14:paraId="2523306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(4)</w:t>
            </w:r>
          </w:p>
        </w:tc>
        <w:tc>
          <w:tcPr>
            <w:tcW w:w="3902" w:type="dxa"/>
          </w:tcPr>
          <w:p w14:paraId="5204A21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Position Number - see below for recalculating from 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Intactix</w:t>
            </w:r>
            <w:proofErr w:type="spell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co-ordinates.</w:t>
            </w:r>
          </w:p>
        </w:tc>
        <w:tc>
          <w:tcPr>
            <w:tcW w:w="736" w:type="dxa"/>
          </w:tcPr>
          <w:p w14:paraId="16CBB29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1F8FEB7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142</w:t>
            </w:r>
          </w:p>
        </w:tc>
        <w:tc>
          <w:tcPr>
            <w:tcW w:w="1966" w:type="dxa"/>
          </w:tcPr>
          <w:p w14:paraId="6F499B3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Return leading zeros to 3 digits,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012</w:t>
            </w:r>
          </w:p>
        </w:tc>
      </w:tr>
      <w:tr w:rsidR="00450C33" w:rsidRPr="00AB5AF2" w14:paraId="7012BB22" w14:textId="77777777" w:rsidTr="00BD2103">
        <w:trPr>
          <w:cantSplit/>
        </w:trPr>
        <w:tc>
          <w:tcPr>
            <w:tcW w:w="2344" w:type="dxa"/>
          </w:tcPr>
          <w:p w14:paraId="0D352D2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(5)</w:t>
            </w:r>
          </w:p>
        </w:tc>
        <w:tc>
          <w:tcPr>
            <w:tcW w:w="3902" w:type="dxa"/>
          </w:tcPr>
          <w:p w14:paraId="4C128FC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Facings - as per Facings code on the IKB interface.</w:t>
            </w:r>
          </w:p>
        </w:tc>
        <w:tc>
          <w:tcPr>
            <w:tcW w:w="736" w:type="dxa"/>
          </w:tcPr>
          <w:p w14:paraId="7F22B83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7202A1B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162</w:t>
            </w:r>
          </w:p>
        </w:tc>
        <w:tc>
          <w:tcPr>
            <w:tcW w:w="1966" w:type="dxa"/>
          </w:tcPr>
          <w:p w14:paraId="6A022A0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Return leading zeros to 3 digits,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012</w:t>
            </w:r>
          </w:p>
        </w:tc>
      </w:tr>
      <w:tr w:rsidR="00450C33" w:rsidRPr="00AB5AF2" w14:paraId="21CA0C67" w14:textId="77777777" w:rsidTr="00BD2103">
        <w:trPr>
          <w:cantSplit/>
        </w:trPr>
        <w:tc>
          <w:tcPr>
            <w:tcW w:w="2344" w:type="dxa"/>
          </w:tcPr>
          <w:p w14:paraId="19A205D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(6)</w:t>
            </w:r>
          </w:p>
        </w:tc>
        <w:tc>
          <w:tcPr>
            <w:tcW w:w="3902" w:type="dxa"/>
          </w:tcPr>
          <w:p w14:paraId="77C6873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163ECDE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026D1CD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182</w:t>
            </w:r>
          </w:p>
        </w:tc>
        <w:tc>
          <w:tcPr>
            <w:tcW w:w="1966" w:type="dxa"/>
          </w:tcPr>
          <w:p w14:paraId="2EF901E2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03AA3CEA" w14:textId="77777777" w:rsidTr="00BD2103">
        <w:trPr>
          <w:cantSplit/>
        </w:trPr>
        <w:tc>
          <w:tcPr>
            <w:tcW w:w="2344" w:type="dxa"/>
          </w:tcPr>
          <w:p w14:paraId="5F4A98F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(7)</w:t>
            </w:r>
          </w:p>
        </w:tc>
        <w:tc>
          <w:tcPr>
            <w:tcW w:w="3902" w:type="dxa"/>
          </w:tcPr>
          <w:p w14:paraId="4BDB3BD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Security/Date coded </w:t>
            </w:r>
          </w:p>
          <w:p w14:paraId="349431A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If UDA 231 is populated for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item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then map values as shown:</w:t>
            </w:r>
          </w:p>
          <w:p w14:paraId="3440A4A3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tbl>
            <w:tblPr>
              <w:tblW w:w="4561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843"/>
              <w:gridCol w:w="850"/>
            </w:tblGrid>
            <w:tr w:rsidR="00450C33" w:rsidRPr="00AB5AF2" w14:paraId="5104526E" w14:textId="77777777" w:rsidTr="00BD2103">
              <w:trPr>
                <w:tblCellSpacing w:w="15" w:type="dxa"/>
              </w:trPr>
              <w:tc>
                <w:tcPr>
                  <w:tcW w:w="920" w:type="pct"/>
                  <w:shd w:val="clear" w:color="auto" w:fill="C0C0C0"/>
                  <w:vAlign w:val="center"/>
                  <w:hideMark/>
                </w:tcPr>
                <w:p w14:paraId="2EF8CF11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UDA VALUE</w:t>
                  </w:r>
                </w:p>
              </w:tc>
              <w:tc>
                <w:tcPr>
                  <w:tcW w:w="2702" w:type="pct"/>
                  <w:shd w:val="clear" w:color="auto" w:fill="C0C0C0"/>
                  <w:vAlign w:val="center"/>
                  <w:hideMark/>
                </w:tcPr>
                <w:p w14:paraId="1A2C8E74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UDA VALUE DESC</w:t>
                  </w:r>
                </w:p>
              </w:tc>
              <w:tc>
                <w:tcPr>
                  <w:tcW w:w="1200" w:type="pct"/>
                  <w:shd w:val="clear" w:color="auto" w:fill="C0C0C0"/>
                </w:tcPr>
                <w:p w14:paraId="3A61B25C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n-GB"/>
                    </w:rPr>
                    <w:t>SD BX150 Value</w:t>
                  </w:r>
                </w:p>
              </w:tc>
            </w:tr>
            <w:tr w:rsidR="00450C33" w:rsidRPr="00AB5AF2" w14:paraId="5B2763DB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2DDB2C17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1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4C3737EF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Company Fast Seller</w:t>
                  </w:r>
                </w:p>
              </w:tc>
              <w:tc>
                <w:tcPr>
                  <w:tcW w:w="1200" w:type="pct"/>
                </w:tcPr>
                <w:p w14:paraId="7D69B3E5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F</w:t>
                  </w:r>
                </w:p>
              </w:tc>
            </w:tr>
            <w:tr w:rsidR="00450C33" w:rsidRPr="00AB5AF2" w14:paraId="0D44D39D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112EB894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2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486BCE72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Highest Margin Line</w:t>
                  </w:r>
                </w:p>
              </w:tc>
              <w:tc>
                <w:tcPr>
                  <w:tcW w:w="1200" w:type="pct"/>
                </w:tcPr>
                <w:p w14:paraId="6ADBCC98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</w:t>
                  </w:r>
                </w:p>
              </w:tc>
            </w:tr>
            <w:tr w:rsidR="00450C33" w:rsidRPr="00AB5AF2" w14:paraId="7A00EB03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2476F332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025C91BF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Order</w:t>
                  </w:r>
                </w:p>
              </w:tc>
              <w:tc>
                <w:tcPr>
                  <w:tcW w:w="1200" w:type="pct"/>
                </w:tcPr>
                <w:p w14:paraId="344FF1ED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</w:t>
                  </w:r>
                </w:p>
              </w:tc>
            </w:tr>
            <w:tr w:rsidR="00450C33" w:rsidRPr="00AB5AF2" w14:paraId="474C8609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1044C1BC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4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38C915A6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Special Price</w:t>
                  </w:r>
                </w:p>
              </w:tc>
              <w:tc>
                <w:tcPr>
                  <w:tcW w:w="1200" w:type="pct"/>
                </w:tcPr>
                <w:p w14:paraId="15505EAB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</w:t>
                  </w:r>
                </w:p>
              </w:tc>
            </w:tr>
            <w:tr w:rsidR="00450C33" w:rsidRPr="00AB5AF2" w14:paraId="3E9BCB03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5DBEDEC9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7E75A4D9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Return</w:t>
                  </w:r>
                </w:p>
              </w:tc>
              <w:tc>
                <w:tcPr>
                  <w:tcW w:w="1200" w:type="pct"/>
                </w:tcPr>
                <w:p w14:paraId="02422540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R</w:t>
                  </w:r>
                </w:p>
              </w:tc>
            </w:tr>
            <w:tr w:rsidR="00450C33" w:rsidRPr="00AB5AF2" w14:paraId="30DD0342" w14:textId="77777777" w:rsidTr="00BD2103">
              <w:trPr>
                <w:tblCellSpacing w:w="15" w:type="dxa"/>
              </w:trPr>
              <w:tc>
                <w:tcPr>
                  <w:tcW w:w="920" w:type="pct"/>
                  <w:noWrap/>
                  <w:vAlign w:val="center"/>
                  <w:hideMark/>
                </w:tcPr>
                <w:p w14:paraId="79C805DC" w14:textId="77777777" w:rsidR="00450C33" w:rsidRPr="00AB5AF2" w:rsidRDefault="00450C33" w:rsidP="00BD2103">
                  <w:pPr>
                    <w:framePr w:hSpace="180" w:wrap="around" w:vAnchor="text" w:hAnchor="margin" w:y="-74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6</w:t>
                  </w:r>
                </w:p>
              </w:tc>
              <w:tc>
                <w:tcPr>
                  <w:tcW w:w="2702" w:type="pct"/>
                  <w:noWrap/>
                  <w:vAlign w:val="center"/>
                  <w:hideMark/>
                </w:tcPr>
                <w:p w14:paraId="0995BC9D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Security</w:t>
                  </w:r>
                </w:p>
              </w:tc>
              <w:tc>
                <w:tcPr>
                  <w:tcW w:w="1200" w:type="pct"/>
                </w:tcPr>
                <w:p w14:paraId="507197E5" w14:textId="77777777" w:rsidR="00450C33" w:rsidRPr="00AB5AF2" w:rsidRDefault="00450C33" w:rsidP="00BD2103">
                  <w:pPr>
                    <w:framePr w:hSpace="180" w:wrap="around" w:vAnchor="text" w:hAnchor="margin" w:y="-74"/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</w:pPr>
                  <w:r w:rsidRPr="00AB5AF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</w:t>
                  </w:r>
                </w:p>
              </w:tc>
            </w:tr>
          </w:tbl>
          <w:p w14:paraId="29D2D75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189CE33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Else if item is date coded (UDA 32 = Y) then set to ‘D’</w:t>
            </w:r>
          </w:p>
          <w:p w14:paraId="55C5024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Else set to ‘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-‘</w:t>
            </w:r>
            <w:proofErr w:type="gramEnd"/>
          </w:p>
        </w:tc>
        <w:tc>
          <w:tcPr>
            <w:tcW w:w="736" w:type="dxa"/>
          </w:tcPr>
          <w:p w14:paraId="01F4529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lastRenderedPageBreak/>
              <w:t>20</w:t>
            </w:r>
          </w:p>
        </w:tc>
        <w:tc>
          <w:tcPr>
            <w:tcW w:w="913" w:type="dxa"/>
          </w:tcPr>
          <w:p w14:paraId="1510BEE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202</w:t>
            </w:r>
          </w:p>
        </w:tc>
        <w:tc>
          <w:tcPr>
            <w:tcW w:w="1966" w:type="dxa"/>
          </w:tcPr>
          <w:p w14:paraId="3E77595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73ABD671" w14:textId="77777777" w:rsidTr="00BD2103">
        <w:trPr>
          <w:cantSplit/>
        </w:trPr>
        <w:tc>
          <w:tcPr>
            <w:tcW w:w="2344" w:type="dxa"/>
          </w:tcPr>
          <w:p w14:paraId="34EF913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(8)</w:t>
            </w:r>
          </w:p>
        </w:tc>
        <w:tc>
          <w:tcPr>
            <w:tcW w:w="3902" w:type="dxa"/>
          </w:tcPr>
          <w:p w14:paraId="65A3756C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For IE stores only:</w:t>
            </w:r>
          </w:p>
          <w:p w14:paraId="4ADCAD2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0EEB100E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‘EUR’ || item price - PRF amount || 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‘ 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exc</w:t>
            </w:r>
            <w:proofErr w:type="spellEnd"/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PRF’</w:t>
            </w:r>
          </w:p>
          <w:p w14:paraId="6AD3919F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if item price is 49.99 and PRF amount is 2.50</w:t>
            </w:r>
          </w:p>
          <w:p w14:paraId="518664DD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‘EUR47.</w:t>
            </w: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49  </w:t>
            </w:r>
            <w:proofErr w:type="spell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exc</w:t>
            </w:r>
            <w:proofErr w:type="spellEnd"/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PRF’</w:t>
            </w:r>
          </w:p>
          <w:p w14:paraId="2BD865E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27CA0CCF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NOTE: to retrieve PRF amount please see below</w:t>
            </w:r>
          </w:p>
        </w:tc>
        <w:tc>
          <w:tcPr>
            <w:tcW w:w="736" w:type="dxa"/>
          </w:tcPr>
          <w:p w14:paraId="0D5A3C6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59CB7DF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222</w:t>
            </w:r>
          </w:p>
        </w:tc>
        <w:tc>
          <w:tcPr>
            <w:tcW w:w="1966" w:type="dxa"/>
          </w:tcPr>
          <w:p w14:paraId="6EACBBC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500AF381" w14:textId="77777777" w:rsidTr="00BD2103">
        <w:trPr>
          <w:cantSplit/>
        </w:trPr>
        <w:tc>
          <w:tcPr>
            <w:tcW w:w="2344" w:type="dxa"/>
          </w:tcPr>
          <w:p w14:paraId="224EACA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(9)</w:t>
            </w:r>
          </w:p>
        </w:tc>
        <w:tc>
          <w:tcPr>
            <w:tcW w:w="3902" w:type="dxa"/>
          </w:tcPr>
          <w:p w14:paraId="3F42696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For IE stores only:</w:t>
            </w:r>
          </w:p>
          <w:p w14:paraId="71D222A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25884E24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‘EUR’ || PRF amount ||’ PRF’</w:t>
            </w:r>
          </w:p>
          <w:p w14:paraId="792A7D1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proofErr w:type="gramStart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e.g.</w:t>
            </w:r>
            <w:proofErr w:type="gramEnd"/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 if item price is 49.99 and PRF amount is 2.50</w:t>
            </w:r>
          </w:p>
          <w:p w14:paraId="6E0DB62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‘EUR2.50 PRF’</w:t>
            </w:r>
          </w:p>
          <w:p w14:paraId="1F126F2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  <w:p w14:paraId="213F1BC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NOTE: to retrieve PRF amount please see below</w:t>
            </w:r>
          </w:p>
        </w:tc>
        <w:tc>
          <w:tcPr>
            <w:tcW w:w="736" w:type="dxa"/>
          </w:tcPr>
          <w:p w14:paraId="0D19C81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311DB43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242</w:t>
            </w:r>
          </w:p>
        </w:tc>
        <w:tc>
          <w:tcPr>
            <w:tcW w:w="1966" w:type="dxa"/>
          </w:tcPr>
          <w:p w14:paraId="5B972247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4569D078" w14:textId="77777777" w:rsidTr="00BD2103">
        <w:trPr>
          <w:cantSplit/>
        </w:trPr>
        <w:tc>
          <w:tcPr>
            <w:tcW w:w="2344" w:type="dxa"/>
          </w:tcPr>
          <w:p w14:paraId="4F2C836A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Location param id (10)</w:t>
            </w:r>
          </w:p>
        </w:tc>
        <w:tc>
          <w:tcPr>
            <w:tcW w:w="3902" w:type="dxa"/>
          </w:tcPr>
          <w:p w14:paraId="79BA5465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7C448D3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20</w:t>
            </w:r>
          </w:p>
        </w:tc>
        <w:tc>
          <w:tcPr>
            <w:tcW w:w="913" w:type="dxa"/>
          </w:tcPr>
          <w:p w14:paraId="6CE97D3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262</w:t>
            </w:r>
          </w:p>
        </w:tc>
        <w:tc>
          <w:tcPr>
            <w:tcW w:w="1966" w:type="dxa"/>
          </w:tcPr>
          <w:p w14:paraId="5475C74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  <w:tr w:rsidR="00450C33" w:rsidRPr="00AB5AF2" w14:paraId="2DF84081" w14:textId="77777777" w:rsidTr="00BD2103">
        <w:trPr>
          <w:cantSplit/>
        </w:trPr>
        <w:tc>
          <w:tcPr>
            <w:tcW w:w="2344" w:type="dxa"/>
          </w:tcPr>
          <w:p w14:paraId="076F6CDB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  <w:tc>
          <w:tcPr>
            <w:tcW w:w="3902" w:type="dxa"/>
          </w:tcPr>
          <w:p w14:paraId="58AFB83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683A1733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743</w:t>
            </w:r>
          </w:p>
        </w:tc>
        <w:tc>
          <w:tcPr>
            <w:tcW w:w="913" w:type="dxa"/>
          </w:tcPr>
          <w:p w14:paraId="1798F2D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282</w:t>
            </w:r>
          </w:p>
        </w:tc>
        <w:tc>
          <w:tcPr>
            <w:tcW w:w="1966" w:type="dxa"/>
          </w:tcPr>
          <w:p w14:paraId="61A910D9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0</w:t>
            </w:r>
          </w:p>
        </w:tc>
      </w:tr>
      <w:tr w:rsidR="00450C33" w:rsidRPr="00AB5AF2" w14:paraId="0BA1FBCF" w14:textId="77777777" w:rsidTr="00BD2103">
        <w:trPr>
          <w:cantSplit/>
        </w:trPr>
        <w:tc>
          <w:tcPr>
            <w:tcW w:w="2344" w:type="dxa"/>
            <w:vAlign w:val="center"/>
          </w:tcPr>
          <w:p w14:paraId="27CF6F61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Total</w:t>
            </w:r>
          </w:p>
        </w:tc>
        <w:tc>
          <w:tcPr>
            <w:tcW w:w="3902" w:type="dxa"/>
          </w:tcPr>
          <w:p w14:paraId="5BF09FE6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736" w:type="dxa"/>
          </w:tcPr>
          <w:p w14:paraId="3933153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AB5AF2">
              <w:rPr>
                <w:rFonts w:ascii="Arial" w:eastAsia="PMingLiU" w:hAnsi="Arial" w:cs="Arial"/>
                <w:szCs w:val="18"/>
                <w:lang w:val="en-GB" w:eastAsia="zh-HK" w:bidi="ar-SA"/>
              </w:rPr>
              <w:t>1024</w:t>
            </w:r>
          </w:p>
        </w:tc>
        <w:tc>
          <w:tcPr>
            <w:tcW w:w="913" w:type="dxa"/>
          </w:tcPr>
          <w:p w14:paraId="77C1D6F0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  <w:tc>
          <w:tcPr>
            <w:tcW w:w="1966" w:type="dxa"/>
          </w:tcPr>
          <w:p w14:paraId="625FADF8" w14:textId="77777777" w:rsidR="00450C33" w:rsidRPr="00AB5AF2" w:rsidRDefault="00450C33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</w:p>
        </w:tc>
      </w:tr>
    </w:tbl>
    <w:p w14:paraId="0ABBB579" w14:textId="77777777" w:rsidR="00B27DD7" w:rsidRPr="002248DA" w:rsidRDefault="00B27DD7" w:rsidP="008311D3">
      <w:pPr>
        <w:rPr>
          <w:rFonts w:ascii="Arial" w:hAnsi="Arial" w:cs="Arial"/>
        </w:rPr>
      </w:pPr>
    </w:p>
    <w:p w14:paraId="785A25E2" w14:textId="77777777" w:rsidR="006B68A6" w:rsidRPr="002248DA" w:rsidRDefault="006B68A6" w:rsidP="009D29D9">
      <w:pPr>
        <w:rPr>
          <w:rFonts w:ascii="Arial" w:hAnsi="Arial" w:cs="Arial"/>
        </w:rPr>
      </w:pPr>
    </w:p>
    <w:p w14:paraId="356C57B2" w14:textId="77777777" w:rsidR="006B68A6" w:rsidRPr="002248DA" w:rsidRDefault="006B68A6" w:rsidP="009D29D9">
      <w:pPr>
        <w:rPr>
          <w:rFonts w:ascii="Arial" w:hAnsi="Arial" w:cs="Arial"/>
        </w:rPr>
      </w:pPr>
    </w:p>
    <w:sectPr w:rsidR="006B68A6" w:rsidRPr="0022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BC79" w14:textId="77777777" w:rsidR="003064CD" w:rsidRDefault="003064CD" w:rsidP="00450C33">
      <w:pPr>
        <w:spacing w:before="0"/>
      </w:pPr>
      <w:r>
        <w:separator/>
      </w:r>
    </w:p>
  </w:endnote>
  <w:endnote w:type="continuationSeparator" w:id="0">
    <w:p w14:paraId="09B79782" w14:textId="77777777" w:rsidR="003064CD" w:rsidRDefault="003064CD" w:rsidP="00450C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tim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F8D1" w14:textId="77777777" w:rsidR="003064CD" w:rsidRDefault="003064CD" w:rsidP="00450C33">
      <w:pPr>
        <w:spacing w:before="0"/>
      </w:pPr>
      <w:r>
        <w:separator/>
      </w:r>
    </w:p>
  </w:footnote>
  <w:footnote w:type="continuationSeparator" w:id="0">
    <w:p w14:paraId="35F7A90A" w14:textId="77777777" w:rsidR="003064CD" w:rsidRDefault="003064CD" w:rsidP="00450C3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A"/>
    <w:rsid w:val="00047928"/>
    <w:rsid w:val="00082238"/>
    <w:rsid w:val="002236F5"/>
    <w:rsid w:val="002248DA"/>
    <w:rsid w:val="00291408"/>
    <w:rsid w:val="003064CD"/>
    <w:rsid w:val="0037241A"/>
    <w:rsid w:val="00450C33"/>
    <w:rsid w:val="004B3544"/>
    <w:rsid w:val="00530CB2"/>
    <w:rsid w:val="006B68A6"/>
    <w:rsid w:val="008311D3"/>
    <w:rsid w:val="009D29D9"/>
    <w:rsid w:val="00AB5AF2"/>
    <w:rsid w:val="00B27DD7"/>
    <w:rsid w:val="00B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9ABE"/>
  <w15:chartTrackingRefBased/>
  <w15:docId w15:val="{73695719-BAA6-4666-9DFC-49115057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DA"/>
    <w:pPr>
      <w:spacing w:before="120" w:after="0" w:line="240" w:lineRule="auto"/>
    </w:pPr>
    <w:rPr>
      <w:rFonts w:ascii="Book Antiqua" w:eastAsia="PMingLiU" w:hAnsi="Book Antiqua" w:cs="Times New Roman"/>
      <w:kern w:val="0"/>
      <w:szCs w:val="20"/>
      <w:lang w:eastAsia="zh-H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F6"/>
    <w:pPr>
      <w:keepNext/>
      <w:keepLines/>
      <w:spacing w:before="240" w:after="60" w:line="259" w:lineRule="auto"/>
      <w:contextualSpacing/>
      <w:outlineLvl w:val="0"/>
    </w:pPr>
    <w:rPr>
      <w:rFonts w:ascii="Arial" w:eastAsiaTheme="majorEastAsia" w:hAnsi="Arial" w:cstheme="majorBidi"/>
      <w:b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1"/>
    </w:pPr>
    <w:rPr>
      <w:rFonts w:ascii="Arial" w:eastAsiaTheme="majorEastAsia" w:hAnsi="Arial" w:cstheme="majorBidi"/>
      <w:b/>
      <w:sz w:val="24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D44F6"/>
    <w:pPr>
      <w:keepNext/>
      <w:keepLines/>
      <w:spacing w:before="240" w:after="60" w:line="259" w:lineRule="auto"/>
      <w:contextualSpacing/>
      <w:outlineLvl w:val="2"/>
    </w:pPr>
    <w:rPr>
      <w:rFonts w:ascii="Arial" w:eastAsiaTheme="majorEastAsia" w:hAnsi="Arial" w:cstheme="majorBidi"/>
      <w:b/>
      <w:sz w:val="20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3"/>
    </w:pPr>
    <w:rPr>
      <w:rFonts w:ascii="Arial" w:eastAsiaTheme="majorEastAsia" w:hAnsi="Arial" w:cstheme="majorBidi"/>
      <w:b/>
      <w:i/>
      <w:iCs/>
      <w:sz w:val="20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4"/>
    </w:pPr>
    <w:rPr>
      <w:rFonts w:ascii="Arial" w:eastAsiaTheme="majorEastAsia" w:hAnsi="Arial" w:cs="Arial"/>
      <w:b/>
      <w:bCs/>
      <w:sz w:val="1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38"/>
    <w:pPr>
      <w:spacing w:after="0" w:line="240" w:lineRule="auto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44F6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4F6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D44F6"/>
    <w:rPr>
      <w:rFonts w:ascii="Arial" w:eastAsiaTheme="majorEastAsia" w:hAnsi="Arial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44F6"/>
    <w:rPr>
      <w:rFonts w:ascii="Arial" w:eastAsiaTheme="majorEastAsia" w:hAnsi="Arial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D44F6"/>
    <w:rPr>
      <w:rFonts w:ascii="Arial" w:eastAsiaTheme="majorEastAsia" w:hAnsi="Arial" w:cs="Arial"/>
      <w:b/>
      <w:bCs/>
      <w:sz w:val="16"/>
    </w:rPr>
  </w:style>
  <w:style w:type="paragraph" w:customStyle="1" w:styleId="CODE">
    <w:name w:val="CODE"/>
    <w:basedOn w:val="Normal"/>
    <w:qFormat/>
    <w:rsid w:val="009D29D9"/>
    <w:pPr>
      <w:shd w:val="clear" w:color="auto" w:fill="D9D9D9" w:themeFill="background1" w:themeFillShade="D9"/>
      <w:spacing w:before="0" w:after="160" w:line="259" w:lineRule="auto"/>
      <w:contextualSpacing/>
    </w:pPr>
    <w:rPr>
      <w:rFonts w:ascii="Courier New" w:eastAsiaTheme="minorHAnsi" w:hAnsi="Courier New" w:cstheme="minorBidi"/>
      <w:sz w:val="16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91408"/>
    <w:pPr>
      <w:spacing w:before="0"/>
      <w:ind w:left="720"/>
    </w:pPr>
    <w:rPr>
      <w:rFonts w:ascii="Arial" w:eastAsiaTheme="minorHAnsi" w:hAnsi="Arial" w:cs="Calibri"/>
      <w:sz w:val="20"/>
      <w:szCs w:val="22"/>
      <w:lang w:eastAsia="en-GB"/>
    </w:rPr>
  </w:style>
  <w:style w:type="paragraph" w:customStyle="1" w:styleId="TableHeader">
    <w:name w:val="Table Header"/>
    <w:basedOn w:val="Normal"/>
    <w:rsid w:val="002248DA"/>
    <w:pPr>
      <w:keepNext/>
      <w:spacing w:before="60" w:after="60"/>
    </w:pPr>
    <w:rPr>
      <w:b/>
      <w:bCs/>
      <w:color w:val="FFFFFF"/>
    </w:rPr>
  </w:style>
  <w:style w:type="character" w:styleId="CommentReference">
    <w:name w:val="annotation reference"/>
    <w:semiHidden/>
    <w:rsid w:val="002248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248D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48DA"/>
    <w:rPr>
      <w:rFonts w:ascii="Book Antiqua" w:eastAsia="PMingLiU" w:hAnsi="Book Antiqua" w:cs="Times New Roman"/>
      <w:kern w:val="0"/>
      <w:sz w:val="20"/>
      <w:szCs w:val="20"/>
      <w:lang w:eastAsia="zh-HK"/>
      <w14:ligatures w14:val="none"/>
    </w:rPr>
  </w:style>
  <w:style w:type="paragraph" w:customStyle="1" w:styleId="TableText9pt">
    <w:name w:val="Table Text 9pt"/>
    <w:basedOn w:val="Normal"/>
    <w:rsid w:val="002248DA"/>
    <w:pPr>
      <w:overflowPunct w:val="0"/>
      <w:autoSpaceDE w:val="0"/>
      <w:autoSpaceDN w:val="0"/>
      <w:adjustRightInd w:val="0"/>
      <w:spacing w:before="40"/>
      <w:textAlignment w:val="baseline"/>
    </w:pPr>
    <w:rPr>
      <w:rFonts w:ascii="Optima" w:eastAsia="Times New Roman" w:hAnsi="Optima"/>
      <w:sz w:val="18"/>
      <w:szCs w:val="23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50C3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50C33"/>
    <w:rPr>
      <w:rFonts w:ascii="Book Antiqua" w:eastAsia="PMingLiU" w:hAnsi="Book Antiqua" w:cs="Times New Roman"/>
      <w:kern w:val="0"/>
      <w:szCs w:val="20"/>
      <w:lang w:eastAsia="zh-H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0C3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50C33"/>
    <w:rPr>
      <w:rFonts w:ascii="Book Antiqua" w:eastAsia="PMingLiU" w:hAnsi="Book Antiqua" w:cs="Times New Roman"/>
      <w:kern w:val="0"/>
      <w:szCs w:val="20"/>
      <w:lang w:eastAsia="zh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Props1.xml><?xml version="1.0" encoding="utf-8"?>
<ds:datastoreItem xmlns:ds="http://schemas.openxmlformats.org/officeDocument/2006/customXml" ds:itemID="{F10A7AD2-D6C6-4D07-83F3-A7281CA37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07B49-9D0D-4FBA-86F7-69BCCC24D7C8}"/>
</file>

<file path=customXml/itemProps3.xml><?xml version="1.0" encoding="utf-8"?>
<ds:datastoreItem xmlns:ds="http://schemas.openxmlformats.org/officeDocument/2006/customXml" ds:itemID="{31D0AC14-0611-4F49-A989-FCAA7C61E2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Gill (Superdrug - Technical Team Leader)</dc:creator>
  <cp:keywords/>
  <dc:description/>
  <cp:lastModifiedBy>Harpreet Gill (Superdrug - Technical Team Leader)</cp:lastModifiedBy>
  <cp:revision>6</cp:revision>
  <dcterms:created xsi:type="dcterms:W3CDTF">2023-07-14T15:41:00Z</dcterms:created>
  <dcterms:modified xsi:type="dcterms:W3CDTF">2023-07-14T16:00:00Z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0x010100520817633129ED4B963B8C2B91B6BCDD</vt:lpwstr>
  </property>
</Properties>
</file>