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C8E8" w14:textId="77777777" w:rsidR="00AC614A" w:rsidRPr="00B627FF" w:rsidRDefault="00AC614A" w:rsidP="007F03B0">
      <w:pPr>
        <w:spacing w:line="276" w:lineRule="auto"/>
        <w:rPr>
          <w:rFonts w:ascii="Arial" w:hAnsi="Arial" w:cs="Arial"/>
          <w:sz w:val="20"/>
          <w:szCs w:val="20"/>
        </w:rPr>
      </w:pPr>
    </w:p>
    <w:p w14:paraId="234CA690" w14:textId="77777777" w:rsidR="00AC614A" w:rsidRPr="00B627FF" w:rsidRDefault="00AC614A" w:rsidP="007F03B0">
      <w:pPr>
        <w:spacing w:line="276" w:lineRule="auto"/>
        <w:rPr>
          <w:rFonts w:ascii="Arial" w:hAnsi="Arial" w:cs="Arial"/>
          <w:sz w:val="20"/>
          <w:szCs w:val="20"/>
        </w:rPr>
      </w:pPr>
    </w:p>
    <w:p w14:paraId="36DC416C" w14:textId="1527832E" w:rsidR="00AC614A" w:rsidRPr="00B627FF" w:rsidRDefault="00AC614A" w:rsidP="007F03B0">
      <w:pPr>
        <w:spacing w:line="276" w:lineRule="auto"/>
        <w:rPr>
          <w:rFonts w:ascii="Arial" w:hAnsi="Arial" w:cs="Arial"/>
          <w:sz w:val="20"/>
          <w:szCs w:val="20"/>
        </w:rPr>
      </w:pPr>
      <w:r w:rsidRPr="00B627FF">
        <w:rPr>
          <w:rFonts w:ascii="Arial" w:hAnsi="Arial" w:cs="Arial"/>
          <w:sz w:val="20"/>
          <w:szCs w:val="20"/>
        </w:rPr>
        <w:t>No</w:t>
      </w:r>
      <w:r w:rsidR="00941D6F" w:rsidRPr="00B627FF">
        <w:rPr>
          <w:rFonts w:ascii="Arial" w:hAnsi="Arial" w:cs="Arial"/>
          <w:sz w:val="20"/>
          <w:szCs w:val="20"/>
        </w:rPr>
        <w:t>:</w:t>
      </w:r>
      <w:r w:rsidRPr="00B627FF">
        <w:rPr>
          <w:rFonts w:ascii="Arial" w:hAnsi="Arial" w:cs="Arial"/>
          <w:sz w:val="20"/>
          <w:szCs w:val="20"/>
        </w:rPr>
        <w:t xml:space="preserve"> </w:t>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941D6F" w:rsidRPr="00B627FF">
        <w:rPr>
          <w:rFonts w:ascii="Arial" w:hAnsi="Arial" w:cs="Arial"/>
          <w:sz w:val="20"/>
          <w:szCs w:val="20"/>
        </w:rPr>
        <w:tab/>
      </w:r>
      <w:r w:rsidR="007E675E" w:rsidRPr="00B627FF">
        <w:rPr>
          <w:rFonts w:ascii="Arial" w:hAnsi="Arial" w:cs="Arial"/>
          <w:sz w:val="20"/>
          <w:szCs w:val="20"/>
        </w:rPr>
        <w:t xml:space="preserve">                  </w:t>
      </w:r>
      <w:r w:rsidRPr="00B627FF">
        <w:rPr>
          <w:rFonts w:ascii="Arial" w:hAnsi="Arial" w:cs="Arial"/>
          <w:sz w:val="20"/>
          <w:szCs w:val="20"/>
        </w:rPr>
        <w:t>Date</w:t>
      </w:r>
      <w:r w:rsidR="00941D6F" w:rsidRPr="00B627FF">
        <w:rPr>
          <w:rFonts w:ascii="Arial" w:hAnsi="Arial" w:cs="Arial"/>
          <w:sz w:val="20"/>
          <w:szCs w:val="20"/>
        </w:rPr>
        <w:t xml:space="preserve">d: </w:t>
      </w:r>
      <w:r w:rsidR="007E675E" w:rsidRPr="00B627FF">
        <w:rPr>
          <w:rFonts w:ascii="Arial" w:hAnsi="Arial" w:cs="Arial"/>
          <w:sz w:val="20"/>
          <w:szCs w:val="20"/>
        </w:rPr>
        <w:t>30</w:t>
      </w:r>
      <w:r w:rsidR="007E675E" w:rsidRPr="00B627FF">
        <w:rPr>
          <w:rFonts w:ascii="Arial" w:hAnsi="Arial" w:cs="Arial"/>
          <w:sz w:val="20"/>
          <w:szCs w:val="20"/>
          <w:vertAlign w:val="superscript"/>
        </w:rPr>
        <w:t>th</w:t>
      </w:r>
      <w:r w:rsidR="007E675E" w:rsidRPr="00B627FF">
        <w:rPr>
          <w:rFonts w:ascii="Arial" w:hAnsi="Arial" w:cs="Arial"/>
          <w:sz w:val="20"/>
          <w:szCs w:val="20"/>
        </w:rPr>
        <w:t xml:space="preserve"> October 2025</w:t>
      </w:r>
    </w:p>
    <w:p w14:paraId="34441830" w14:textId="3E7B7ED2" w:rsidR="00AC614A" w:rsidRPr="00B627FF" w:rsidRDefault="007E675E" w:rsidP="007F03B0">
      <w:pPr>
        <w:spacing w:line="276" w:lineRule="auto"/>
        <w:jc w:val="both"/>
        <w:rPr>
          <w:rFonts w:ascii="Arial" w:hAnsi="Arial" w:cs="Arial"/>
          <w:sz w:val="20"/>
          <w:szCs w:val="20"/>
        </w:rPr>
      </w:pPr>
      <w:r w:rsidRPr="00B627FF">
        <w:rPr>
          <w:rFonts w:ascii="Arial" w:hAnsi="Arial" w:cs="Arial"/>
          <w:sz w:val="20"/>
          <w:szCs w:val="20"/>
        </w:rPr>
        <w:t>To</w:t>
      </w:r>
    </w:p>
    <w:p w14:paraId="0C2DDE3F" w14:textId="79625D66" w:rsidR="00AC614A" w:rsidRPr="00B627FF" w:rsidRDefault="00AC614A" w:rsidP="007F03B0">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Kushal Bansal, Director</w:t>
      </w:r>
      <w:r w:rsidR="00566EBD" w:rsidRPr="00B627FF">
        <w:rPr>
          <w:rFonts w:ascii="Arial" w:hAnsi="Arial" w:cs="Arial"/>
          <w:sz w:val="20"/>
          <w:szCs w:val="20"/>
        </w:rPr>
        <w:t xml:space="preserve">, </w:t>
      </w:r>
      <w:r w:rsidRPr="00B627FF">
        <w:rPr>
          <w:rFonts w:ascii="Arial" w:hAnsi="Arial" w:cs="Arial"/>
          <w:sz w:val="20"/>
          <w:szCs w:val="20"/>
        </w:rPr>
        <w:t>Ernst &amp; Young LLP</w:t>
      </w:r>
      <w:r w:rsidR="00566EBD" w:rsidRPr="00B627FF">
        <w:rPr>
          <w:rFonts w:ascii="Arial" w:hAnsi="Arial" w:cs="Arial"/>
          <w:sz w:val="20"/>
          <w:szCs w:val="20"/>
        </w:rPr>
        <w:t>,</w:t>
      </w:r>
      <w:r w:rsidRPr="00B627FF">
        <w:rPr>
          <w:rFonts w:ascii="Arial" w:hAnsi="Arial" w:cs="Arial"/>
          <w:sz w:val="20"/>
          <w:szCs w:val="20"/>
        </w:rPr>
        <w:t xml:space="preserve"> 67, Institutional Area, Sector</w:t>
      </w:r>
      <w:r w:rsidRPr="00B627FF">
        <w:rPr>
          <w:rFonts w:ascii="Cambria Math" w:hAnsi="Cambria Math" w:cs="Cambria Math"/>
          <w:sz w:val="20"/>
          <w:szCs w:val="20"/>
        </w:rPr>
        <w:t>‑</w:t>
      </w:r>
      <w:r w:rsidRPr="00B627FF">
        <w:rPr>
          <w:rFonts w:ascii="Arial" w:hAnsi="Arial" w:cs="Arial"/>
          <w:sz w:val="20"/>
          <w:szCs w:val="20"/>
        </w:rPr>
        <w:t>44, Gurugram, 122003, India</w:t>
      </w:r>
      <w:r w:rsidR="00566EBD" w:rsidRPr="00B627FF">
        <w:rPr>
          <w:rFonts w:ascii="Arial" w:hAnsi="Arial" w:cs="Arial"/>
          <w:sz w:val="20"/>
          <w:szCs w:val="20"/>
        </w:rPr>
        <w:t>,</w:t>
      </w:r>
      <w:r w:rsidRPr="00B627FF">
        <w:rPr>
          <w:rFonts w:ascii="Arial" w:hAnsi="Arial" w:cs="Arial"/>
          <w:sz w:val="20"/>
          <w:szCs w:val="20"/>
        </w:rPr>
        <w:t xml:space="preserve"> Email: Kushal.Bansal@in.ey.com  </w:t>
      </w:r>
    </w:p>
    <w:p w14:paraId="2A1110C6" w14:textId="6AE5BCF8" w:rsidR="00AC614A" w:rsidRPr="00B627FF" w:rsidRDefault="007E675E" w:rsidP="007F03B0">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w:t>
      </w:r>
      <w:r w:rsidR="00AC614A" w:rsidRPr="00B627FF">
        <w:rPr>
          <w:rFonts w:ascii="Arial" w:hAnsi="Arial" w:cs="Arial"/>
          <w:sz w:val="20"/>
          <w:szCs w:val="20"/>
        </w:rPr>
        <w:t>s. Priyanka Sharma, Director</w:t>
      </w:r>
      <w:r w:rsidR="00566EBD" w:rsidRPr="00B627FF">
        <w:rPr>
          <w:rFonts w:ascii="Arial" w:hAnsi="Arial" w:cs="Arial"/>
          <w:sz w:val="20"/>
          <w:szCs w:val="20"/>
        </w:rPr>
        <w:t xml:space="preserve">, </w:t>
      </w:r>
      <w:r w:rsidR="00AC614A" w:rsidRPr="00B627FF">
        <w:rPr>
          <w:rFonts w:ascii="Arial" w:hAnsi="Arial" w:cs="Arial"/>
          <w:sz w:val="20"/>
          <w:szCs w:val="20"/>
        </w:rPr>
        <w:t>KPMG Advisory Services Private Limited</w:t>
      </w:r>
      <w:r w:rsidR="00566EBD" w:rsidRPr="00B627FF">
        <w:rPr>
          <w:rFonts w:ascii="Arial" w:hAnsi="Arial" w:cs="Arial"/>
          <w:sz w:val="20"/>
          <w:szCs w:val="20"/>
        </w:rPr>
        <w:t xml:space="preserve">, </w:t>
      </w:r>
      <w:r w:rsidR="00AC614A" w:rsidRPr="00B627FF">
        <w:rPr>
          <w:rFonts w:ascii="Arial" w:hAnsi="Arial" w:cs="Arial"/>
          <w:sz w:val="20"/>
          <w:szCs w:val="20"/>
        </w:rPr>
        <w:t>Building No 10, 4th Floor, Tower B, DLF Cyber City, Phase II, Gurgaon, Haryana 122002 (India)</w:t>
      </w:r>
      <w:r w:rsidR="00566EBD" w:rsidRPr="00B627FF">
        <w:rPr>
          <w:rFonts w:ascii="Arial" w:hAnsi="Arial" w:cs="Arial"/>
          <w:sz w:val="20"/>
          <w:szCs w:val="20"/>
        </w:rPr>
        <w:t xml:space="preserve">, </w:t>
      </w:r>
      <w:r w:rsidR="00AC614A" w:rsidRPr="00B627FF">
        <w:rPr>
          <w:rFonts w:ascii="Arial" w:hAnsi="Arial" w:cs="Arial"/>
          <w:sz w:val="20"/>
          <w:szCs w:val="20"/>
        </w:rPr>
        <w:t xml:space="preserve">Email: priyankas7@kpmg.com  </w:t>
      </w:r>
    </w:p>
    <w:p w14:paraId="45C18D94" w14:textId="325C6FA6" w:rsidR="00AC614A" w:rsidRPr="00B627FF" w:rsidRDefault="00AC614A" w:rsidP="007F03B0">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Santosh K Misra, Director</w:t>
      </w:r>
      <w:r w:rsidR="00566EBD" w:rsidRPr="00B627FF">
        <w:rPr>
          <w:rFonts w:ascii="Arial" w:hAnsi="Arial" w:cs="Arial"/>
          <w:sz w:val="20"/>
          <w:szCs w:val="20"/>
        </w:rPr>
        <w:t xml:space="preserve">, </w:t>
      </w:r>
      <w:r w:rsidRPr="00B627FF">
        <w:rPr>
          <w:rFonts w:ascii="Arial" w:hAnsi="Arial" w:cs="Arial"/>
          <w:sz w:val="20"/>
          <w:szCs w:val="20"/>
        </w:rPr>
        <w:t xml:space="preserve">PricewaterhouseCoopers Private </w:t>
      </w:r>
      <w:proofErr w:type="gramStart"/>
      <w:r w:rsidRPr="00B627FF">
        <w:rPr>
          <w:rFonts w:ascii="Arial" w:hAnsi="Arial" w:cs="Arial"/>
          <w:sz w:val="20"/>
          <w:szCs w:val="20"/>
        </w:rPr>
        <w:t>Limited  Building</w:t>
      </w:r>
      <w:proofErr w:type="gramEnd"/>
      <w:r w:rsidRPr="00B627FF">
        <w:rPr>
          <w:rFonts w:ascii="Arial" w:hAnsi="Arial" w:cs="Arial"/>
          <w:sz w:val="20"/>
          <w:szCs w:val="20"/>
        </w:rPr>
        <w:t> No. 10, 17th Floor, Tower C, DLF Cyber City, Gurgaon 122002</w:t>
      </w:r>
      <w:r w:rsidR="00566EBD" w:rsidRPr="00B627FF">
        <w:rPr>
          <w:rFonts w:ascii="Arial" w:hAnsi="Arial" w:cs="Arial"/>
          <w:sz w:val="20"/>
          <w:szCs w:val="20"/>
        </w:rPr>
        <w:t xml:space="preserve">, </w:t>
      </w:r>
      <w:r w:rsidRPr="00B627FF">
        <w:rPr>
          <w:rFonts w:ascii="Arial" w:hAnsi="Arial" w:cs="Arial"/>
          <w:sz w:val="20"/>
          <w:szCs w:val="20"/>
        </w:rPr>
        <w:t xml:space="preserve">Email: santosh.misra@pwc.com  </w:t>
      </w:r>
    </w:p>
    <w:p w14:paraId="4E9AF866" w14:textId="61E3AC71" w:rsidR="00AC614A" w:rsidRPr="00B627FF" w:rsidRDefault="00AC614A" w:rsidP="007F03B0">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Alok Saxena, Executive Director</w:t>
      </w:r>
      <w:r w:rsidR="00566EBD" w:rsidRPr="00B627FF">
        <w:rPr>
          <w:rFonts w:ascii="Arial" w:hAnsi="Arial" w:cs="Arial"/>
          <w:sz w:val="20"/>
          <w:szCs w:val="20"/>
        </w:rPr>
        <w:t xml:space="preserve">, </w:t>
      </w:r>
      <w:r w:rsidRPr="00B627FF">
        <w:rPr>
          <w:rFonts w:ascii="Arial" w:hAnsi="Arial" w:cs="Arial"/>
          <w:sz w:val="20"/>
          <w:szCs w:val="20"/>
        </w:rPr>
        <w:t>Deloitte Touche Tohmatsu India LLP</w:t>
      </w:r>
      <w:r w:rsidR="00566EBD" w:rsidRPr="00B627FF">
        <w:rPr>
          <w:rFonts w:ascii="Arial" w:hAnsi="Arial" w:cs="Arial"/>
          <w:sz w:val="20"/>
          <w:szCs w:val="20"/>
        </w:rPr>
        <w:t xml:space="preserve">, </w:t>
      </w:r>
      <w:r w:rsidRPr="00B627FF">
        <w:rPr>
          <w:rFonts w:ascii="Arial" w:hAnsi="Arial" w:cs="Arial"/>
          <w:sz w:val="20"/>
          <w:szCs w:val="20"/>
        </w:rPr>
        <w:t xml:space="preserve">DLF Cyber City Complex, Tower B, </w:t>
      </w:r>
      <w:proofErr w:type="spellStart"/>
      <w:r w:rsidRPr="00B627FF">
        <w:rPr>
          <w:rFonts w:ascii="Arial" w:hAnsi="Arial" w:cs="Arial"/>
          <w:sz w:val="20"/>
          <w:szCs w:val="20"/>
        </w:rPr>
        <w:t>DLFCity</w:t>
      </w:r>
      <w:proofErr w:type="spellEnd"/>
      <w:r w:rsidRPr="00B627FF">
        <w:rPr>
          <w:rFonts w:ascii="Arial" w:hAnsi="Arial" w:cs="Arial"/>
          <w:sz w:val="20"/>
          <w:szCs w:val="20"/>
        </w:rPr>
        <w:t xml:space="preserve"> Phase II, 7th Floor, Building 10, Gurgaon (Haryana)</w:t>
      </w:r>
      <w:r w:rsidR="00566EBD" w:rsidRPr="00B627FF">
        <w:rPr>
          <w:rFonts w:ascii="Arial" w:hAnsi="Arial" w:cs="Arial"/>
          <w:sz w:val="20"/>
          <w:szCs w:val="20"/>
        </w:rPr>
        <w:t xml:space="preserve">, </w:t>
      </w:r>
      <w:r w:rsidRPr="00B627FF">
        <w:rPr>
          <w:rFonts w:ascii="Arial" w:hAnsi="Arial" w:cs="Arial"/>
          <w:sz w:val="20"/>
          <w:szCs w:val="20"/>
        </w:rPr>
        <w:t xml:space="preserve">Email: aloksaxena@deloitte.com  </w:t>
      </w:r>
    </w:p>
    <w:p w14:paraId="73879A59" w14:textId="7920A7A0" w:rsidR="00AC614A" w:rsidRPr="00B627FF" w:rsidRDefault="00AC614A" w:rsidP="007F03B0">
      <w:pPr>
        <w:pStyle w:val="ListParagraph"/>
        <w:numPr>
          <w:ilvl w:val="0"/>
          <w:numId w:val="2"/>
        </w:numPr>
        <w:spacing w:line="276" w:lineRule="auto"/>
        <w:jc w:val="both"/>
        <w:rPr>
          <w:rFonts w:ascii="Arial" w:hAnsi="Arial" w:cs="Arial"/>
          <w:sz w:val="20"/>
          <w:szCs w:val="20"/>
        </w:rPr>
      </w:pPr>
      <w:r w:rsidRPr="00B627FF">
        <w:rPr>
          <w:rFonts w:ascii="Arial" w:hAnsi="Arial" w:cs="Arial"/>
          <w:sz w:val="20"/>
          <w:szCs w:val="20"/>
        </w:rPr>
        <w:t>Mr. Prasad Unnikrishnan, Director</w:t>
      </w:r>
      <w:r w:rsidR="00215E71" w:rsidRPr="00B627FF">
        <w:rPr>
          <w:rFonts w:ascii="Arial" w:hAnsi="Arial" w:cs="Arial"/>
          <w:sz w:val="20"/>
          <w:szCs w:val="20"/>
        </w:rPr>
        <w:t xml:space="preserve">, </w:t>
      </w:r>
      <w:r w:rsidRPr="00B627FF">
        <w:rPr>
          <w:rFonts w:ascii="Arial" w:hAnsi="Arial" w:cs="Arial"/>
          <w:sz w:val="20"/>
          <w:szCs w:val="20"/>
        </w:rPr>
        <w:t>Grant Thornton Bharat LLP</w:t>
      </w:r>
      <w:r w:rsidR="00215E71" w:rsidRPr="00B627FF">
        <w:rPr>
          <w:rFonts w:ascii="Arial" w:hAnsi="Arial" w:cs="Arial"/>
          <w:sz w:val="20"/>
          <w:szCs w:val="20"/>
        </w:rPr>
        <w:t xml:space="preserve">, </w:t>
      </w:r>
      <w:r w:rsidRPr="00B627FF">
        <w:rPr>
          <w:rFonts w:ascii="Arial" w:hAnsi="Arial" w:cs="Arial"/>
          <w:sz w:val="20"/>
          <w:szCs w:val="20"/>
        </w:rPr>
        <w:t>L</w:t>
      </w:r>
      <w:r w:rsidRPr="00B627FF">
        <w:rPr>
          <w:rFonts w:ascii="Cambria Math" w:hAnsi="Cambria Math" w:cs="Cambria Math"/>
          <w:sz w:val="20"/>
          <w:szCs w:val="20"/>
        </w:rPr>
        <w:t>‑</w:t>
      </w:r>
      <w:r w:rsidRPr="00B627FF">
        <w:rPr>
          <w:rFonts w:ascii="Arial" w:hAnsi="Arial" w:cs="Arial"/>
          <w:sz w:val="20"/>
          <w:szCs w:val="20"/>
        </w:rPr>
        <w:t>41, Connaught Circus, Outer Circle, New Delhi </w:t>
      </w:r>
      <w:r w:rsidRPr="00B627FF">
        <w:rPr>
          <w:rFonts w:ascii="Cambria Math" w:hAnsi="Cambria Math" w:cs="Cambria Math"/>
          <w:sz w:val="20"/>
          <w:szCs w:val="20"/>
        </w:rPr>
        <w:t>‑</w:t>
      </w:r>
      <w:r w:rsidRPr="00B627FF">
        <w:rPr>
          <w:rFonts w:ascii="Arial" w:hAnsi="Arial" w:cs="Arial"/>
          <w:sz w:val="20"/>
          <w:szCs w:val="20"/>
        </w:rPr>
        <w:t> 110001</w:t>
      </w:r>
      <w:r w:rsidR="00215E71" w:rsidRPr="00B627FF">
        <w:rPr>
          <w:rFonts w:ascii="Arial" w:hAnsi="Arial" w:cs="Arial"/>
          <w:sz w:val="20"/>
          <w:szCs w:val="20"/>
        </w:rPr>
        <w:t xml:space="preserve">, </w:t>
      </w:r>
      <w:r w:rsidRPr="00B627FF">
        <w:rPr>
          <w:rFonts w:ascii="Arial" w:hAnsi="Arial" w:cs="Arial"/>
          <w:sz w:val="20"/>
          <w:szCs w:val="20"/>
        </w:rPr>
        <w:t xml:space="preserve">Email: Prasad.Unnikrishnan@in.gt.com  </w:t>
      </w:r>
    </w:p>
    <w:p w14:paraId="3FC0E8DD"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b/>
          <w:bCs/>
          <w:sz w:val="20"/>
          <w:szCs w:val="20"/>
        </w:rPr>
        <w:t xml:space="preserve">Subject: </w:t>
      </w:r>
      <w:r w:rsidRPr="00D63F04">
        <w:rPr>
          <w:rFonts w:ascii="Arial" w:hAnsi="Arial" w:cs="Arial"/>
          <w:sz w:val="20"/>
          <w:szCs w:val="20"/>
        </w:rPr>
        <w:t>Engagement of Consultancy Firm for Development, Implementation and Management of UPYOG Platform-based Online Building Plan Approval System (OBPAS) for the State of Assam</w:t>
      </w:r>
    </w:p>
    <w:p w14:paraId="66B24E95" w14:textId="77777777" w:rsidR="00D63F04" w:rsidRPr="00D63F04" w:rsidRDefault="00D63F04" w:rsidP="007F03B0">
      <w:pPr>
        <w:spacing w:line="276" w:lineRule="auto"/>
        <w:jc w:val="both"/>
        <w:rPr>
          <w:rFonts w:ascii="Arial" w:hAnsi="Arial" w:cs="Arial"/>
          <w:b/>
          <w:bCs/>
          <w:sz w:val="20"/>
          <w:szCs w:val="20"/>
        </w:rPr>
      </w:pPr>
      <w:r w:rsidRPr="00D63F04">
        <w:rPr>
          <w:rFonts w:ascii="Arial" w:hAnsi="Arial" w:cs="Arial"/>
          <w:b/>
          <w:bCs/>
          <w:sz w:val="20"/>
          <w:szCs w:val="20"/>
        </w:rPr>
        <w:t>Reference:</w:t>
      </w:r>
    </w:p>
    <w:p w14:paraId="617DA456" w14:textId="31D22C4A" w:rsidR="00D63F04" w:rsidRPr="00B1458D" w:rsidRDefault="00D63F04" w:rsidP="007F03B0">
      <w:pPr>
        <w:pStyle w:val="ListParagraph"/>
        <w:numPr>
          <w:ilvl w:val="0"/>
          <w:numId w:val="6"/>
        </w:numPr>
        <w:spacing w:line="276" w:lineRule="auto"/>
        <w:jc w:val="both"/>
        <w:rPr>
          <w:rFonts w:ascii="Arial" w:hAnsi="Arial" w:cs="Arial"/>
          <w:sz w:val="20"/>
          <w:szCs w:val="20"/>
        </w:rPr>
      </w:pPr>
      <w:proofErr w:type="spellStart"/>
      <w:r w:rsidRPr="00B1458D">
        <w:rPr>
          <w:rFonts w:ascii="Arial" w:hAnsi="Arial" w:cs="Arial"/>
          <w:sz w:val="20"/>
          <w:szCs w:val="20"/>
        </w:rPr>
        <w:t>NeGD</w:t>
      </w:r>
      <w:proofErr w:type="spellEnd"/>
      <w:r w:rsidRPr="00B1458D">
        <w:rPr>
          <w:rFonts w:ascii="Arial" w:hAnsi="Arial" w:cs="Arial"/>
          <w:sz w:val="20"/>
          <w:szCs w:val="20"/>
        </w:rPr>
        <w:t xml:space="preserve"> Letter No. FNN-22018/33/2022-NeGD dated 17 May 2024</w:t>
      </w:r>
    </w:p>
    <w:p w14:paraId="70A9F35B" w14:textId="6DF858F6"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Dear Sir/Madam,</w:t>
      </w:r>
    </w:p>
    <w:p w14:paraId="42E9E70A"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The Department of Housing &amp; Urban Affairs (</w:t>
      </w:r>
      <w:proofErr w:type="spellStart"/>
      <w:r w:rsidRPr="00D63F04">
        <w:rPr>
          <w:rFonts w:ascii="Arial" w:hAnsi="Arial" w:cs="Arial"/>
          <w:sz w:val="20"/>
          <w:szCs w:val="20"/>
        </w:rPr>
        <w:t>DoHUA</w:t>
      </w:r>
      <w:proofErr w:type="spellEnd"/>
      <w:r w:rsidRPr="00D63F04">
        <w:rPr>
          <w:rFonts w:ascii="Arial" w:hAnsi="Arial" w:cs="Arial"/>
          <w:sz w:val="20"/>
          <w:szCs w:val="20"/>
        </w:rPr>
        <w:t xml:space="preserve">), Government of Assam, is committed to fostering planned, sustainable, and efficient urban growth across the State. In line with this vision, the Town and Country Planning Department, Assam, and the Guwahati Metropolitan Development Authority (GMDA) under </w:t>
      </w:r>
      <w:proofErr w:type="spellStart"/>
      <w:r w:rsidRPr="00D63F04">
        <w:rPr>
          <w:rFonts w:ascii="Arial" w:hAnsi="Arial" w:cs="Arial"/>
          <w:sz w:val="20"/>
          <w:szCs w:val="20"/>
        </w:rPr>
        <w:t>DoHUA</w:t>
      </w:r>
      <w:proofErr w:type="spellEnd"/>
      <w:r w:rsidRPr="00D63F04">
        <w:rPr>
          <w:rFonts w:ascii="Arial" w:hAnsi="Arial" w:cs="Arial"/>
          <w:sz w:val="20"/>
          <w:szCs w:val="20"/>
        </w:rPr>
        <w:t xml:space="preserve"> propose to develop a centralized, open-source-based Online Building Plan Approval System (OBPAS) for the issuance of Planning Permits, Building Permits, Transferable Development Rights (TDRs), and Occupancy Certificates, in accordance with the provisions of the Assam Unified Building Construction (Regulation) Byelaws, 2022.</w:t>
      </w:r>
    </w:p>
    <w:p w14:paraId="22514393" w14:textId="51D10936"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 xml:space="preserve">To facilitate this initiative, the Government of Assam has approached the National Institute of Urban Affairs (NIUA) to support the development and implementation of the OBPAS under the National Urban Digital Mission (NUDM) framework. The system will cover all Urban Local Bodies (ULBs) and Development Authorities, including the Guwahati Metropolitan Development Authority (GMDA) and Guwahati Municipal Corporation (GMC). A rule-based scrutiny engine and a base platform have already been developed </w:t>
      </w:r>
      <w:r w:rsidR="00D167AD">
        <w:rPr>
          <w:rFonts w:ascii="Arial" w:hAnsi="Arial" w:cs="Arial"/>
          <w:sz w:val="20"/>
          <w:szCs w:val="20"/>
        </w:rPr>
        <w:t>using</w:t>
      </w:r>
      <w:r w:rsidRPr="00D63F04">
        <w:rPr>
          <w:rFonts w:ascii="Arial" w:hAnsi="Arial" w:cs="Arial"/>
          <w:sz w:val="20"/>
          <w:szCs w:val="20"/>
        </w:rPr>
        <w:t xml:space="preserve"> the Urban Platform for Delivery of Online Governance (UPYOG) </w:t>
      </w:r>
      <w:r w:rsidR="00C651EC">
        <w:rPr>
          <w:rFonts w:ascii="Arial" w:hAnsi="Arial" w:cs="Arial"/>
          <w:sz w:val="20"/>
          <w:szCs w:val="20"/>
        </w:rPr>
        <w:t xml:space="preserve">platform </w:t>
      </w:r>
      <w:r w:rsidRPr="00D63F04">
        <w:rPr>
          <w:rFonts w:ascii="Arial" w:hAnsi="Arial" w:cs="Arial"/>
          <w:sz w:val="20"/>
          <w:szCs w:val="20"/>
        </w:rPr>
        <w:t>of NUDM</w:t>
      </w:r>
      <w:r w:rsidR="00C651EC">
        <w:rPr>
          <w:rFonts w:ascii="Arial" w:hAnsi="Arial" w:cs="Arial"/>
          <w:sz w:val="20"/>
          <w:szCs w:val="20"/>
        </w:rPr>
        <w:t xml:space="preserve"> as the base.</w:t>
      </w:r>
      <w:r w:rsidRPr="00D63F04">
        <w:rPr>
          <w:rFonts w:ascii="Arial" w:hAnsi="Arial" w:cs="Arial"/>
          <w:sz w:val="20"/>
          <w:szCs w:val="20"/>
        </w:rPr>
        <w:t xml:space="preserve"> </w:t>
      </w:r>
      <w:r w:rsidR="00C651EC">
        <w:rPr>
          <w:rFonts w:ascii="Arial" w:hAnsi="Arial" w:cs="Arial"/>
          <w:sz w:val="20"/>
          <w:szCs w:val="20"/>
        </w:rPr>
        <w:t>This</w:t>
      </w:r>
      <w:r w:rsidRPr="00D63F04">
        <w:rPr>
          <w:rFonts w:ascii="Arial" w:hAnsi="Arial" w:cs="Arial"/>
          <w:sz w:val="20"/>
          <w:szCs w:val="20"/>
        </w:rPr>
        <w:t xml:space="preserve"> will now be customized, enhanced, and rolled out across all ULBs in the State.</w:t>
      </w:r>
    </w:p>
    <w:p w14:paraId="229A292F"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The proposed UPYOG-based OBPAS aims to establish a unified, end-to-end digital platform for managing building and planning permit processes. The system will promote transparency, efficiency, and compliance by enabling automated rule-based scrutiny, GIS integration, online fee payment, document management, and dashboard-based monitoring. The platform will create a collaborative digital ecosystem for all stakeholders—including citizens, architects, engineers, planners, and regulatory authorities—to interact seamlessly in a time-bound and accountable manner.</w:t>
      </w:r>
    </w:p>
    <w:p w14:paraId="0F2AAE31"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 xml:space="preserve">Considering the significance and urgency of this initiative, the Department of Housing &amp; Urban Affairs now proposes to onboard a System Integrator through GMDA, via the </w:t>
      </w:r>
      <w:proofErr w:type="spellStart"/>
      <w:r w:rsidRPr="00D63F04">
        <w:rPr>
          <w:rFonts w:ascii="Arial" w:hAnsi="Arial" w:cs="Arial"/>
          <w:sz w:val="20"/>
          <w:szCs w:val="20"/>
        </w:rPr>
        <w:t>NeGD</w:t>
      </w:r>
      <w:proofErr w:type="spellEnd"/>
      <w:r w:rsidRPr="00D63F04">
        <w:rPr>
          <w:rFonts w:ascii="Arial" w:hAnsi="Arial" w:cs="Arial"/>
          <w:sz w:val="20"/>
          <w:szCs w:val="20"/>
        </w:rPr>
        <w:t xml:space="preserve"> empanelment route, for the “Design, Development, Implementation, Maintenance, and Support of the Online Building Plan Approval System (OBPAS) for the Government of Assam.”</w:t>
      </w:r>
    </w:p>
    <w:p w14:paraId="73695787" w14:textId="0E675EE5" w:rsidR="00D63F04" w:rsidRPr="00D63F04" w:rsidRDefault="00063B45" w:rsidP="007F03B0">
      <w:pPr>
        <w:spacing w:line="276" w:lineRule="auto"/>
        <w:jc w:val="both"/>
        <w:rPr>
          <w:rFonts w:ascii="Arial" w:hAnsi="Arial" w:cs="Arial"/>
          <w:sz w:val="20"/>
          <w:szCs w:val="20"/>
        </w:rPr>
      </w:pPr>
      <w:r>
        <w:rPr>
          <w:rFonts w:ascii="Arial" w:hAnsi="Arial" w:cs="Arial"/>
          <w:sz w:val="20"/>
          <w:szCs w:val="20"/>
        </w:rPr>
        <w:lastRenderedPageBreak/>
        <w:t>Therefore, y</w:t>
      </w:r>
      <w:r w:rsidR="00D63F04" w:rsidRPr="00D63F04">
        <w:rPr>
          <w:rFonts w:ascii="Arial" w:hAnsi="Arial" w:cs="Arial"/>
          <w:sz w:val="20"/>
          <w:szCs w:val="20"/>
        </w:rPr>
        <w:t xml:space="preserve">ou are kindly requested to attend a presentation session to demonstrate your organization’s expertise, technical capabilities, and relevant experience in implementing NUDM-based digital governance solutions. The presentation will </w:t>
      </w:r>
      <w:r w:rsidR="00FB33F3">
        <w:rPr>
          <w:rFonts w:ascii="Arial" w:hAnsi="Arial" w:cs="Arial"/>
          <w:sz w:val="20"/>
          <w:szCs w:val="20"/>
        </w:rPr>
        <w:t>be the basis of</w:t>
      </w:r>
      <w:r w:rsidR="00D63F04" w:rsidRPr="00D63F04">
        <w:rPr>
          <w:rFonts w:ascii="Arial" w:hAnsi="Arial" w:cs="Arial"/>
          <w:sz w:val="20"/>
          <w:szCs w:val="20"/>
        </w:rPr>
        <w:t xml:space="preserve"> evaluation process for selection of the suitable implementation partner.</w:t>
      </w:r>
    </w:p>
    <w:p w14:paraId="2B4FCC0E" w14:textId="77777777" w:rsidR="00D63F04" w:rsidRPr="00D63F04" w:rsidRDefault="00D63F04" w:rsidP="007F03B0">
      <w:pPr>
        <w:spacing w:line="276" w:lineRule="auto"/>
        <w:jc w:val="both"/>
        <w:rPr>
          <w:rFonts w:ascii="Arial" w:hAnsi="Arial" w:cs="Arial"/>
          <w:b/>
          <w:bCs/>
          <w:sz w:val="20"/>
          <w:szCs w:val="20"/>
        </w:rPr>
      </w:pPr>
      <w:r w:rsidRPr="00D63F04">
        <w:rPr>
          <w:rFonts w:ascii="Arial" w:hAnsi="Arial" w:cs="Arial"/>
          <w:b/>
          <w:bCs/>
          <w:sz w:val="20"/>
          <w:szCs w:val="20"/>
        </w:rPr>
        <w:t>Presentation Details:</w:t>
      </w:r>
    </w:p>
    <w:p w14:paraId="2F541239" w14:textId="77777777" w:rsidR="00D63F04" w:rsidRPr="00D63F04" w:rsidRDefault="00D63F04" w:rsidP="007F03B0">
      <w:pPr>
        <w:pStyle w:val="ListParagraph"/>
        <w:numPr>
          <w:ilvl w:val="0"/>
          <w:numId w:val="5"/>
        </w:numPr>
        <w:spacing w:line="276" w:lineRule="auto"/>
        <w:jc w:val="both"/>
        <w:rPr>
          <w:rFonts w:ascii="Arial" w:hAnsi="Arial" w:cs="Arial"/>
          <w:sz w:val="20"/>
          <w:szCs w:val="20"/>
        </w:rPr>
      </w:pPr>
      <w:r w:rsidRPr="00D63F04">
        <w:rPr>
          <w:rFonts w:ascii="Arial" w:hAnsi="Arial" w:cs="Arial"/>
          <w:sz w:val="20"/>
          <w:szCs w:val="20"/>
        </w:rPr>
        <w:t>Date: 19 November 2025</w:t>
      </w:r>
    </w:p>
    <w:p w14:paraId="474BE614" w14:textId="77777777" w:rsidR="00D63F04" w:rsidRPr="00D63F04" w:rsidRDefault="00D63F04" w:rsidP="007F03B0">
      <w:pPr>
        <w:pStyle w:val="ListParagraph"/>
        <w:numPr>
          <w:ilvl w:val="0"/>
          <w:numId w:val="5"/>
        </w:numPr>
        <w:spacing w:line="276" w:lineRule="auto"/>
        <w:jc w:val="both"/>
        <w:rPr>
          <w:rFonts w:ascii="Arial" w:hAnsi="Arial" w:cs="Arial"/>
          <w:sz w:val="20"/>
          <w:szCs w:val="20"/>
        </w:rPr>
      </w:pPr>
      <w:r w:rsidRPr="00D63F04">
        <w:rPr>
          <w:rFonts w:ascii="Arial" w:hAnsi="Arial" w:cs="Arial"/>
          <w:sz w:val="20"/>
          <w:szCs w:val="20"/>
        </w:rPr>
        <w:t>Time: 11:00 AM</w:t>
      </w:r>
    </w:p>
    <w:p w14:paraId="45C67125" w14:textId="77777777" w:rsidR="00D63F04" w:rsidRPr="00D63F04" w:rsidRDefault="00D63F04" w:rsidP="007F03B0">
      <w:pPr>
        <w:pStyle w:val="ListParagraph"/>
        <w:numPr>
          <w:ilvl w:val="0"/>
          <w:numId w:val="5"/>
        </w:numPr>
        <w:spacing w:line="276" w:lineRule="auto"/>
        <w:jc w:val="both"/>
        <w:rPr>
          <w:rFonts w:ascii="Arial" w:hAnsi="Arial" w:cs="Arial"/>
          <w:sz w:val="20"/>
          <w:szCs w:val="20"/>
        </w:rPr>
      </w:pPr>
      <w:r w:rsidRPr="00D63F04">
        <w:rPr>
          <w:rFonts w:ascii="Arial" w:hAnsi="Arial" w:cs="Arial"/>
          <w:sz w:val="20"/>
          <w:szCs w:val="20"/>
        </w:rPr>
        <w:t>Venue: Conference Room, AUIDFCL, Department of Housing &amp; Urban Affairs (</w:t>
      </w:r>
      <w:proofErr w:type="spellStart"/>
      <w:r w:rsidRPr="00D63F04">
        <w:rPr>
          <w:rFonts w:ascii="Arial" w:hAnsi="Arial" w:cs="Arial"/>
          <w:sz w:val="20"/>
          <w:szCs w:val="20"/>
        </w:rPr>
        <w:t>DoHUA</w:t>
      </w:r>
      <w:proofErr w:type="spellEnd"/>
      <w:r w:rsidRPr="00D63F04">
        <w:rPr>
          <w:rFonts w:ascii="Arial" w:hAnsi="Arial" w:cs="Arial"/>
          <w:sz w:val="20"/>
          <w:szCs w:val="20"/>
        </w:rPr>
        <w:t>), Government of Assam</w:t>
      </w:r>
    </w:p>
    <w:p w14:paraId="68EF7726" w14:textId="0FDED1AA"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The Terms of Reference (</w:t>
      </w:r>
      <w:proofErr w:type="spellStart"/>
      <w:r w:rsidRPr="00D63F04">
        <w:rPr>
          <w:rFonts w:ascii="Arial" w:hAnsi="Arial" w:cs="Arial"/>
          <w:sz w:val="20"/>
          <w:szCs w:val="20"/>
        </w:rPr>
        <w:t>ToR</w:t>
      </w:r>
      <w:proofErr w:type="spellEnd"/>
      <w:r w:rsidRPr="00D63F04">
        <w:rPr>
          <w:rFonts w:ascii="Arial" w:hAnsi="Arial" w:cs="Arial"/>
          <w:sz w:val="20"/>
          <w:szCs w:val="20"/>
        </w:rPr>
        <w:t xml:space="preserve">) </w:t>
      </w:r>
      <w:r>
        <w:rPr>
          <w:rFonts w:ascii="Arial" w:hAnsi="Arial" w:cs="Arial"/>
          <w:sz w:val="20"/>
          <w:szCs w:val="20"/>
        </w:rPr>
        <w:t>which includes the</w:t>
      </w:r>
      <w:r w:rsidRPr="00D63F04">
        <w:rPr>
          <w:rFonts w:ascii="Arial" w:hAnsi="Arial" w:cs="Arial"/>
          <w:sz w:val="20"/>
          <w:szCs w:val="20"/>
        </w:rPr>
        <w:t xml:space="preserve"> Scope of Work </w:t>
      </w:r>
      <w:r w:rsidR="00FB33F3">
        <w:rPr>
          <w:rFonts w:ascii="Arial" w:hAnsi="Arial" w:cs="Arial"/>
          <w:sz w:val="20"/>
          <w:szCs w:val="20"/>
        </w:rPr>
        <w:t>is</w:t>
      </w:r>
      <w:r w:rsidRPr="00D63F04">
        <w:rPr>
          <w:rFonts w:ascii="Arial" w:hAnsi="Arial" w:cs="Arial"/>
          <w:sz w:val="20"/>
          <w:szCs w:val="20"/>
        </w:rPr>
        <w:t xml:space="preserve"> enclosed herewith for your reference.</w:t>
      </w:r>
    </w:p>
    <w:p w14:paraId="45BADD6C"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For any clarification or additional information, please contact:</w:t>
      </w:r>
    </w:p>
    <w:p w14:paraId="2CCD524D" w14:textId="77777777" w:rsidR="00D63F04" w:rsidRPr="000C6A1A" w:rsidRDefault="00D63F04" w:rsidP="007F03B0">
      <w:pPr>
        <w:spacing w:line="276" w:lineRule="auto"/>
        <w:jc w:val="both"/>
        <w:rPr>
          <w:rFonts w:ascii="Arial" w:hAnsi="Arial" w:cs="Arial"/>
          <w:sz w:val="20"/>
          <w:szCs w:val="20"/>
          <w:highlight w:val="yellow"/>
        </w:rPr>
      </w:pPr>
      <w:r w:rsidRPr="000C6A1A">
        <w:rPr>
          <w:rFonts w:ascii="Arial" w:hAnsi="Arial" w:cs="Arial"/>
          <w:sz w:val="20"/>
          <w:szCs w:val="20"/>
          <w:highlight w:val="yellow"/>
        </w:rPr>
        <w:t>Mr. Hrishiraj Sarmah</w:t>
      </w:r>
    </w:p>
    <w:p w14:paraId="5BDB142F" w14:textId="77777777" w:rsidR="00D63F04" w:rsidRPr="00D63F04" w:rsidRDefault="00D63F04" w:rsidP="007F03B0">
      <w:pPr>
        <w:spacing w:line="276" w:lineRule="auto"/>
        <w:jc w:val="both"/>
        <w:rPr>
          <w:rFonts w:ascii="Arial" w:hAnsi="Arial" w:cs="Arial"/>
          <w:sz w:val="20"/>
          <w:szCs w:val="20"/>
        </w:rPr>
      </w:pPr>
      <w:r w:rsidRPr="000C6A1A">
        <w:rPr>
          <w:rFonts w:ascii="Arial" w:hAnsi="Arial" w:cs="Arial"/>
          <w:sz w:val="20"/>
          <w:szCs w:val="20"/>
          <w:highlight w:val="yellow"/>
        </w:rPr>
        <w:t>(Contact details to be inserted)</w:t>
      </w:r>
    </w:p>
    <w:p w14:paraId="7EA24276" w14:textId="77777777" w:rsidR="00D63F04" w:rsidRPr="00D63F04" w:rsidRDefault="00D63F04" w:rsidP="007F03B0">
      <w:pPr>
        <w:spacing w:line="276" w:lineRule="auto"/>
        <w:jc w:val="both"/>
        <w:rPr>
          <w:rFonts w:ascii="Arial" w:hAnsi="Arial" w:cs="Arial"/>
          <w:sz w:val="20"/>
          <w:szCs w:val="20"/>
        </w:rPr>
      </w:pPr>
      <w:r w:rsidRPr="00D63F04">
        <w:rPr>
          <w:rFonts w:ascii="Arial" w:hAnsi="Arial" w:cs="Arial"/>
          <w:sz w:val="20"/>
          <w:szCs w:val="20"/>
        </w:rPr>
        <w:t>We look forward to your participation and continued support in driving this key digital transformation initiative for urban governance in Assam.</w:t>
      </w:r>
    </w:p>
    <w:p w14:paraId="3C414F1F" w14:textId="77777777" w:rsidR="000C6A1A" w:rsidRDefault="000C6A1A" w:rsidP="007F03B0">
      <w:pPr>
        <w:spacing w:line="276" w:lineRule="auto"/>
        <w:jc w:val="both"/>
        <w:rPr>
          <w:rFonts w:ascii="Arial" w:hAnsi="Arial" w:cs="Arial"/>
          <w:sz w:val="20"/>
          <w:szCs w:val="20"/>
        </w:rPr>
      </w:pPr>
    </w:p>
    <w:p w14:paraId="7F8F903F" w14:textId="77777777" w:rsidR="000C6A1A" w:rsidRDefault="000C6A1A" w:rsidP="007F03B0">
      <w:pPr>
        <w:spacing w:line="276" w:lineRule="auto"/>
        <w:jc w:val="both"/>
        <w:rPr>
          <w:rFonts w:ascii="Arial" w:hAnsi="Arial" w:cs="Arial"/>
          <w:sz w:val="20"/>
          <w:szCs w:val="20"/>
        </w:rPr>
      </w:pPr>
    </w:p>
    <w:p w14:paraId="31DC9E95" w14:textId="30852956" w:rsidR="00D63F04" w:rsidRPr="000C6A1A" w:rsidRDefault="00D63F04" w:rsidP="007F03B0">
      <w:pPr>
        <w:spacing w:after="0" w:line="276" w:lineRule="auto"/>
        <w:jc w:val="both"/>
        <w:rPr>
          <w:rFonts w:ascii="Arial" w:hAnsi="Arial" w:cs="Arial"/>
          <w:sz w:val="20"/>
          <w:szCs w:val="20"/>
          <w:highlight w:val="yellow"/>
        </w:rPr>
      </w:pPr>
      <w:r w:rsidRPr="000C6A1A">
        <w:rPr>
          <w:rFonts w:ascii="Arial" w:hAnsi="Arial" w:cs="Arial"/>
          <w:sz w:val="20"/>
          <w:szCs w:val="20"/>
          <w:highlight w:val="yellow"/>
        </w:rPr>
        <w:t>Yours faithfully,</w:t>
      </w:r>
    </w:p>
    <w:p w14:paraId="77BC7B63" w14:textId="77777777" w:rsidR="00D63F04" w:rsidRPr="000C6A1A" w:rsidRDefault="00D63F04" w:rsidP="007F03B0">
      <w:pPr>
        <w:spacing w:after="0" w:line="276" w:lineRule="auto"/>
        <w:jc w:val="both"/>
        <w:rPr>
          <w:rFonts w:ascii="Arial" w:hAnsi="Arial" w:cs="Arial"/>
          <w:sz w:val="20"/>
          <w:szCs w:val="20"/>
          <w:highlight w:val="yellow"/>
        </w:rPr>
      </w:pPr>
      <w:r w:rsidRPr="000C6A1A">
        <w:rPr>
          <w:rFonts w:ascii="Arial" w:hAnsi="Arial" w:cs="Arial"/>
          <w:sz w:val="20"/>
          <w:szCs w:val="20"/>
          <w:highlight w:val="yellow"/>
        </w:rPr>
        <w:t>(Name &amp; Designation)</w:t>
      </w:r>
    </w:p>
    <w:p w14:paraId="14D68D30" w14:textId="77777777" w:rsidR="00D63F04" w:rsidRPr="000C6A1A" w:rsidRDefault="00D63F04" w:rsidP="007F03B0">
      <w:pPr>
        <w:spacing w:after="0" w:line="276" w:lineRule="auto"/>
        <w:jc w:val="both"/>
        <w:rPr>
          <w:rFonts w:ascii="Arial" w:hAnsi="Arial" w:cs="Arial"/>
          <w:sz w:val="20"/>
          <w:szCs w:val="20"/>
          <w:highlight w:val="yellow"/>
        </w:rPr>
      </w:pPr>
      <w:r w:rsidRPr="000C6A1A">
        <w:rPr>
          <w:rFonts w:ascii="Arial" w:hAnsi="Arial" w:cs="Arial"/>
          <w:sz w:val="20"/>
          <w:szCs w:val="20"/>
          <w:highlight w:val="yellow"/>
        </w:rPr>
        <w:t>For Department of Housing &amp; Urban Affairs (</w:t>
      </w:r>
      <w:proofErr w:type="spellStart"/>
      <w:r w:rsidRPr="000C6A1A">
        <w:rPr>
          <w:rFonts w:ascii="Arial" w:hAnsi="Arial" w:cs="Arial"/>
          <w:sz w:val="20"/>
          <w:szCs w:val="20"/>
          <w:highlight w:val="yellow"/>
        </w:rPr>
        <w:t>DoHUA</w:t>
      </w:r>
      <w:proofErr w:type="spellEnd"/>
      <w:r w:rsidRPr="000C6A1A">
        <w:rPr>
          <w:rFonts w:ascii="Arial" w:hAnsi="Arial" w:cs="Arial"/>
          <w:sz w:val="20"/>
          <w:szCs w:val="20"/>
          <w:highlight w:val="yellow"/>
        </w:rPr>
        <w:t>)</w:t>
      </w:r>
    </w:p>
    <w:p w14:paraId="05F3269C" w14:textId="77777777" w:rsidR="00D63F04" w:rsidRPr="00D63F04" w:rsidRDefault="00D63F04" w:rsidP="007F03B0">
      <w:pPr>
        <w:spacing w:after="0" w:line="276" w:lineRule="auto"/>
        <w:jc w:val="both"/>
        <w:rPr>
          <w:rFonts w:ascii="Arial" w:hAnsi="Arial" w:cs="Arial"/>
          <w:sz w:val="20"/>
          <w:szCs w:val="20"/>
        </w:rPr>
      </w:pPr>
      <w:r w:rsidRPr="000C6A1A">
        <w:rPr>
          <w:rFonts w:ascii="Arial" w:hAnsi="Arial" w:cs="Arial"/>
          <w:sz w:val="20"/>
          <w:szCs w:val="20"/>
          <w:highlight w:val="yellow"/>
        </w:rPr>
        <w:t>Government of Assam</w:t>
      </w:r>
    </w:p>
    <w:p w14:paraId="3F14D97F" w14:textId="330AC8AA" w:rsidR="0081579F" w:rsidRPr="00B627FF" w:rsidRDefault="0081579F" w:rsidP="007F03B0">
      <w:pPr>
        <w:spacing w:line="276" w:lineRule="auto"/>
        <w:jc w:val="both"/>
        <w:rPr>
          <w:rFonts w:ascii="Arial" w:hAnsi="Arial" w:cs="Arial"/>
          <w:sz w:val="20"/>
          <w:szCs w:val="20"/>
        </w:rPr>
      </w:pPr>
    </w:p>
    <w:sectPr w:rsidR="0081579F" w:rsidRPr="00B62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DEF3F" w14:textId="77777777" w:rsidR="00DD6A93" w:rsidRDefault="00DD6A93" w:rsidP="00DD6A93">
      <w:pPr>
        <w:spacing w:after="0" w:line="240" w:lineRule="auto"/>
      </w:pPr>
      <w:r>
        <w:separator/>
      </w:r>
    </w:p>
  </w:endnote>
  <w:endnote w:type="continuationSeparator" w:id="0">
    <w:p w14:paraId="233AB633" w14:textId="77777777" w:rsidR="00DD6A93" w:rsidRDefault="00DD6A93" w:rsidP="00DD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E42C6" w14:textId="77777777" w:rsidR="00DD6A93" w:rsidRDefault="00DD6A93" w:rsidP="00DD6A93">
      <w:pPr>
        <w:spacing w:after="0" w:line="240" w:lineRule="auto"/>
      </w:pPr>
      <w:r>
        <w:separator/>
      </w:r>
    </w:p>
  </w:footnote>
  <w:footnote w:type="continuationSeparator" w:id="0">
    <w:p w14:paraId="11E3A18C" w14:textId="77777777" w:rsidR="00DD6A93" w:rsidRDefault="00DD6A93" w:rsidP="00DD6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D95"/>
    <w:multiLevelType w:val="hybridMultilevel"/>
    <w:tmpl w:val="6ADA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444B4"/>
    <w:multiLevelType w:val="hybridMultilevel"/>
    <w:tmpl w:val="C35C4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04CCA"/>
    <w:multiLevelType w:val="hybridMultilevel"/>
    <w:tmpl w:val="FF283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382816"/>
    <w:multiLevelType w:val="hybridMultilevel"/>
    <w:tmpl w:val="C74C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82601B"/>
    <w:multiLevelType w:val="hybridMultilevel"/>
    <w:tmpl w:val="E1E47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4F77CE"/>
    <w:multiLevelType w:val="hybridMultilevel"/>
    <w:tmpl w:val="BC7E9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277512">
    <w:abstractNumId w:val="1"/>
  </w:num>
  <w:num w:numId="2" w16cid:durableId="43718309">
    <w:abstractNumId w:val="4"/>
  </w:num>
  <w:num w:numId="3" w16cid:durableId="1220168999">
    <w:abstractNumId w:val="0"/>
  </w:num>
  <w:num w:numId="4" w16cid:durableId="968825964">
    <w:abstractNumId w:val="2"/>
  </w:num>
  <w:num w:numId="5" w16cid:durableId="1492477704">
    <w:abstractNumId w:val="5"/>
  </w:num>
  <w:num w:numId="6" w16cid:durableId="1236434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4A"/>
    <w:rsid w:val="00063B45"/>
    <w:rsid w:val="00092A3C"/>
    <w:rsid w:val="000C6A1A"/>
    <w:rsid w:val="00102BEB"/>
    <w:rsid w:val="00167335"/>
    <w:rsid w:val="001E0EDD"/>
    <w:rsid w:val="00210723"/>
    <w:rsid w:val="00215E71"/>
    <w:rsid w:val="00216DE7"/>
    <w:rsid w:val="002A61CE"/>
    <w:rsid w:val="003B6DD5"/>
    <w:rsid w:val="00422EF4"/>
    <w:rsid w:val="004A101D"/>
    <w:rsid w:val="00566EBD"/>
    <w:rsid w:val="005741F9"/>
    <w:rsid w:val="00590951"/>
    <w:rsid w:val="005C4C80"/>
    <w:rsid w:val="006B5674"/>
    <w:rsid w:val="007323FB"/>
    <w:rsid w:val="007E675E"/>
    <w:rsid w:val="007F03B0"/>
    <w:rsid w:val="0081579F"/>
    <w:rsid w:val="00824F0B"/>
    <w:rsid w:val="00852CFD"/>
    <w:rsid w:val="00875E23"/>
    <w:rsid w:val="00941D6F"/>
    <w:rsid w:val="00987C7C"/>
    <w:rsid w:val="00A41291"/>
    <w:rsid w:val="00A942F4"/>
    <w:rsid w:val="00AC614A"/>
    <w:rsid w:val="00B1458D"/>
    <w:rsid w:val="00B24360"/>
    <w:rsid w:val="00B627FF"/>
    <w:rsid w:val="00C64A2B"/>
    <w:rsid w:val="00C651EC"/>
    <w:rsid w:val="00D0706C"/>
    <w:rsid w:val="00D167AD"/>
    <w:rsid w:val="00D63F04"/>
    <w:rsid w:val="00DB1DD2"/>
    <w:rsid w:val="00DB691C"/>
    <w:rsid w:val="00DD6A93"/>
    <w:rsid w:val="00E02490"/>
    <w:rsid w:val="00E06AB0"/>
    <w:rsid w:val="00E70BFE"/>
    <w:rsid w:val="00FB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507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4A"/>
    <w:rPr>
      <w:rFonts w:eastAsiaTheme="majorEastAsia" w:cstheme="majorBidi"/>
      <w:color w:val="272727" w:themeColor="text1" w:themeTint="D8"/>
    </w:rPr>
  </w:style>
  <w:style w:type="paragraph" w:styleId="Title">
    <w:name w:val="Title"/>
    <w:basedOn w:val="Normal"/>
    <w:next w:val="Normal"/>
    <w:link w:val="TitleChar"/>
    <w:uiPriority w:val="10"/>
    <w:qFormat/>
    <w:rsid w:val="00AC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4A"/>
    <w:pPr>
      <w:spacing w:before="160"/>
      <w:jc w:val="center"/>
    </w:pPr>
    <w:rPr>
      <w:i/>
      <w:iCs/>
      <w:color w:val="404040" w:themeColor="text1" w:themeTint="BF"/>
    </w:rPr>
  </w:style>
  <w:style w:type="character" w:customStyle="1" w:styleId="QuoteChar">
    <w:name w:val="Quote Char"/>
    <w:basedOn w:val="DefaultParagraphFont"/>
    <w:link w:val="Quote"/>
    <w:uiPriority w:val="29"/>
    <w:rsid w:val="00AC614A"/>
    <w:rPr>
      <w:i/>
      <w:iCs/>
      <w:color w:val="404040" w:themeColor="text1" w:themeTint="BF"/>
    </w:rPr>
  </w:style>
  <w:style w:type="paragraph" w:styleId="ListParagraph">
    <w:name w:val="List Paragraph"/>
    <w:basedOn w:val="Normal"/>
    <w:uiPriority w:val="34"/>
    <w:qFormat/>
    <w:rsid w:val="00AC614A"/>
    <w:pPr>
      <w:ind w:left="720"/>
      <w:contextualSpacing/>
    </w:pPr>
  </w:style>
  <w:style w:type="character" w:styleId="IntenseEmphasis">
    <w:name w:val="Intense Emphasis"/>
    <w:basedOn w:val="DefaultParagraphFont"/>
    <w:uiPriority w:val="21"/>
    <w:qFormat/>
    <w:rsid w:val="00AC614A"/>
    <w:rPr>
      <w:i/>
      <w:iCs/>
      <w:color w:val="0F4761" w:themeColor="accent1" w:themeShade="BF"/>
    </w:rPr>
  </w:style>
  <w:style w:type="paragraph" w:styleId="IntenseQuote">
    <w:name w:val="Intense Quote"/>
    <w:basedOn w:val="Normal"/>
    <w:next w:val="Normal"/>
    <w:link w:val="IntenseQuoteChar"/>
    <w:uiPriority w:val="30"/>
    <w:qFormat/>
    <w:rsid w:val="00AC6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4A"/>
    <w:rPr>
      <w:i/>
      <w:iCs/>
      <w:color w:val="0F4761" w:themeColor="accent1" w:themeShade="BF"/>
    </w:rPr>
  </w:style>
  <w:style w:type="character" w:styleId="IntenseReference">
    <w:name w:val="Intense Reference"/>
    <w:basedOn w:val="DefaultParagraphFont"/>
    <w:uiPriority w:val="32"/>
    <w:qFormat/>
    <w:rsid w:val="00AC614A"/>
    <w:rPr>
      <w:b/>
      <w:bCs/>
      <w:smallCaps/>
      <w:color w:val="0F4761" w:themeColor="accent1" w:themeShade="BF"/>
      <w:spacing w:val="5"/>
    </w:rPr>
  </w:style>
  <w:style w:type="paragraph" w:styleId="Header">
    <w:name w:val="header"/>
    <w:basedOn w:val="Normal"/>
    <w:link w:val="HeaderChar"/>
    <w:uiPriority w:val="99"/>
    <w:unhideWhenUsed/>
    <w:rsid w:val="00DD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A93"/>
  </w:style>
  <w:style w:type="paragraph" w:styleId="Footer">
    <w:name w:val="footer"/>
    <w:basedOn w:val="Normal"/>
    <w:link w:val="FooterChar"/>
    <w:uiPriority w:val="99"/>
    <w:unhideWhenUsed/>
    <w:rsid w:val="00DD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20465">
      <w:bodyDiv w:val="1"/>
      <w:marLeft w:val="0"/>
      <w:marRight w:val="0"/>
      <w:marTop w:val="0"/>
      <w:marBottom w:val="0"/>
      <w:divBdr>
        <w:top w:val="none" w:sz="0" w:space="0" w:color="auto"/>
        <w:left w:val="none" w:sz="0" w:space="0" w:color="auto"/>
        <w:bottom w:val="none" w:sz="0" w:space="0" w:color="auto"/>
        <w:right w:val="none" w:sz="0" w:space="0" w:color="auto"/>
      </w:divBdr>
    </w:div>
    <w:div w:id="198103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2025-10-30T03:20:00Z</dcterms:created>
  <dcterms:modified xsi:type="dcterms:W3CDTF">2025-10-30T03:20:00Z</dcterms:modified>
</cp:coreProperties>
</file>