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аналитическая-записка"/>
    <w:p>
      <w:pPr>
        <w:pStyle w:val="Heading1"/>
      </w:pPr>
      <w:r>
        <w:t xml:space="preserve">АНАЛИТИЧЕСКАЯ ЗАПИСКА</w:t>
      </w:r>
    </w:p>
    <w:p>
      <w:pPr>
        <w:pStyle w:val="FirstParagraph"/>
      </w:pPr>
      <w:r>
        <w:rPr>
          <w:bCs/>
          <w:b/>
        </w:rPr>
        <w:t xml:space="preserve">Тема:</w:t>
      </w:r>
      <w:r>
        <w:t xml:space="preserve"> </w:t>
      </w:r>
      <w:r>
        <w:t xml:space="preserve">Правовые риски маркетинговых SMS-рассылок при отсутствии подтверждённого согласия получателей</w:t>
      </w:r>
    </w:p>
    <w:p>
      <w:pPr>
        <w:pStyle w:val="BodyText"/>
      </w:pPr>
      <w:r>
        <w:rPr>
          <w:bCs/>
          <w:b/>
        </w:rPr>
        <w:t xml:space="preserve">Дата составления:</w:t>
      </w:r>
      <w:r>
        <w:t xml:space="preserve"> </w:t>
      </w:r>
      <w:r>
        <w:t xml:space="preserve">23 мая 2026 года</w:t>
      </w:r>
    </w:p>
    <w:p>
      <w:pPr>
        <w:pStyle w:val="BodyText"/>
      </w:pPr>
      <w:r>
        <w:rPr>
          <w:bCs/>
          <w:b/>
        </w:rPr>
        <w:t xml:space="preserve">Цель документа:</w:t>
      </w:r>
      <w:r>
        <w:t xml:space="preserve"> </w:t>
      </w:r>
      <w:r>
        <w:t xml:space="preserve">оценить правовые риски компании при проведении рекламных SMS-рассылок, выявить специфику канала по сравнению с email, и определить допустимые стратегии работы с аудиторией.</w:t>
      </w:r>
    </w:p>
    <w:p>
      <w:r>
        <w:pict>
          <v:rect style="width:0;height:1.5pt" o:hralign="center" o:hrstd="t" o:hr="t"/>
        </w:pict>
      </w:r>
    </w:p>
    <w:bookmarkStart w:id="20" w:name="Xf349531f26642b72dc9eb94b925cf6d7291e523"/>
    <w:p>
      <w:pPr>
        <w:pStyle w:val="Heading2"/>
      </w:pPr>
      <w:r>
        <w:t xml:space="preserve">1. ЧЕМУ ОТЛИЧАЕТСЯ SMS ОТ EMAIL С ПРАВОВОЙ ТОЧКИ ЗРЕНИЯ</w:t>
      </w:r>
    </w:p>
    <w:p>
      <w:pPr>
        <w:pStyle w:val="FirstParagraph"/>
      </w:pPr>
      <w:r>
        <w:t xml:space="preserve">SMS-рассылки — наиболее зарегулированный маркетинговый канал в России. В отличие от email, здесь действует</w:t>
      </w:r>
      <w:r>
        <w:t xml:space="preserve"> </w:t>
      </w:r>
      <w:r>
        <w:rPr>
          <w:bCs/>
          <w:b/>
        </w:rPr>
        <w:t xml:space="preserve">дополнительный специальный закон</w:t>
      </w:r>
      <w:r>
        <w:t xml:space="preserve"> </w:t>
      </w:r>
      <w:r>
        <w:t xml:space="preserve">— статья 44.1 Федерального закона от 07.07.2003 № 126-ФЗ «О связи», — который накладывает требования не только к согласию получателя, но и к</w:t>
      </w:r>
      <w:r>
        <w:t xml:space="preserve"> </w:t>
      </w:r>
      <w:r>
        <w:rPr>
          <w:bCs/>
          <w:b/>
        </w:rPr>
        <w:t xml:space="preserve">технической инфраструктуре</w:t>
      </w:r>
      <w:r>
        <w:t xml:space="preserve"> </w:t>
      </w:r>
      <w:r>
        <w:t xml:space="preserve">рассылки, регистрации отправителя и договорным отношениям с оператором связи.</w:t>
      </w:r>
    </w:p>
    <w:p>
      <w:pPr>
        <w:pStyle w:val="BodyText"/>
      </w:pPr>
      <w:r>
        <w:t xml:space="preserve">С 2025 года регулирование SMS-рассылок существенно ужесточилось: вступили в силу сразу несколько новых норм, часть из которых прямо направлена на блокировку любых «серых» схем отправки.</w:t>
      </w:r>
    </w:p>
    <w:p>
      <w:r>
        <w:pict>
          <v:rect style="width:0;height:1.5pt" o:hralign="center" o:hrstd="t" o:hr="t"/>
        </w:pict>
      </w:r>
    </w:p>
    <w:bookmarkEnd w:id="20"/>
    <w:bookmarkStart w:id="25" w:name="законодательная-база"/>
    <w:p>
      <w:pPr>
        <w:pStyle w:val="Heading2"/>
      </w:pPr>
      <w:r>
        <w:t xml:space="preserve">2. ЗАКОНОДАТЕЛЬНАЯ БАЗА</w:t>
      </w:r>
    </w:p>
    <w:p>
      <w:pPr>
        <w:pStyle w:val="FirstParagraph"/>
      </w:pPr>
      <w:r>
        <w:t xml:space="preserve">SMS-рассылки регулируются четырьмя нормативными актами, нарушение каждого из которых влечёт самостоятельную ответственность.</w:t>
      </w:r>
    </w:p>
    <w:bookmarkStart w:id="21" w:name="Xc732f1c85bef3667e3bfbbf8887e9a61b950521"/>
    <w:p>
      <w:pPr>
        <w:pStyle w:val="Heading3"/>
      </w:pPr>
      <w:r>
        <w:t xml:space="preserve">2.1. Федеральный закон от 13.03.2006 № 38-ФЗ «О рекламе», статья 18</w:t>
      </w:r>
    </w:p>
    <w:p>
      <w:pPr>
        <w:pStyle w:val="FirstParagraph"/>
      </w:pPr>
      <w:r>
        <w:t xml:space="preserve">Общая норма для всех рекламных рассылок по сетям электросвязи:</w:t>
      </w:r>
    </w:p>
    <w:p>
      <w:pPr>
        <w:pStyle w:val="BlockText"/>
      </w:pPr>
      <w:r>
        <w:rPr>
          <w:iCs/>
          <w:i/>
        </w:rPr>
        <w:t xml:space="preserve">«Распространение рекламы по сетям электросвязи, в том числе посредством использования телефонной, факсимильной, подвижной радиотелефонной связи, допускается только при условии предварительного согласия абонента или адресата на получение рекламы. При этом реклама признаётся распространённой без предварительного согласия, если рекламораспространитель не докажет, что такое согласие было получено.»</w:t>
      </w:r>
    </w:p>
    <w:p>
      <w:pPr>
        <w:pStyle w:val="FirstParagraph"/>
      </w:pPr>
      <w:r>
        <w:t xml:space="preserve">Бремя доказывания — на компании-отправителе.</w:t>
      </w:r>
    </w:p>
    <w:bookmarkEnd w:id="21"/>
    <w:bookmarkStart w:id="22" w:name="Xea36d65a50f05b0c5e51eaf028c4347c421fcdd"/>
    <w:p>
      <w:pPr>
        <w:pStyle w:val="Heading3"/>
      </w:pPr>
      <w:r>
        <w:t xml:space="preserve">2.2. Федеральный закон от 07.07.2003 № 126-ФЗ «О связи», статья 44.1</w:t>
      </w:r>
    </w:p>
    <w:p>
      <w:pPr>
        <w:pStyle w:val="FirstParagraph"/>
      </w:pPr>
      <w:r>
        <w:t xml:space="preserve">Специальная норма именно для SMS — «Рассылка по сети подвижной радиотелефонной связи»:</w:t>
      </w:r>
    </w:p>
    <w:p>
      <w:pPr>
        <w:pStyle w:val="BlockText"/>
      </w:pPr>
      <w:r>
        <w:rPr>
          <w:iCs/>
          <w:i/>
        </w:rPr>
        <w:t xml:space="preserve">«Рассылка по сети подвижной радиотелефонной связи должна осуществляться при условии получения предварительного согласия абонента, выраженного посредством совершения им действий, однозначно идентифицирующих этого абонента и позволяющих достоверно установить его волеизъявление на получение рассылки.»</w:t>
      </w:r>
    </w:p>
    <w:p>
      <w:pPr>
        <w:pStyle w:val="FirstParagraph"/>
      </w:pPr>
      <w:r>
        <w:t xml:space="preserve">Та же норма об инверсии доказывания: рассылка признаётся незаконной, если</w:t>
      </w:r>
      <w:r>
        <w:t xml:space="preserve"> </w:t>
      </w:r>
      <w:r>
        <w:rPr>
          <w:bCs/>
          <w:b/>
        </w:rPr>
        <w:t xml:space="preserve">заказчик рассылки не докажет</w:t>
      </w:r>
      <w:r>
        <w:t xml:space="preserve"> </w:t>
      </w:r>
      <w:r>
        <w:t xml:space="preserve">наличие согласия.</w:t>
      </w:r>
    </w:p>
    <w:p>
      <w:pPr>
        <w:pStyle w:val="BodyText"/>
      </w:pPr>
      <w:r>
        <w:t xml:space="preserve">Закон также устанавливает:</w:t>
      </w:r>
      <w:r>
        <w:t xml:space="preserve"> </w:t>
      </w:r>
      <w:r>
        <w:t xml:space="preserve">- рассылка по инициативе компании (заказчика) осуществляется</w:t>
      </w:r>
      <w:r>
        <w:t xml:space="preserve"> </w:t>
      </w:r>
      <w:r>
        <w:rPr>
          <w:bCs/>
          <w:b/>
        </w:rPr>
        <w:t xml:space="preserve">только на основании договора с оператором подвижной связи</w:t>
      </w:r>
      <w:r>
        <w:t xml:space="preserve">, абоненту которого предназначена рассылка;</w:t>
      </w:r>
      <w:r>
        <w:t xml:space="preserve"> </w:t>
      </w:r>
      <w:r>
        <w:t xml:space="preserve">- с</w:t>
      </w:r>
      <w:r>
        <w:t xml:space="preserve"> </w:t>
      </w:r>
      <w:r>
        <w:rPr>
          <w:bCs/>
          <w:b/>
        </w:rPr>
        <w:t xml:space="preserve">1 августа 2025 года</w:t>
      </w:r>
      <w:r>
        <w:t xml:space="preserve"> </w:t>
      </w:r>
      <w:r>
        <w:t xml:space="preserve">абонент вправе направить оператору связи</w:t>
      </w:r>
      <w:r>
        <w:t xml:space="preserve"> </w:t>
      </w:r>
      <w:r>
        <w:rPr>
          <w:bCs/>
          <w:b/>
        </w:rPr>
        <w:t xml:space="preserve">полный отказ</w:t>
      </w:r>
      <w:r>
        <w:t xml:space="preserve"> </w:t>
      </w:r>
      <w:r>
        <w:t xml:space="preserve">от получения любых рассылок — и после этого отправлять ему SMS запрещено, даже если ранее он давал согласие конкретной компании.</w:t>
      </w:r>
    </w:p>
    <w:bookmarkEnd w:id="22"/>
    <w:bookmarkStart w:id="23" w:name="X5f4c96157adbb485405c37559a079c291150745"/>
    <w:p>
      <w:pPr>
        <w:pStyle w:val="Heading3"/>
      </w:pPr>
      <w:r>
        <w:t xml:space="preserve">2.3. Федеральный закон от 06.03.2025 № 41-ФЗ «О внесении изменений в ФЗ «О связи»</w:t>
      </w:r>
    </w:p>
    <w:p>
      <w:pPr>
        <w:pStyle w:val="FirstParagraph"/>
      </w:pPr>
      <w:r>
        <w:t xml:space="preserve">Вступил в силу</w:t>
      </w:r>
      <w:r>
        <w:t xml:space="preserve"> </w:t>
      </w:r>
      <w:r>
        <w:rPr>
          <w:bCs/>
          <w:b/>
        </w:rPr>
        <w:t xml:space="preserve">1 июня 2025 года</w:t>
      </w:r>
      <w:r>
        <w:t xml:space="preserve">. Ключевые изменения:</w:t>
      </w:r>
    </w:p>
    <w:p>
      <w:pPr>
        <w:numPr>
          <w:ilvl w:val="0"/>
          <w:numId w:val="1001"/>
        </w:numPr>
        <w:pStyle w:val="Compact"/>
      </w:pPr>
      <w:r>
        <w:rPr>
          <w:bCs/>
          <w:b/>
        </w:rPr>
        <w:t xml:space="preserve">С 1 сентября 2025 года</w:t>
      </w:r>
      <w:r>
        <w:t xml:space="preserve"> </w:t>
      </w:r>
      <w:r>
        <w:t xml:space="preserve">массовые рассылки допускаются только при наличии</w:t>
      </w:r>
      <w:r>
        <w:t xml:space="preserve"> </w:t>
      </w:r>
      <w:r>
        <w:rPr>
          <w:bCs/>
          <w:b/>
        </w:rPr>
        <w:t xml:space="preserve">явного предварительного согласия</w:t>
      </w:r>
      <w:r>
        <w:t xml:space="preserve">, зафиксированного оператором связи.</w:t>
      </w:r>
    </w:p>
    <w:p>
      <w:pPr>
        <w:numPr>
          <w:ilvl w:val="0"/>
          <w:numId w:val="1001"/>
        </w:numPr>
        <w:pStyle w:val="Compact"/>
      </w:pPr>
      <w:r>
        <w:t xml:space="preserve">Согласие должно быть выражено однозначно: посредством совершения абонентом действий, идентифицирующих его личность (подтверждение через Госуслуги, SMS-код, запись разговора).</w:t>
      </w:r>
    </w:p>
    <w:p>
      <w:pPr>
        <w:numPr>
          <w:ilvl w:val="0"/>
          <w:numId w:val="1001"/>
        </w:numPr>
        <w:pStyle w:val="Compact"/>
      </w:pPr>
      <w:r>
        <w:t xml:space="preserve">Оператор связи обязан</w:t>
      </w:r>
      <w:r>
        <w:t xml:space="preserve"> </w:t>
      </w:r>
      <w:r>
        <w:rPr>
          <w:bCs/>
          <w:b/>
        </w:rPr>
        <w:t xml:space="preserve">блокировать рассылки</w:t>
      </w:r>
      <w:r>
        <w:t xml:space="preserve">, не соответствующие требованиям закона.</w:t>
      </w:r>
    </w:p>
    <w:p>
      <w:pPr>
        <w:numPr>
          <w:ilvl w:val="0"/>
          <w:numId w:val="1001"/>
        </w:numPr>
        <w:pStyle w:val="Compact"/>
      </w:pPr>
      <w:r>
        <w:t xml:space="preserve">Абонент получает право подать</w:t>
      </w:r>
      <w:r>
        <w:t xml:space="preserve"> </w:t>
      </w:r>
      <w:r>
        <w:rPr>
          <w:bCs/>
          <w:b/>
        </w:rPr>
        <w:t xml:space="preserve">заявление на блокировку всех рекламных рассылок</w:t>
      </w:r>
      <w:r>
        <w:t xml:space="preserve"> </w:t>
      </w:r>
      <w:r>
        <w:t xml:space="preserve">через оператора.</w:t>
      </w:r>
    </w:p>
    <w:bookmarkEnd w:id="23"/>
    <w:bookmarkStart w:id="24" w:name="X8b5816b27f570a0defae11a8b81de5be37f874d"/>
    <w:p>
      <w:pPr>
        <w:pStyle w:val="Heading3"/>
      </w:pPr>
      <w:r>
        <w:t xml:space="preserve">2.4. Федеральный закон от 27.07.2006 № 152-ФЗ «О персональных данных»</w:t>
      </w:r>
    </w:p>
    <w:p>
      <w:pPr>
        <w:pStyle w:val="FirstParagraph"/>
      </w:pPr>
      <w:r>
        <w:t xml:space="preserve">Номер телефона — персональный данные. Все требования по согласию, хранению и обработке применяются в полном объёме (подробно изложены в Аналитической записке по email-рассылкам).</w:t>
      </w:r>
    </w:p>
    <w:p>
      <w:r>
        <w:pict>
          <v:rect style="width:0;height:1.5pt" o:hralign="center" o:hrstd="t" o:hr="t"/>
        </w:pict>
      </w:r>
    </w:p>
    <w:bookmarkEnd w:id="24"/>
    <w:bookmarkEnd w:id="25"/>
    <w:bookmarkStart w:id="29" w:name="X15da781c82e6f81951b02075863f6d9c6dd20a4"/>
    <w:p>
      <w:pPr>
        <w:pStyle w:val="Heading2"/>
      </w:pPr>
      <w:r>
        <w:t xml:space="preserve">3. РИСК № 1 — РАССЫЛКА БЕЗ СОГЛАСИЯ ПО ДВУМ ЗАКОНАМ ОДНОВРЕМЕННО</w:t>
      </w:r>
    </w:p>
    <w:bookmarkStart w:id="26" w:name="суть-проблемы"/>
    <w:p>
      <w:pPr>
        <w:pStyle w:val="Heading3"/>
      </w:pPr>
      <w:r>
        <w:t xml:space="preserve">Суть проблемы</w:t>
      </w:r>
    </w:p>
    <w:p>
      <w:pPr>
        <w:pStyle w:val="FirstParagraph"/>
      </w:pPr>
      <w:r>
        <w:t xml:space="preserve">Для SMS недостаточно иметь согласие только на рекламу по ФЗ-38. Закон «О связи» ст. 44.1 дополнительно требует, чтобы согласие</w:t>
      </w:r>
      <w:r>
        <w:t xml:space="preserve"> </w:t>
      </w:r>
      <w:r>
        <w:rPr>
          <w:bCs/>
          <w:b/>
        </w:rPr>
        <w:t xml:space="preserve">однозначно идентифицировало абонента</w:t>
      </w:r>
      <w:r>
        <w:t xml:space="preserve"> </w:t>
      </w:r>
      <w:r>
        <w:t xml:space="preserve">и позволяло</w:t>
      </w:r>
      <w:r>
        <w:t xml:space="preserve"> </w:t>
      </w:r>
      <w:r>
        <w:rPr>
          <w:bCs/>
          <w:b/>
        </w:rPr>
        <w:t xml:space="preserve">достоверно установить</w:t>
      </w:r>
      <w:r>
        <w:t xml:space="preserve"> </w:t>
      </w:r>
      <w:r>
        <w:t xml:space="preserve">его волеизъявление. Это означает, что простой галочки в форме сайта — формально недостаточно: нужна дополнительная идентификация (SMS-подтверждение, подтверждение через Госуслуги или аналог).</w:t>
      </w:r>
    </w:p>
    <w:bookmarkEnd w:id="26"/>
    <w:bookmarkStart w:id="27" w:name="X50d616dcd549c3b0f9a2cfbc3f69a2165c178d0"/>
    <w:p>
      <w:pPr>
        <w:pStyle w:val="Heading3"/>
      </w:pPr>
      <w:r>
        <w:t xml:space="preserve">Что однозначно не является согласием для SMS</w:t>
      </w:r>
    </w:p>
    <w:p>
      <w:pPr>
        <w:numPr>
          <w:ilvl w:val="0"/>
          <w:numId w:val="1002"/>
        </w:numPr>
        <w:pStyle w:val="Compact"/>
      </w:pPr>
      <w:r>
        <w:t xml:space="preserve">Галочка в форме сайта без подтверждения по SMS или иного способа идентификации абонента.</w:t>
      </w:r>
    </w:p>
    <w:p>
      <w:pPr>
        <w:numPr>
          <w:ilvl w:val="0"/>
          <w:numId w:val="1002"/>
        </w:numPr>
        <w:pStyle w:val="Compact"/>
      </w:pPr>
      <w:r>
        <w:t xml:space="preserve">Согласие, данное при оформлении заказа без отдельного чекбокса на рассылку.</w:t>
      </w:r>
    </w:p>
    <w:p>
      <w:pPr>
        <w:numPr>
          <w:ilvl w:val="0"/>
          <w:numId w:val="1002"/>
        </w:numPr>
        <w:pStyle w:val="Compact"/>
      </w:pPr>
      <w:r>
        <w:t xml:space="preserve">Согласие, полученное до 1 сентября 2025 года без надлежащего документирования.</w:t>
      </w:r>
    </w:p>
    <w:p>
      <w:pPr>
        <w:numPr>
          <w:ilvl w:val="0"/>
          <w:numId w:val="1002"/>
        </w:numPr>
        <w:pStyle w:val="Compact"/>
      </w:pPr>
      <w:r>
        <w:t xml:space="preserve">Контакт в базе, добавленный вручную менеджером.</w:t>
      </w:r>
    </w:p>
    <w:p>
      <w:pPr>
        <w:numPr>
          <w:ilvl w:val="0"/>
          <w:numId w:val="1002"/>
        </w:numPr>
        <w:pStyle w:val="Compact"/>
      </w:pPr>
      <w:r>
        <w:t xml:space="preserve">Визитная карточка, переданная на мероприятии.</w:t>
      </w:r>
    </w:p>
    <w:p>
      <w:pPr>
        <w:numPr>
          <w:ilvl w:val="0"/>
          <w:numId w:val="1002"/>
        </w:numPr>
        <w:pStyle w:val="Compact"/>
      </w:pPr>
      <w:r>
        <w:t xml:space="preserve">Факт того, что человек является клиентом компании.</w:t>
      </w:r>
    </w:p>
    <w:bookmarkEnd w:id="27"/>
    <w:bookmarkStart w:id="28" w:name="X0825669f27717dc5680489eec4def75d7ff75f7"/>
    <w:p>
      <w:pPr>
        <w:pStyle w:val="Heading3"/>
      </w:pPr>
      <w:r>
        <w:t xml:space="preserve">Кумулятивный риск (два контролирующих органа)</w:t>
      </w:r>
    </w:p>
    <w:p>
      <w:pPr>
        <w:pStyle w:val="FirstParagraph"/>
      </w:pPr>
      <w:r>
        <w:t xml:space="preserve">При одной SMS-рассылке по базе без подтверждённого согласия компания нарушает:</w:t>
      </w:r>
      <w:r>
        <w:t xml:space="preserve"> </w:t>
      </w:r>
      <w:r>
        <w:t xml:space="preserve">-</w:t>
      </w:r>
      <w:r>
        <w:t xml:space="preserve"> </w:t>
      </w:r>
      <w:r>
        <w:rPr>
          <w:bCs/>
          <w:b/>
        </w:rPr>
        <w:t xml:space="preserve">ФЗ-38, ст. 18</w:t>
      </w:r>
      <w:r>
        <w:t xml:space="preserve"> </w:t>
      </w:r>
      <w:r>
        <w:t xml:space="preserve">→ ФАС, штраф до 1 000 000 руб. за каждый факт;</w:t>
      </w:r>
      <w:r>
        <w:t xml:space="preserve"> </w:t>
      </w:r>
      <w:r>
        <w:t xml:space="preserve">-</w:t>
      </w:r>
      <w:r>
        <w:t xml:space="preserve"> </w:t>
      </w:r>
      <w:r>
        <w:rPr>
          <w:bCs/>
          <w:b/>
        </w:rPr>
        <w:t xml:space="preserve">ФЗ «О связи», ст. 44.1</w:t>
      </w:r>
      <w:r>
        <w:t xml:space="preserve"> </w:t>
      </w:r>
      <w:r>
        <w:t xml:space="preserve">→ ФАС и Роскомнадзор, отдельные санкции;</w:t>
      </w:r>
      <w:r>
        <w:t xml:space="preserve"> </w:t>
      </w:r>
      <w:r>
        <w:t xml:space="preserve">-</w:t>
      </w:r>
      <w:r>
        <w:t xml:space="preserve"> </w:t>
      </w:r>
      <w:r>
        <w:rPr>
          <w:bCs/>
          <w:b/>
        </w:rPr>
        <w:t xml:space="preserve">ФЗ-152</w:t>
      </w:r>
      <w:r>
        <w:t xml:space="preserve"> </w:t>
      </w:r>
      <w:r>
        <w:t xml:space="preserve">→ Роскомнадзор, штраф до 700 000 руб.</w:t>
      </w:r>
    </w:p>
    <w:p>
      <w:r>
        <w:pict>
          <v:rect style="width:0;height:1.5pt" o:hralign="center" o:hrstd="t" o:hr="t"/>
        </w:pict>
      </w:r>
    </w:p>
    <w:bookmarkEnd w:id="28"/>
    <w:bookmarkEnd w:id="29"/>
    <w:bookmarkStart w:id="33" w:name="X314cfa84afc3e5b8d66395e47b9d259bf907c53"/>
    <w:p>
      <w:pPr>
        <w:pStyle w:val="Heading2"/>
      </w:pPr>
      <w:r>
        <w:t xml:space="preserve">4. РИСК № 2 — НАРУШЕНИЯ ТЕХНИЧЕСКОЙ И ДОГОВОРНОЙ ИНФРАСТРУКТУРЫ</w:t>
      </w:r>
    </w:p>
    <w:bookmarkStart w:id="30" w:name="обязательный-договор-с-оператором-связи"/>
    <w:p>
      <w:pPr>
        <w:pStyle w:val="Heading3"/>
      </w:pPr>
      <w:r>
        <w:t xml:space="preserve">4.1. Обязательный договор с оператором связи</w:t>
      </w:r>
    </w:p>
    <w:p>
      <w:pPr>
        <w:pStyle w:val="FirstParagraph"/>
      </w:pPr>
      <w:r>
        <w:t xml:space="preserve">Статья 44.1 ФЗ «О связи» прямо устанавливает: рассылка осуществляется</w:t>
      </w:r>
      <w:r>
        <w:t xml:space="preserve"> </w:t>
      </w:r>
      <w:r>
        <w:rPr>
          <w:bCs/>
          <w:b/>
        </w:rPr>
        <w:t xml:space="preserve">только на основании договора</w:t>
      </w:r>
      <w:r>
        <w:t xml:space="preserve"> </w:t>
      </w:r>
      <w:r>
        <w:t xml:space="preserve">с оператором подвижной радиотелефонной связи, чьему абоненту предназначена рассылка.</w:t>
      </w:r>
    </w:p>
    <w:p>
      <w:pPr>
        <w:pStyle w:val="BodyText"/>
      </w:pPr>
      <w:r>
        <w:t xml:space="preserve">На практике большинство компаний работают не напрямую с операторами (МТС, Билайн, МегаФон, Теле2), а через</w:t>
      </w:r>
      <w:r>
        <w:t xml:space="preserve"> </w:t>
      </w:r>
      <w:r>
        <w:rPr>
          <w:bCs/>
          <w:b/>
        </w:rPr>
        <w:t xml:space="preserve">агрегаторов SMS</w:t>
      </w:r>
      <w:r>
        <w:t xml:space="preserve"> </w:t>
      </w:r>
      <w:r>
        <w:t xml:space="preserve">(МТС Exolve, СМС-Центр, Devino, Zanzara и др.). Агрегатор имеет договор с операторами, а компания заключает договор с агрегатором. Такая схема законна, однако требует тщательного выбора агрегатора: он должен работать</w:t>
      </w:r>
      <w:r>
        <w:t xml:space="preserve"> </w:t>
      </w:r>
      <w:r>
        <w:rPr>
          <w:bCs/>
          <w:b/>
        </w:rPr>
        <w:t xml:space="preserve">легально</w:t>
      </w:r>
      <w:r>
        <w:t xml:space="preserve">, иметь договоры со всеми основными операторами и соблюдать требования о проверке согласий.</w:t>
      </w:r>
    </w:p>
    <w:p>
      <w:pPr>
        <w:pStyle w:val="BodyText"/>
      </w:pPr>
      <w:r>
        <w:rPr>
          <w:bCs/>
          <w:b/>
        </w:rPr>
        <w:t xml:space="preserve">Риск:</w:t>
      </w:r>
      <w:r>
        <w:t xml:space="preserve"> </w:t>
      </w:r>
      <w:r>
        <w:t xml:space="preserve">рассылка через нелегального агрегатора или собственные SIM-карты (так называемые «серые» рассылки) квалифицируется как отдельное нарушение и влечёт повышенную ответственность.</w:t>
      </w:r>
    </w:p>
    <w:bookmarkEnd w:id="30"/>
    <w:bookmarkStart w:id="31" w:name="X558ea6886cf9751a6809fe3e771e0ba0a041b33"/>
    <w:p>
      <w:pPr>
        <w:pStyle w:val="Heading3"/>
      </w:pPr>
      <w:r>
        <w:t xml:space="preserve">4.2. Обязательная регистрация имени отправителя</w:t>
      </w:r>
    </w:p>
    <w:p>
      <w:pPr>
        <w:pStyle w:val="FirstParagraph"/>
      </w:pPr>
      <w:r>
        <w:t xml:space="preserve">Российское законодательство запрещает юридическим лицам отправлять коммерческие SMS с незарегистрированным именем отправителя (буквенным идентификатором). Требования к идентификатору:</w:t>
      </w:r>
    </w:p>
    <w:p>
      <w:pPr>
        <w:numPr>
          <w:ilvl w:val="0"/>
          <w:numId w:val="1003"/>
        </w:numPr>
        <w:pStyle w:val="Compact"/>
      </w:pPr>
      <w:r>
        <w:t xml:space="preserve">Длина: от 3 до 11 символов.</w:t>
      </w:r>
    </w:p>
    <w:p>
      <w:pPr>
        <w:numPr>
          <w:ilvl w:val="0"/>
          <w:numId w:val="1003"/>
        </w:numPr>
        <w:pStyle w:val="Compact"/>
      </w:pPr>
      <w:r>
        <w:t xml:space="preserve">Допустимые символы: латинские буквы (a–z, A–Z), цифры (0–9), дефис, точка.</w:t>
      </w:r>
    </w:p>
    <w:p>
      <w:pPr>
        <w:numPr>
          <w:ilvl w:val="0"/>
          <w:numId w:val="1003"/>
        </w:numPr>
        <w:pStyle w:val="Compact"/>
      </w:pPr>
      <w:r>
        <w:t xml:space="preserve">Не может быть именем или фамилией физического лица.</w:t>
      </w:r>
    </w:p>
    <w:p>
      <w:pPr>
        <w:numPr>
          <w:ilvl w:val="0"/>
          <w:numId w:val="1003"/>
        </w:numPr>
        <w:pStyle w:val="Compact"/>
      </w:pPr>
      <w:r>
        <w:t xml:space="preserve">Регистрируется через агрегатора или оператора связи.</w:t>
      </w:r>
    </w:p>
    <w:p>
      <w:pPr>
        <w:pStyle w:val="FirstParagraph"/>
      </w:pPr>
      <w:r>
        <w:t xml:space="preserve">Рассылка с незарегистрированным именем отправителя или с подменой имени — нарушение, которое операторы связи обязаны блокировать на техническом уровне.</w:t>
      </w:r>
    </w:p>
    <w:bookmarkEnd w:id="31"/>
    <w:bookmarkStart w:id="32" w:name="X248344c727ff6071d8a3e0768b863245cf61cb2"/>
    <w:p>
      <w:pPr>
        <w:pStyle w:val="Heading3"/>
      </w:pPr>
      <w:r>
        <w:t xml:space="preserve">4.3. Право абонента на полную блокировку с 1 августа 2025 года</w:t>
      </w:r>
    </w:p>
    <w:p>
      <w:pPr>
        <w:pStyle w:val="FirstParagraph"/>
      </w:pPr>
      <w:r>
        <w:t xml:space="preserve">С этой даты любой абонент вправе обратиться к своему оператору связи с требованием прекратить</w:t>
      </w:r>
      <w:r>
        <w:t xml:space="preserve"> </w:t>
      </w:r>
      <w:r>
        <w:rPr>
          <w:bCs/>
          <w:b/>
        </w:rPr>
        <w:t xml:space="preserve">все</w:t>
      </w:r>
      <w:r>
        <w:t xml:space="preserve"> </w:t>
      </w:r>
      <w:r>
        <w:t xml:space="preserve">рекламные SMS-рассылки. После подачи такого заявления оператор обязан блокировать рассылки на уровне сети. Компания, продолжающая отправку SMS такому абоненту, нарушает закон даже при наличии ранее полученного согласия.</w:t>
      </w:r>
    </w:p>
    <w:p>
      <w:pPr>
        <w:pStyle w:val="BodyText"/>
      </w:pPr>
      <w:r>
        <w:t xml:space="preserve">Это означает:</w:t>
      </w:r>
      <w:r>
        <w:t xml:space="preserve"> </w:t>
      </w:r>
      <w:r>
        <w:rPr>
          <w:bCs/>
          <w:b/>
        </w:rPr>
        <w:t xml:space="preserve">база согласий, сформированная до 2025 года, может быть частично или полностью недействительна</w:t>
      </w:r>
      <w:r>
        <w:t xml:space="preserve"> </w:t>
      </w:r>
      <w:r>
        <w:t xml:space="preserve">— часть абонентов уже могла воспользоваться правом на блокировку.</w:t>
      </w:r>
    </w:p>
    <w:p>
      <w:r>
        <w:pict>
          <v:rect style="width:0;height:1.5pt" o:hralign="center" o:hrstd="t" o:hr="t"/>
        </w:pict>
      </w:r>
    </w:p>
    <w:bookmarkEnd w:id="32"/>
    <w:bookmarkEnd w:id="33"/>
    <w:bookmarkStart w:id="34" w:name="X3733ccb9e704d135a2dcef57bb886aeb9a3d6e9"/>
    <w:p>
      <w:pPr>
        <w:pStyle w:val="Heading2"/>
      </w:pPr>
      <w:r>
        <w:t xml:space="preserve">5. РИСК № 3 — ЦЕПОЧКА ОТВЕТСТВЕННОСТИ И АГРЕГАТОРЫ</w:t>
      </w:r>
    </w:p>
    <w:p>
      <w:pPr>
        <w:pStyle w:val="FirstParagraph"/>
      </w:pPr>
      <w:r>
        <w:t xml:space="preserve">ФАС в практике применения ст. 18 ФЗ-38 трактует понятие «рекламораспространитель» расширительно:</w:t>
      </w:r>
      <w:r>
        <w:t xml:space="preserve"> </w:t>
      </w:r>
      <w:r>
        <w:rPr>
          <w:bCs/>
          <w:b/>
        </w:rPr>
        <w:t xml:space="preserve">ответственность может быть возложена на всю цепочку</w:t>
      </w:r>
      <w:r>
        <w:t xml:space="preserve"> </w:t>
      </w:r>
      <w:r>
        <w:t xml:space="preserve">от конечного заказчика рассылки до агрегатора и оператора.</w:t>
      </w:r>
    </w:p>
    <w:p>
      <w:pPr>
        <w:pStyle w:val="BodyText"/>
      </w:pPr>
      <w:r>
        <w:t xml:space="preserve">На практике это означает:</w:t>
      </w:r>
      <w:r>
        <w:t xml:space="preserve"> </w:t>
      </w:r>
      <w:r>
        <w:t xml:space="preserve">- Компания-заказчик несёт ответственность за отсутствие согласия у получателя.</w:t>
      </w:r>
      <w:r>
        <w:t xml:space="preserve"> </w:t>
      </w:r>
      <w:r>
        <w:t xml:space="preserve">- Агрегатор несёт ответственность, если не проверил наличие согласий при приёме задания на рассылку.</w:t>
      </w:r>
      <w:r>
        <w:t xml:space="preserve"> </w:t>
      </w:r>
      <w:r>
        <w:t xml:space="preserve">- Оператор несёт ответственность, если не заблокировал незаконную рассылку.</w:t>
      </w:r>
    </w:p>
    <w:p>
      <w:pPr>
        <w:pStyle w:val="BodyText"/>
      </w:pPr>
      <w:r>
        <w:t xml:space="preserve">При жалобе абонента ФАС может привлечь к ответственности всех участников цепочки одновременно.</w:t>
      </w:r>
    </w:p>
    <w:p>
      <w:r>
        <w:pict>
          <v:rect style="width:0;height:1.5pt" o:hralign="center" o:hrstd="t" o:hr="t"/>
        </w:pict>
      </w:r>
    </w:p>
    <w:bookmarkEnd w:id="34"/>
    <w:bookmarkStart w:id="35" w:name="сводная-таблица-штрафов-за-sms-рассылки"/>
    <w:p>
      <w:pPr>
        <w:pStyle w:val="Heading2"/>
      </w:pPr>
      <w:r>
        <w:t xml:space="preserve">6. СВОДНАЯ ТАБЛИЦА ШТРАФОВ ЗА SMS-РАССЫЛКИ</w:t>
      </w:r>
    </w:p>
    <w:tbl>
      <w:tblPr>
        <w:tblStyle w:val="Table"/>
        <w:tblW w:type="pct" w:w="5000"/>
        <w:tblLook w:firstRow="1" w:lastRow="0" w:firstColumn="0" w:lastColumn="0" w:noHBand="0" w:noVBand="0" w:val="0020"/>
        <w:jc w:val="start"/>
      </w:tblPr>
      <w:tblGrid>
        <w:gridCol w:w="1675"/>
        <w:gridCol w:w="1066"/>
        <w:gridCol w:w="2436"/>
        <w:gridCol w:w="2741"/>
      </w:tblGrid>
      <w:tr>
        <w:trPr>
          <w:tblHeader w:val="true"/>
        </w:trPr>
        <w:tc>
          <w:tcPr/>
          <w:p>
            <w:pPr>
              <w:pStyle w:val="Compact"/>
              <w:jc w:val="left"/>
            </w:pPr>
            <w:r>
              <w:t xml:space="preserve">Нарушение</w:t>
            </w:r>
          </w:p>
        </w:tc>
        <w:tc>
          <w:tcPr/>
          <w:p>
            <w:pPr>
              <w:pStyle w:val="Compact"/>
              <w:jc w:val="left"/>
            </w:pPr>
            <w:r>
              <w:t xml:space="preserve">Закон</w:t>
            </w:r>
          </w:p>
        </w:tc>
        <w:tc>
          <w:tcPr/>
          <w:p>
            <w:pPr>
              <w:pStyle w:val="Compact"/>
              <w:jc w:val="left"/>
            </w:pPr>
            <w:r>
              <w:t xml:space="preserve">Орган контроля</w:t>
            </w:r>
          </w:p>
        </w:tc>
        <w:tc>
          <w:tcPr/>
          <w:p>
            <w:pPr>
              <w:pStyle w:val="Compact"/>
              <w:jc w:val="left"/>
            </w:pPr>
            <w:r>
              <w:t xml:space="preserve">Штраф для юрлица</w:t>
            </w:r>
          </w:p>
        </w:tc>
      </w:tr>
      <w:tr>
        <w:tc>
          <w:tcPr/>
          <w:p>
            <w:pPr>
              <w:pStyle w:val="Compact"/>
              <w:jc w:val="left"/>
            </w:pPr>
            <w:r>
              <w:t xml:space="preserve">Рассылка без согласия на рекламу</w:t>
            </w:r>
          </w:p>
        </w:tc>
        <w:tc>
          <w:tcPr/>
          <w:p>
            <w:pPr>
              <w:pStyle w:val="Compact"/>
              <w:jc w:val="left"/>
            </w:pPr>
            <w:r>
              <w:t xml:space="preserve">ФЗ-38, ст. 18; КоАП ст. 14.3 ч. 4.1</w:t>
            </w:r>
          </w:p>
        </w:tc>
        <w:tc>
          <w:tcPr/>
          <w:p>
            <w:pPr>
              <w:pStyle w:val="Compact"/>
              <w:jc w:val="left"/>
            </w:pPr>
            <w:r>
              <w:t xml:space="preserve">ФАС</w:t>
            </w:r>
          </w:p>
        </w:tc>
        <w:tc>
          <w:tcPr/>
          <w:p>
            <w:pPr>
              <w:pStyle w:val="Compact"/>
              <w:jc w:val="left"/>
            </w:pPr>
            <w:r>
              <w:t xml:space="preserve">300 000 — 1 000 000 руб.</w:t>
            </w:r>
            <w:r>
              <w:t xml:space="preserve"> </w:t>
            </w:r>
            <w:r>
              <w:rPr>
                <w:bCs/>
                <w:b/>
              </w:rPr>
              <w:t xml:space="preserve">за каждый факт</w:t>
            </w:r>
          </w:p>
        </w:tc>
      </w:tr>
      <w:tr>
        <w:tc>
          <w:tcPr/>
          <w:p>
            <w:pPr>
              <w:pStyle w:val="Compact"/>
              <w:jc w:val="left"/>
            </w:pPr>
            <w:r>
              <w:t xml:space="preserve">Нарушение ст. 44.1 ФЗ «О связи» (малый бизнес)</w:t>
            </w:r>
          </w:p>
        </w:tc>
        <w:tc>
          <w:tcPr/>
          <w:p>
            <w:pPr>
              <w:pStyle w:val="Compact"/>
              <w:jc w:val="left"/>
            </w:pPr>
            <w:r>
              <w:t xml:space="preserve">ФЗ «О связи» № 41-ФЗ</w:t>
            </w:r>
          </w:p>
        </w:tc>
        <w:tc>
          <w:tcPr/>
          <w:p>
            <w:pPr>
              <w:pStyle w:val="Compact"/>
              <w:jc w:val="left"/>
            </w:pPr>
            <w:r>
              <w:t xml:space="preserve">ФАС / РКН</w:t>
            </w:r>
          </w:p>
        </w:tc>
        <w:tc>
          <w:tcPr/>
          <w:p>
            <w:pPr>
              <w:pStyle w:val="Compact"/>
              <w:jc w:val="left"/>
            </w:pPr>
            <w:r>
              <w:t xml:space="preserve">150 000 — 500 000 руб.</w:t>
            </w:r>
          </w:p>
        </w:tc>
      </w:tr>
      <w:tr>
        <w:tc>
          <w:tcPr/>
          <w:p>
            <w:pPr>
              <w:pStyle w:val="Compact"/>
              <w:jc w:val="left"/>
            </w:pPr>
            <w:r>
              <w:t xml:space="preserve">Нарушение ст. 44.1 ФЗ «О связи» (средний/крупный)</w:t>
            </w:r>
          </w:p>
        </w:tc>
        <w:tc>
          <w:tcPr/>
          <w:p>
            <w:pPr>
              <w:pStyle w:val="Compact"/>
              <w:jc w:val="left"/>
            </w:pPr>
            <w:r>
              <w:t xml:space="preserve">ФЗ «О связи» № 41-ФЗ</w:t>
            </w:r>
          </w:p>
        </w:tc>
        <w:tc>
          <w:tcPr/>
          <w:p>
            <w:pPr>
              <w:pStyle w:val="Compact"/>
              <w:jc w:val="left"/>
            </w:pPr>
            <w:r>
              <w:t xml:space="preserve">ФАС / РКН</w:t>
            </w:r>
          </w:p>
        </w:tc>
        <w:tc>
          <w:tcPr/>
          <w:p>
            <w:pPr>
              <w:pStyle w:val="Compact"/>
              <w:jc w:val="left"/>
            </w:pPr>
            <w:r>
              <w:t xml:space="preserve">300 000 — 1 000 000 руб.</w:t>
            </w:r>
          </w:p>
        </w:tc>
      </w:tr>
      <w:tr>
        <w:tc>
          <w:tcPr/>
          <w:p>
            <w:pPr>
              <w:pStyle w:val="Compact"/>
              <w:jc w:val="left"/>
            </w:pPr>
            <w:r>
              <w:t xml:space="preserve">Обработка ПД без согласия</w:t>
            </w:r>
          </w:p>
        </w:tc>
        <w:tc>
          <w:tcPr/>
          <w:p>
            <w:pPr>
              <w:pStyle w:val="Compact"/>
              <w:jc w:val="left"/>
            </w:pPr>
            <w:r>
              <w:t xml:space="preserve">ФЗ-152; КоАП ст. 13.11 ч. 2</w:t>
            </w:r>
          </w:p>
        </w:tc>
        <w:tc>
          <w:tcPr/>
          <w:p>
            <w:pPr>
              <w:pStyle w:val="Compact"/>
              <w:jc w:val="left"/>
            </w:pPr>
            <w:r>
              <w:t xml:space="preserve">Роскомнадзор</w:t>
            </w:r>
          </w:p>
        </w:tc>
        <w:tc>
          <w:tcPr/>
          <w:p>
            <w:pPr>
              <w:pStyle w:val="Compact"/>
              <w:jc w:val="left"/>
            </w:pPr>
            <w:r>
              <w:t xml:space="preserve">300 000 — 700 000 руб.</w:t>
            </w:r>
          </w:p>
        </w:tc>
      </w:tr>
      <w:tr>
        <w:tc>
          <w:tcPr/>
          <w:p>
            <w:pPr>
              <w:pStyle w:val="Compact"/>
              <w:jc w:val="left"/>
            </w:pPr>
            <w:r>
              <w:t xml:space="preserve">Повторное нарушение обработки ПД</w:t>
            </w:r>
          </w:p>
        </w:tc>
        <w:tc>
          <w:tcPr/>
          <w:p>
            <w:pPr>
              <w:pStyle w:val="Compact"/>
              <w:jc w:val="left"/>
            </w:pPr>
            <w:r>
              <w:t xml:space="preserve">КоАП ст. 13.11 ч. 2.1</w:t>
            </w:r>
          </w:p>
        </w:tc>
        <w:tc>
          <w:tcPr/>
          <w:p>
            <w:pPr>
              <w:pStyle w:val="Compact"/>
              <w:jc w:val="left"/>
            </w:pPr>
            <w:r>
              <w:t xml:space="preserve">Роскомнадзор</w:t>
            </w:r>
          </w:p>
        </w:tc>
        <w:tc>
          <w:tcPr/>
          <w:p>
            <w:pPr>
              <w:pStyle w:val="Compact"/>
              <w:jc w:val="left"/>
            </w:pPr>
            <w:r>
              <w:t xml:space="preserve">1 000 000 — 1 500 000 руб.</w:t>
            </w:r>
          </w:p>
        </w:tc>
      </w:tr>
      <w:tr>
        <w:tc>
          <w:tcPr/>
          <w:p>
            <w:pPr>
              <w:pStyle w:val="Compact"/>
              <w:jc w:val="left"/>
            </w:pPr>
            <w:r>
              <w:t xml:space="preserve">Неуведомление РКН об операторе ПД</w:t>
            </w:r>
          </w:p>
        </w:tc>
        <w:tc>
          <w:tcPr/>
          <w:p>
            <w:pPr>
              <w:pStyle w:val="Compact"/>
              <w:jc w:val="left"/>
            </w:pPr>
            <w:r>
              <w:t xml:space="preserve">ФЗ-152, ст. 22</w:t>
            </w:r>
          </w:p>
        </w:tc>
        <w:tc>
          <w:tcPr/>
          <w:p>
            <w:pPr>
              <w:pStyle w:val="Compact"/>
              <w:jc w:val="left"/>
            </w:pPr>
            <w:r>
              <w:t xml:space="preserve">Роскомнадзор</w:t>
            </w:r>
          </w:p>
        </w:tc>
        <w:tc>
          <w:tcPr/>
          <w:p>
            <w:pPr>
              <w:pStyle w:val="Compact"/>
              <w:jc w:val="left"/>
            </w:pPr>
            <w:r>
              <w:t xml:space="preserve">100 000 — 300 000 руб.</w:t>
            </w:r>
          </w:p>
        </w:tc>
      </w:tr>
      <w:tr>
        <w:tc>
          <w:tcPr/>
          <w:p>
            <w:pPr>
              <w:pStyle w:val="Compact"/>
              <w:jc w:val="left"/>
            </w:pPr>
            <w:r>
              <w:t xml:space="preserve">Рассылка через нелегальную инфраструктуру («серая»)</w:t>
            </w:r>
          </w:p>
        </w:tc>
        <w:tc>
          <w:tcPr/>
          <w:p>
            <w:pPr>
              <w:pStyle w:val="Compact"/>
              <w:jc w:val="left"/>
            </w:pPr>
            <w:r>
              <w:t xml:space="preserve">ФЗ «О связи», УК РФ</w:t>
            </w:r>
          </w:p>
        </w:tc>
        <w:tc>
          <w:tcPr/>
          <w:p>
            <w:pPr>
              <w:pStyle w:val="Compact"/>
              <w:jc w:val="left"/>
            </w:pPr>
            <w:r>
              <w:t xml:space="preserve">МВД / ФАС</w:t>
            </w:r>
          </w:p>
        </w:tc>
        <w:tc>
          <w:tcPr/>
          <w:p>
            <w:pPr>
              <w:pStyle w:val="Compact"/>
              <w:jc w:val="left"/>
            </w:pPr>
            <w:r>
              <w:t xml:space="preserve">вплоть до уголовной ответственности</w:t>
            </w:r>
          </w:p>
        </w:tc>
      </w:tr>
    </w:tbl>
    <w:p>
      <w:pPr>
        <w:pStyle w:val="BodyText"/>
      </w:pPr>
      <w:r>
        <w:rPr>
          <w:bCs/>
          <w:b/>
        </w:rPr>
        <w:t xml:space="preserve">Напоминание:</w:t>
      </w:r>
      <w:r>
        <w:t xml:space="preserve"> </w:t>
      </w:r>
      <w:r>
        <w:t xml:space="preserve">каждый абонент, подавший жалобу, — это потенциально отдельный штраф. При базе в несколько тысяч человек совокупная санкция теоретически может составить сотни миллионов рублей.</w:t>
      </w:r>
    </w:p>
    <w:p>
      <w:r>
        <w:pict>
          <v:rect style="width:0;height:1.5pt" o:hralign="center" o:hrstd="t" o:hr="t"/>
        </w:pict>
      </w:r>
    </w:p>
    <w:bookmarkEnd w:id="35"/>
    <w:bookmarkStart w:id="39" w:name="Xb76de78d726ef3296a7d27fcb9dc4a8e1c4a799"/>
    <w:p>
      <w:pPr>
        <w:pStyle w:val="Heading2"/>
      </w:pPr>
      <w:r>
        <w:t xml:space="preserve">7. СПЕЦИФИЧЕСКИЕ РИСКИ, ОТСУТСТВУЮЩИЕ В EMAIL</w:t>
      </w:r>
    </w:p>
    <w:bookmarkStart w:id="36" w:name="технические-блокировки-операторами"/>
    <w:p>
      <w:pPr>
        <w:pStyle w:val="Heading3"/>
      </w:pPr>
      <w:r>
        <w:t xml:space="preserve">7.1. Технические блокировки операторами</w:t>
      </w:r>
    </w:p>
    <w:p>
      <w:pPr>
        <w:pStyle w:val="FirstParagraph"/>
      </w:pPr>
      <w:r>
        <w:t xml:space="preserve">С 2025 года операторы связи</w:t>
      </w:r>
      <w:r>
        <w:t xml:space="preserve"> </w:t>
      </w:r>
      <w:r>
        <w:rPr>
          <w:bCs/>
          <w:b/>
        </w:rPr>
        <w:t xml:space="preserve">обязаны</w:t>
      </w:r>
      <w:r>
        <w:t xml:space="preserve"> </w:t>
      </w:r>
      <w:r>
        <w:t xml:space="preserve">блокировать SMS-рассылки, не соответствующие требованиям закона. Это означает, что при использовании ненадлежащей инфраструктуры или неверно оформленных документов рассылка попросту не дойдёт до абонентов — с финансовыми потерями на стоимость рассылки, но без доставки результата.</w:t>
      </w:r>
    </w:p>
    <w:bookmarkEnd w:id="36"/>
    <w:bookmarkStart w:id="37" w:name="устаревание-базы-из-за-права-на-отказ"/>
    <w:p>
      <w:pPr>
        <w:pStyle w:val="Heading3"/>
      </w:pPr>
      <w:r>
        <w:t xml:space="preserve">7.2. Устаревание базы из-за права на отказ</w:t>
      </w:r>
    </w:p>
    <w:p>
      <w:pPr>
        <w:pStyle w:val="FirstParagraph"/>
      </w:pPr>
      <w:r>
        <w:t xml:space="preserve">С 1 августа 2025 года абоненты активно пользуются правом на блокировку. По оценкам экспертов рынка,</w:t>
      </w:r>
      <w:r>
        <w:t xml:space="preserve"> </w:t>
      </w:r>
      <w:r>
        <w:rPr>
          <w:bCs/>
          <w:b/>
        </w:rPr>
        <w:t xml:space="preserve">базы SMS-рассылок в первые полгода действия закона сократились на 40–60%</w:t>
      </w:r>
      <w:r>
        <w:t xml:space="preserve"> </w:t>
      </w:r>
      <w:r>
        <w:t xml:space="preserve">от активных контактов. Это означает, что даже «зелёная» база с ранее полученными согласиями требует актуализации.</w:t>
      </w:r>
    </w:p>
    <w:bookmarkEnd w:id="37"/>
    <w:bookmarkStart w:id="38" w:name="невозможность-серых-схем"/>
    <w:p>
      <w:pPr>
        <w:pStyle w:val="Heading3"/>
      </w:pPr>
      <w:r>
        <w:t xml:space="preserve">7.3. Невозможность «серых» схем</w:t>
      </w:r>
    </w:p>
    <w:p>
      <w:pPr>
        <w:pStyle w:val="FirstParagraph"/>
      </w:pPr>
      <w:r>
        <w:t xml:space="preserve">В отличие от email, где технически возможно отправить письмо с любого домена, SMS-канал полностью контролируется операторами связи на инфраструктурном уровне. Попытки рассылки через виртуальные SIM, подмену идентификатора или зарубежные шлюзы:</w:t>
      </w:r>
      <w:r>
        <w:t xml:space="preserve"> </w:t>
      </w:r>
      <w:r>
        <w:t xml:space="preserve">- блокируются операторами автоматически;</w:t>
      </w:r>
      <w:r>
        <w:t xml:space="preserve"> </w:t>
      </w:r>
      <w:r>
        <w:t xml:space="preserve">- могут квалифицироваться как</w:t>
      </w:r>
      <w:r>
        <w:t xml:space="preserve"> </w:t>
      </w:r>
      <w:r>
        <w:rPr>
          <w:bCs/>
          <w:b/>
        </w:rPr>
        <w:t xml:space="preserve">мошенничество</w:t>
      </w:r>
      <w:r>
        <w:t xml:space="preserve"> </w:t>
      </w:r>
      <w:r>
        <w:t xml:space="preserve">и влечь уголовную ответственность по ст. 159 УК РФ.</w:t>
      </w:r>
    </w:p>
    <w:p>
      <w:r>
        <w:pict>
          <v:rect style="width:0;height:1.5pt" o:hralign="center" o:hrstd="t" o:hr="t"/>
        </w:pict>
      </w:r>
    </w:p>
    <w:bookmarkEnd w:id="38"/>
    <w:bookmarkEnd w:id="39"/>
    <w:bookmarkStart w:id="40" w:name="X128bfc87a1a0bd3b42e0550ac9346a43980b463"/>
    <w:p>
      <w:pPr>
        <w:pStyle w:val="Heading2"/>
      </w:pPr>
      <w:r>
        <w:t xml:space="preserve">8. ТРЕБОВАНИЯ К НАДЛЕЖАЩЕМУ СОГЛАСИЮ ДЛЯ SMS</w:t>
      </w:r>
    </w:p>
    <w:p>
      <w:pPr>
        <w:pStyle w:val="FirstParagraph"/>
      </w:pPr>
      <w:r>
        <w:t xml:space="preserve">С учётом повышенных требований ст. 44.1 ФЗ «О связи», для SMS согласие должно:</w:t>
      </w:r>
    </w:p>
    <w:p>
      <w:pPr>
        <w:numPr>
          <w:ilvl w:val="0"/>
          <w:numId w:val="1004"/>
        </w:numPr>
        <w:pStyle w:val="Compact"/>
      </w:pPr>
      <w:r>
        <w:t xml:space="preserve">Быть</w:t>
      </w:r>
      <w:r>
        <w:t xml:space="preserve"> </w:t>
      </w:r>
      <w:r>
        <w:rPr>
          <w:bCs/>
          <w:b/>
        </w:rPr>
        <w:t xml:space="preserve">отдельным</w:t>
      </w:r>
      <w:r>
        <w:t xml:space="preserve"> </w:t>
      </w:r>
      <w:r>
        <w:t xml:space="preserve">от согласия на обработку персональных данных.</w:t>
      </w:r>
    </w:p>
    <w:p>
      <w:pPr>
        <w:numPr>
          <w:ilvl w:val="0"/>
          <w:numId w:val="1004"/>
        </w:numPr>
        <w:pStyle w:val="Compact"/>
      </w:pPr>
      <w:r>
        <w:t xml:space="preserve">Не быть обязательным условием для совершения покупки или регистрации.</w:t>
      </w:r>
    </w:p>
    <w:p>
      <w:pPr>
        <w:numPr>
          <w:ilvl w:val="0"/>
          <w:numId w:val="1004"/>
        </w:numPr>
        <w:pStyle w:val="Compact"/>
      </w:pPr>
      <w:r>
        <w:rPr>
          <w:bCs/>
          <w:b/>
        </w:rPr>
        <w:t xml:space="preserve">Идентифицировать абонента</w:t>
      </w:r>
      <w:r>
        <w:t xml:space="preserve">: содержать подтверждение через SMS-код (double opt-in) или иной способ, однозначно связывающий согласие с конкретным номером телефона.</w:t>
      </w:r>
    </w:p>
    <w:p>
      <w:pPr>
        <w:numPr>
          <w:ilvl w:val="0"/>
          <w:numId w:val="1004"/>
        </w:numPr>
        <w:pStyle w:val="Compact"/>
      </w:pPr>
      <w:r>
        <w:rPr>
          <w:bCs/>
          <w:b/>
        </w:rPr>
        <w:t xml:space="preserve">Фиксироваться</w:t>
      </w:r>
      <w:r>
        <w:t xml:space="preserve"> </w:t>
      </w:r>
      <w:r>
        <w:t xml:space="preserve">с указанием даты, времени, способа получения.</w:t>
      </w:r>
    </w:p>
    <w:p>
      <w:pPr>
        <w:numPr>
          <w:ilvl w:val="0"/>
          <w:numId w:val="1004"/>
        </w:numPr>
        <w:pStyle w:val="Compact"/>
      </w:pPr>
      <w:r>
        <w:t xml:space="preserve">Описывать</w:t>
      </w:r>
      <w:r>
        <w:t xml:space="preserve"> </w:t>
      </w:r>
      <w:r>
        <w:rPr>
          <w:bCs/>
          <w:b/>
        </w:rPr>
        <w:t xml:space="preserve">характер рассылок</w:t>
      </w:r>
      <w:r>
        <w:t xml:space="preserve"> </w:t>
      </w:r>
      <w:r>
        <w:t xml:space="preserve">(рекламные сообщения о продуктах и акциях компании).</w:t>
      </w:r>
    </w:p>
    <w:p>
      <w:pPr>
        <w:numPr>
          <w:ilvl w:val="0"/>
          <w:numId w:val="1004"/>
        </w:numPr>
        <w:pStyle w:val="Compact"/>
      </w:pPr>
      <w:r>
        <w:t xml:space="preserve">Предоставлять возможность</w:t>
      </w:r>
      <w:r>
        <w:t xml:space="preserve"> </w:t>
      </w:r>
      <w:r>
        <w:rPr>
          <w:bCs/>
          <w:b/>
        </w:rPr>
        <w:t xml:space="preserve">отозвать согласие</w:t>
      </w:r>
      <w:r>
        <w:t xml:space="preserve"> </w:t>
      </w:r>
      <w:r>
        <w:t xml:space="preserve">в любой момент.</w:t>
      </w:r>
    </w:p>
    <w:p>
      <w:r>
        <w:pict>
          <v:rect style="width:0;height:1.5pt" o:hralign="center" o:hrstd="t" o:hr="t"/>
        </w:pict>
      </w:r>
    </w:p>
    <w:bookmarkEnd w:id="40"/>
    <w:bookmarkStart w:id="46" w:name="альтернативные-стратегии"/>
    <w:p>
      <w:pPr>
        <w:pStyle w:val="Heading2"/>
      </w:pPr>
      <w:r>
        <w:t xml:space="preserve">9. АЛЬТЕРНАТИВНЫЕ СТРАТЕГИИ</w:t>
      </w:r>
    </w:p>
    <w:bookmarkStart w:id="41" w:name="X368893a37d062a9002a1ff994279003f9456e3d"/>
    <w:p>
      <w:pPr>
        <w:pStyle w:val="Heading3"/>
      </w:pPr>
      <w:r>
        <w:t xml:space="preserve">Стратегия А — Реактивационная кампания через другой канал</w:t>
      </w:r>
    </w:p>
    <w:p>
      <w:pPr>
        <w:pStyle w:val="FirstParagraph"/>
      </w:pPr>
      <w:r>
        <w:t xml:space="preserve">Принципиальное отличие от email:</w:t>
      </w:r>
      <w:r>
        <w:t xml:space="preserve"> </w:t>
      </w:r>
      <w:r>
        <w:rPr>
          <w:bCs/>
          <w:b/>
        </w:rPr>
        <w:t xml:space="preserve">реактивационное SMS по серой базе само по себе является нарушением</w:t>
      </w:r>
      <w:r>
        <w:t xml:space="preserve">. Поэтому для получения согласия у контактов с неизвестным статусом используют другой канал:</w:t>
      </w:r>
    </w:p>
    <w:p>
      <w:pPr>
        <w:numPr>
          <w:ilvl w:val="0"/>
          <w:numId w:val="1005"/>
        </w:numPr>
        <w:pStyle w:val="Compact"/>
      </w:pPr>
      <w:r>
        <w:rPr>
          <w:bCs/>
          <w:b/>
        </w:rPr>
        <w:t xml:space="preserve">Email</w:t>
      </w:r>
      <w:r>
        <w:t xml:space="preserve"> </w:t>
      </w:r>
      <w:r>
        <w:t xml:space="preserve">— если есть адрес, отправить информационное письмо (не рекламное) с предложением подтвердить согласие на SMS. Кнопка «Подтвердить» ведёт на страницу, где вводится номер телефона и подтверждается кодом.</w:t>
      </w:r>
    </w:p>
    <w:p>
      <w:pPr>
        <w:numPr>
          <w:ilvl w:val="0"/>
          <w:numId w:val="1005"/>
        </w:numPr>
        <w:pStyle w:val="Compact"/>
      </w:pPr>
      <w:r>
        <w:rPr>
          <w:bCs/>
          <w:b/>
        </w:rPr>
        <w:t xml:space="preserve">Звонок менеджера</w:t>
      </w:r>
      <w:r>
        <w:t xml:space="preserve"> </w:t>
      </w:r>
      <w:r>
        <w:t xml:space="preserve">— получить согласие в разговоре, зафиксировать в CRM. Полученное согласие затем проходит верификацию (абонент получает SMS с кодом, вводит его).</w:t>
      </w:r>
    </w:p>
    <w:p>
      <w:pPr>
        <w:numPr>
          <w:ilvl w:val="0"/>
          <w:numId w:val="1005"/>
        </w:numPr>
        <w:pStyle w:val="Compact"/>
      </w:pPr>
      <w:r>
        <w:rPr>
          <w:bCs/>
          <w:b/>
        </w:rPr>
        <w:t xml:space="preserve">Форма при следующей покупке / в личном кабинете</w:t>
      </w:r>
      <w:r>
        <w:t xml:space="preserve"> </w:t>
      </w:r>
      <w:r>
        <w:t xml:space="preserve">— предложение подписаться для действующих клиентов при следующем визите или входе.</w:t>
      </w:r>
    </w:p>
    <w:bookmarkEnd w:id="41"/>
    <w:bookmarkStart w:id="42" w:name="Xd6cfcbc8b414aa6cdcac2ddc8d9d53ee0f7c4c9"/>
    <w:p>
      <w:pPr>
        <w:pStyle w:val="Heading3"/>
      </w:pPr>
      <w:r>
        <w:t xml:space="preserve">Стратегия Б — Таргетированная реклама по базе номеров</w:t>
      </w:r>
    </w:p>
    <w:p>
      <w:pPr>
        <w:pStyle w:val="FirstParagraph"/>
      </w:pPr>
      <w:r>
        <w:t xml:space="preserve">Загрузить базу телефонов как пользовательскую аудиторию в рекламные кабинеты (ВКонтакте, Яндекс Директ, myTarget). Реклама показывается в ленте — это не рассылка, ст. 44.1 ФЗ «О связи» и ст. 18 ФЗ-38 не применяются. Дополнительно можно строить look-alike аудитории по номерам телефонов.</w:t>
      </w:r>
    </w:p>
    <w:bookmarkEnd w:id="42"/>
    <w:bookmarkStart w:id="43" w:name="X715d3c350506562084b9a262ee38ee872335610"/>
    <w:p>
      <w:pPr>
        <w:pStyle w:val="Heading3"/>
      </w:pPr>
      <w:r>
        <w:t xml:space="preserve">Стратегия В — Чистый сбор новой базы с double opt-in</w:t>
      </w:r>
    </w:p>
    <w:p>
      <w:pPr>
        <w:pStyle w:val="FirstParagraph"/>
      </w:pPr>
      <w:r>
        <w:t xml:space="preserve">Единственная схема, дающая полную правовую защиту для SMS:</w:t>
      </w:r>
    </w:p>
    <w:p>
      <w:pPr>
        <w:numPr>
          <w:ilvl w:val="0"/>
          <w:numId w:val="1006"/>
        </w:numPr>
        <w:pStyle w:val="Compact"/>
      </w:pPr>
      <w:r>
        <w:t xml:space="preserve">На сайте — форма с отдельным чекбоксом на SMS-рассылку (не проставлен по умолчанию).</w:t>
      </w:r>
    </w:p>
    <w:p>
      <w:pPr>
        <w:numPr>
          <w:ilvl w:val="0"/>
          <w:numId w:val="1006"/>
        </w:numPr>
        <w:pStyle w:val="Compact"/>
      </w:pPr>
      <w:r>
        <w:t xml:space="preserve">После отправки формы — SMS-сообщение с кодом подтверждения.</w:t>
      </w:r>
    </w:p>
    <w:p>
      <w:pPr>
        <w:numPr>
          <w:ilvl w:val="0"/>
          <w:numId w:val="1006"/>
        </w:numPr>
        <w:pStyle w:val="Compact"/>
      </w:pPr>
      <w:r>
        <w:t xml:space="preserve">Абонент вводит код → согласие зафиксировано с датой, временем и номером телефона.</w:t>
      </w:r>
    </w:p>
    <w:p>
      <w:pPr>
        <w:pStyle w:val="FirstParagraph"/>
      </w:pPr>
      <w:r>
        <w:t xml:space="preserve">Эта схема удовлетворяет требованию «однозначной идентификации абонента» по ст. 44.1 ФЗ «О связи».</w:t>
      </w:r>
    </w:p>
    <w:bookmarkEnd w:id="43"/>
    <w:bookmarkStart w:id="44" w:name="стратегия-г-push-уведомления-вместо-sms"/>
    <w:p>
      <w:pPr>
        <w:pStyle w:val="Heading3"/>
      </w:pPr>
      <w:r>
        <w:t xml:space="preserve">Стратегия Г — Push-уведомления вместо SMS</w:t>
      </w:r>
    </w:p>
    <w:p>
      <w:pPr>
        <w:pStyle w:val="FirstParagraph"/>
      </w:pPr>
      <w:r>
        <w:t xml:space="preserve">Для мобильных приложений: push-уведомления не являются рассылкой по сети подвижной связи по смыслу ФЗ «О связи». Согласие даётся на уровне операционной системы при установке приложения (пользователь разрешает уведомления). Канал дешевле SMS и имеет менее жёсткое регулирование.</w:t>
      </w:r>
    </w:p>
    <w:bookmarkEnd w:id="44"/>
    <w:bookmarkStart w:id="45" w:name="X97d9c7767729e6e292010f717d73391f747849d"/>
    <w:p>
      <w:pPr>
        <w:pStyle w:val="Heading3"/>
      </w:pPr>
      <w:r>
        <w:t xml:space="preserve">Стратегия Д — Мессенджеры (Telegram, ВКонтакте)</w:t>
      </w:r>
    </w:p>
    <w:p>
      <w:pPr>
        <w:pStyle w:val="FirstParagraph"/>
      </w:pPr>
      <w:r>
        <w:t xml:space="preserve">Рассылки в мессенджерах регулируются ст. 18 ФЗ-38, но</w:t>
      </w:r>
      <w:r>
        <w:t xml:space="preserve"> </w:t>
      </w:r>
      <w:r>
        <w:rPr>
          <w:bCs/>
          <w:b/>
        </w:rPr>
        <w:t xml:space="preserve">не</w:t>
      </w:r>
      <w:r>
        <w:t xml:space="preserve"> </w:t>
      </w:r>
      <w:r>
        <w:t xml:space="preserve">ст. 44.1 ФЗ «О связи», поскольку технически это не сеть подвижной радиотелефонной связи. Согласие на рекламу по-прежнему нужно, но требование идентификации абонента через оператора — отсутствует. При этом:</w:t>
      </w:r>
      <w:r>
        <w:t xml:space="preserve"> </w:t>
      </w:r>
      <w:r>
        <w:t xml:space="preserve">- Telegram-канал: подписка = добровольное согласие на контент.</w:t>
      </w:r>
      <w:r>
        <w:t xml:space="preserve"> </w:t>
      </w:r>
      <w:r>
        <w:t xml:space="preserve">- Telegram-бот с рассылкой: требует отдельного согласия.</w:t>
      </w:r>
      <w:r>
        <w:t xml:space="preserve"> </w:t>
      </w:r>
      <w:r>
        <w:t xml:space="preserve">- ВКонтакте (рассылки через сообщения сообщества): подписка через кнопку «Разрешить» = зафиксированное согласие.</w:t>
      </w:r>
    </w:p>
    <w:p>
      <w:r>
        <w:pict>
          <v:rect style="width:0;height:1.5pt" o:hralign="center" o:hrstd="t" o:hr="t"/>
        </w:pict>
      </w:r>
    </w:p>
    <w:bookmarkEnd w:id="45"/>
    <w:bookmarkEnd w:id="46"/>
    <w:bookmarkStart w:id="50" w:name="рекомендуемые-меры-по-минимизации-рисков"/>
    <w:p>
      <w:pPr>
        <w:pStyle w:val="Heading2"/>
      </w:pPr>
      <w:r>
        <w:t xml:space="preserve">10. РЕКОМЕНДУЕМЫЕ МЕРЫ ПО МИНИМИЗАЦИИ РИСКОВ</w:t>
      </w:r>
    </w:p>
    <w:bookmarkStart w:id="47" w:name="немедленные-действия"/>
    <w:p>
      <w:pPr>
        <w:pStyle w:val="Heading3"/>
      </w:pPr>
      <w:r>
        <w:t xml:space="preserve">Немедленные действия</w:t>
      </w:r>
    </w:p>
    <w:p>
      <w:pPr>
        <w:numPr>
          <w:ilvl w:val="0"/>
          <w:numId w:val="1007"/>
        </w:numPr>
        <w:pStyle w:val="Compact"/>
      </w:pPr>
      <w:r>
        <w:rPr>
          <w:bCs/>
          <w:b/>
        </w:rPr>
        <w:t xml:space="preserve">Приостановить рекламные SMS-рассылки</w:t>
      </w:r>
      <w:r>
        <w:t xml:space="preserve"> </w:t>
      </w:r>
      <w:r>
        <w:t xml:space="preserve">по базе, где согласие не подтверждено документально с идентификацией абонента.</w:t>
      </w:r>
    </w:p>
    <w:p>
      <w:pPr>
        <w:numPr>
          <w:ilvl w:val="0"/>
          <w:numId w:val="1007"/>
        </w:numPr>
        <w:pStyle w:val="Compact"/>
      </w:pPr>
      <w:r>
        <w:rPr>
          <w:bCs/>
          <w:b/>
        </w:rPr>
        <w:t xml:space="preserve">Проверить договор с агрегатором</w:t>
      </w:r>
      <w:r>
        <w:t xml:space="preserve"> </w:t>
      </w:r>
      <w:r>
        <w:t xml:space="preserve">SMS: легальность агрегатора, наличие у него договоров с операторами, соответствие новым требованиям ФЗ-41.</w:t>
      </w:r>
    </w:p>
    <w:p>
      <w:pPr>
        <w:numPr>
          <w:ilvl w:val="0"/>
          <w:numId w:val="1007"/>
        </w:numPr>
        <w:pStyle w:val="Compact"/>
      </w:pPr>
      <w:r>
        <w:rPr>
          <w:bCs/>
          <w:b/>
        </w:rPr>
        <w:t xml:space="preserve">Проверить регистрацию имени отправителя</w:t>
      </w:r>
      <w:r>
        <w:t xml:space="preserve">: оно должно быть зарегистрировано через агрегатора или оператора.</w:t>
      </w:r>
    </w:p>
    <w:bookmarkEnd w:id="47"/>
    <w:bookmarkStart w:id="48" w:name="организационные-меры"/>
    <w:p>
      <w:pPr>
        <w:pStyle w:val="Heading3"/>
      </w:pPr>
      <w:r>
        <w:t xml:space="preserve">Организационные меры</w:t>
      </w:r>
    </w:p>
    <w:p>
      <w:pPr>
        <w:numPr>
          <w:ilvl w:val="0"/>
          <w:numId w:val="1008"/>
        </w:numPr>
        <w:pStyle w:val="Compact"/>
      </w:pPr>
      <w:r>
        <w:rPr>
          <w:bCs/>
          <w:b/>
        </w:rPr>
        <w:t xml:space="preserve">Внедрить double opt-in для SMS</w:t>
      </w:r>
      <w:r>
        <w:t xml:space="preserve">: форма → SMS-код → подтверждение → добавление в базу.</w:t>
      </w:r>
    </w:p>
    <w:p>
      <w:pPr>
        <w:numPr>
          <w:ilvl w:val="0"/>
          <w:numId w:val="1008"/>
        </w:numPr>
        <w:pStyle w:val="Compact"/>
      </w:pPr>
      <w:r>
        <w:t xml:space="preserve">Настроить в CRM (Битрикс24) поля: источник согласия на SMS, дата, способ верификации, статус согласия, дата последней актуализации.</w:t>
      </w:r>
    </w:p>
    <w:p>
      <w:pPr>
        <w:numPr>
          <w:ilvl w:val="0"/>
          <w:numId w:val="1008"/>
        </w:numPr>
        <w:pStyle w:val="Compact"/>
      </w:pPr>
      <w:r>
        <w:t xml:space="preserve">Обеспечить</w:t>
      </w:r>
      <w:r>
        <w:t xml:space="preserve"> </w:t>
      </w:r>
      <w:r>
        <w:rPr>
          <w:bCs/>
          <w:b/>
        </w:rPr>
        <w:t xml:space="preserve">возможность быстрой отписки</w:t>
      </w:r>
      <w:r>
        <w:t xml:space="preserve"> </w:t>
      </w:r>
      <w:r>
        <w:t xml:space="preserve">в каждом SMS (ответ «СТОП» или ссылка).</w:t>
      </w:r>
    </w:p>
    <w:p>
      <w:pPr>
        <w:numPr>
          <w:ilvl w:val="0"/>
          <w:numId w:val="1008"/>
        </w:numPr>
        <w:pStyle w:val="Compact"/>
      </w:pPr>
      <w:r>
        <w:t xml:space="preserve">Настроить процесс</w:t>
      </w:r>
      <w:r>
        <w:t xml:space="preserve"> </w:t>
      </w:r>
      <w:r>
        <w:rPr>
          <w:bCs/>
          <w:b/>
        </w:rPr>
        <w:t xml:space="preserve">проверки статуса абонента</w:t>
      </w:r>
      <w:r>
        <w:t xml:space="preserve"> </w:t>
      </w:r>
      <w:r>
        <w:t xml:space="preserve">перед рассылкой: не подал ли он заявление об отказе оператору.</w:t>
      </w:r>
    </w:p>
    <w:bookmarkEnd w:id="48"/>
    <w:bookmarkStart w:id="49" w:name="долгосрочные-меры"/>
    <w:p>
      <w:pPr>
        <w:pStyle w:val="Heading3"/>
      </w:pPr>
      <w:r>
        <w:t xml:space="preserve">Долгосрочные меры</w:t>
      </w:r>
    </w:p>
    <w:p>
      <w:pPr>
        <w:numPr>
          <w:ilvl w:val="0"/>
          <w:numId w:val="1009"/>
        </w:numPr>
        <w:pStyle w:val="Compact"/>
      </w:pPr>
      <w:r>
        <w:rPr>
          <w:bCs/>
          <w:b/>
        </w:rPr>
        <w:t xml:space="preserve">Актуализировать базу</w:t>
      </w:r>
      <w:r>
        <w:t xml:space="preserve"> </w:t>
      </w:r>
      <w:r>
        <w:t xml:space="preserve">раз в год — часть абонентов могли воспользоваться правом на блокировку у оператора.</w:t>
      </w:r>
    </w:p>
    <w:p>
      <w:pPr>
        <w:numPr>
          <w:ilvl w:val="0"/>
          <w:numId w:val="1009"/>
        </w:numPr>
        <w:pStyle w:val="Compact"/>
      </w:pPr>
      <w:r>
        <w:t xml:space="preserve">Рассмотреть</w:t>
      </w:r>
      <w:r>
        <w:t xml:space="preserve"> </w:t>
      </w:r>
      <w:r>
        <w:rPr>
          <w:bCs/>
          <w:b/>
        </w:rPr>
        <w:t xml:space="preserve">диверсификацию каналов</w:t>
      </w:r>
      <w:r>
        <w:t xml:space="preserve">: push-уведомления и мессенджеры — менее зарегулированные и более дешёвые альтернативы для части аудитории.</w:t>
      </w:r>
    </w:p>
    <w:p>
      <w:pPr>
        <w:numPr>
          <w:ilvl w:val="0"/>
          <w:numId w:val="1009"/>
        </w:numPr>
        <w:pStyle w:val="Compact"/>
      </w:pPr>
      <w:r>
        <w:t xml:space="preserve">Зафиксировать во внутреннем регламенте</w:t>
      </w:r>
      <w:r>
        <w:t xml:space="preserve"> </w:t>
      </w:r>
      <w:r>
        <w:rPr>
          <w:bCs/>
          <w:b/>
        </w:rPr>
        <w:t xml:space="preserve">срок хранения согласий</w:t>
      </w:r>
      <w:r>
        <w:t xml:space="preserve"> </w:t>
      </w:r>
      <w:r>
        <w:t xml:space="preserve">и порядок их периодического переподтверждения.</w:t>
      </w:r>
    </w:p>
    <w:p>
      <w:r>
        <w:pict>
          <v:rect style="width:0;height:1.5pt" o:hralign="center" o:hrstd="t" o:hr="t"/>
        </w:pict>
      </w:r>
    </w:p>
    <w:bookmarkEnd w:id="49"/>
    <w:bookmarkEnd w:id="50"/>
    <w:bookmarkStart w:id="59" w:name="вывод"/>
    <w:p>
      <w:pPr>
        <w:pStyle w:val="Heading2"/>
      </w:pPr>
      <w:r>
        <w:t xml:space="preserve">11. ВЫВОД</w:t>
      </w:r>
    </w:p>
    <w:p>
      <w:pPr>
        <w:pStyle w:val="FirstParagraph"/>
      </w:pPr>
      <w:r>
        <w:t xml:space="preserve">SMS-рассылки — наиболее рискованный маркетинговый канал с точки зрения правового регулирования. По сравнению с email добавляется специальный закон (ст. 44.1 ФЗ «О связи»), повышенные требования к форме согласия (идентификация абонента), обязательный договор с оператором через агрегатора, регистрация имени отправителя и право абонента на полную блокировку у оператора. Всё это делает «серые» рассылки не просто рискованными, но и технически невозможными на легальной инфраструктуре.</w:t>
      </w:r>
    </w:p>
    <w:p>
      <w:pPr>
        <w:pStyle w:val="BodyText"/>
      </w:pPr>
      <w:r>
        <w:rPr>
          <w:bCs/>
          <w:b/>
        </w:rPr>
        <w:t xml:space="preserve">Единственная безопасная схема для SMS</w:t>
      </w:r>
      <w:r>
        <w:t xml:space="preserve"> </w:t>
      </w:r>
      <w:r>
        <w:t xml:space="preserve">— double opt-in с подтверждением кодом, легальный агрегатор, зарегистрированное имя отправителя, документированное хранение согласий в CRM.</w:t>
      </w:r>
    </w:p>
    <w:p>
      <w:pPr>
        <w:pStyle w:val="BodyText"/>
      </w:pPr>
      <w:r>
        <w:rPr>
          <w:bCs/>
          <w:b/>
        </w:rPr>
        <w:t xml:space="preserve">Рекомендуемый порядок действий:</w:t>
      </w:r>
      <w:r>
        <w:t xml:space="preserve"> </w:t>
      </w:r>
      <w:r>
        <w:t xml:space="preserve">1. Остановить рассылки по базе с неопределённым статусом согласий.</w:t>
      </w:r>
      <w:r>
        <w:t xml:space="preserve"> </w:t>
      </w:r>
      <w:r>
        <w:t xml:space="preserve">2. Провести аудит существующей базы на предмет наличия и формы согласия.</w:t>
      </w:r>
      <w:r>
        <w:t xml:space="preserve"> </w:t>
      </w:r>
      <w:r>
        <w:t xml:space="preserve">3. Для реактивации — использовать email или звонки, не SMS.</w:t>
      </w:r>
      <w:r>
        <w:t xml:space="preserve"> </w:t>
      </w:r>
      <w:r>
        <w:t xml:space="preserve">4. Параллельно запустить таргет по базе телефонов в рекламных кабинетах.</w:t>
      </w:r>
      <w:r>
        <w:t xml:space="preserve"> </w:t>
      </w:r>
      <w:r>
        <w:t xml:space="preserve">5. Выстроить процесс сбора новых согласий с double opt-in.</w:t>
      </w:r>
      <w:r>
        <w:t xml:space="preserve"> </w:t>
      </w:r>
      <w:r>
        <w:t xml:space="preserve">6. Рассмотреть push-уведомления и мессенджеры как менее зарегулированные альтернативы.</w:t>
      </w:r>
    </w:p>
    <w:p>
      <w:r>
        <w:pict>
          <v:rect style="width:0;height:1.5pt" o:hralign="center" o:hrstd="t" o:hr="t"/>
        </w:pict>
      </w:r>
    </w:p>
    <w:p>
      <w:pPr>
        <w:pStyle w:val="FirstParagraph"/>
      </w:pPr>
      <w:r>
        <w:rPr>
          <w:iCs/>
          <w:i/>
        </w:rPr>
        <w:t xml:space="preserve">Документ подготовлен на основании актуальных редакций ФЗ-38 (ред. от 27.10.2025), ФЗ «О связи» № 126-ФЗ (ст. 44.1), ФЗ № 41-ФЗ от 06.03.2025, ФЗ-152 и КоАП РФ (в редакциях, действующих с 30.05.2025).</w:t>
      </w:r>
    </w:p>
    <w:p>
      <w:pPr>
        <w:pStyle w:val="BodyText"/>
      </w:pPr>
      <w:r>
        <w:rPr>
          <w:bCs/>
          <w:b/>
        </w:rPr>
        <w:t xml:space="preserve">Источники:</w:t>
      </w:r>
      <w:r>
        <w:t xml:space="preserve"> </w:t>
      </w:r>
      <w:r>
        <w:t xml:space="preserve">-</w:t>
      </w:r>
      <w:r>
        <w:t xml:space="preserve"> </w:t>
      </w:r>
      <w:hyperlink r:id="rId51">
        <w:r>
          <w:rPr>
            <w:rStyle w:val="Hyperlink"/>
          </w:rPr>
          <w:t xml:space="preserve">Ст. 44.1 ФЗ «О связи» — sudact.ru</w:t>
        </w:r>
      </w:hyperlink>
      <w:r>
        <w:t xml:space="preserve"> </w:t>
      </w:r>
      <w:r>
        <w:t xml:space="preserve">-</w:t>
      </w:r>
      <w:r>
        <w:t xml:space="preserve"> </w:t>
      </w:r>
      <w:hyperlink r:id="rId52">
        <w:r>
          <w:rPr>
            <w:rStyle w:val="Hyperlink"/>
          </w:rPr>
          <w:t xml:space="preserve">Ст. 44.1 ФЗ «О связи» — ГАРАНТ</w:t>
        </w:r>
      </w:hyperlink>
      <w:r>
        <w:t xml:space="preserve"> </w:t>
      </w:r>
      <w:r>
        <w:t xml:space="preserve">-</w:t>
      </w:r>
      <w:r>
        <w:t xml:space="preserve"> </w:t>
      </w:r>
      <w:hyperlink r:id="rId53">
        <w:r>
          <w:rPr>
            <w:rStyle w:val="Hyperlink"/>
          </w:rPr>
          <w:t xml:space="preserve">Ст. 18 ФЗ-38 «О рекламе» — КонсультантПлюс</w:t>
        </w:r>
      </w:hyperlink>
      <w:r>
        <w:t xml:space="preserve"> </w:t>
      </w:r>
      <w:r>
        <w:t xml:space="preserve">-</w:t>
      </w:r>
      <w:r>
        <w:t xml:space="preserve"> </w:t>
      </w:r>
      <w:hyperlink r:id="rId54">
        <w:r>
          <w:rPr>
            <w:rStyle w:val="Hyperlink"/>
          </w:rPr>
          <w:t xml:space="preserve">SMS-рассылки по новым правилам — Хабр / B2B Click</w:t>
        </w:r>
      </w:hyperlink>
      <w:r>
        <w:t xml:space="preserve"> </w:t>
      </w:r>
      <w:r>
        <w:t xml:space="preserve">-</w:t>
      </w:r>
      <w:r>
        <w:t xml:space="preserve"> </w:t>
      </w:r>
      <w:hyperlink r:id="rId55">
        <w:r>
          <w:rPr>
            <w:rStyle w:val="Hyperlink"/>
          </w:rPr>
          <w:t xml:space="preserve">Новый закон о SMS-рассылках 2025 — ppt.ru</w:t>
        </w:r>
      </w:hyperlink>
      <w:r>
        <w:t xml:space="preserve"> </w:t>
      </w:r>
      <w:r>
        <w:t xml:space="preserve">-</w:t>
      </w:r>
      <w:r>
        <w:t xml:space="preserve"> </w:t>
      </w:r>
      <w:hyperlink r:id="rId56">
        <w:r>
          <w:rPr>
            <w:rStyle w:val="Hyperlink"/>
          </w:rPr>
          <w:t xml:space="preserve">SMS-рассылки и требования законодательства — blog.click.ru</w:t>
        </w:r>
      </w:hyperlink>
      <w:r>
        <w:t xml:space="preserve"> </w:t>
      </w:r>
      <w:r>
        <w:t xml:space="preserve">-</w:t>
      </w:r>
      <w:r>
        <w:t xml:space="preserve"> </w:t>
      </w:r>
      <w:hyperlink r:id="rId57">
        <w:r>
          <w:rPr>
            <w:rStyle w:val="Hyperlink"/>
          </w:rPr>
          <w:t xml:space="preserve">Новые штрафы за спам-звонки — regberry.ru</w:t>
        </w:r>
      </w:hyperlink>
      <w:r>
        <w:t xml:space="preserve"> </w:t>
      </w:r>
      <w:r>
        <w:t xml:space="preserve">-</w:t>
      </w:r>
      <w:r>
        <w:t xml:space="preserve"> </w:t>
      </w:r>
      <w:hyperlink r:id="rId58">
        <w:r>
          <w:rPr>
            <w:rStyle w:val="Hyperlink"/>
          </w:rPr>
          <w:t xml:space="preserve">Штрафы за спам 2025 — Unibell</w:t>
        </w:r>
      </w:hyperlink>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2" Target="https://base.garant.ru/186117/41b362f2b4015f56aa8424e0eb4e2c75/" TargetMode="External" /><Relationship Type="http://schemas.openxmlformats.org/officeDocument/2006/relationships/hyperlink" Id="rId56" Target="https://blog.click.ru/markirovka-reklamy/sms-rassylki-i-trebovaniya-zakonodatelstva/" TargetMode="External" /><Relationship Type="http://schemas.openxmlformats.org/officeDocument/2006/relationships/hyperlink" Id="rId54" Target="https://habr.com/ru/companies/click/articles/955480/" TargetMode="External" /><Relationship Type="http://schemas.openxmlformats.org/officeDocument/2006/relationships/hyperlink" Id="rId55" Target="https://ppt.ru/columns/rosco/novyy-zakon-protiv-spama-chto-dolzhen-srochno-sdelat-biznes" TargetMode="External" /><Relationship Type="http://schemas.openxmlformats.org/officeDocument/2006/relationships/hyperlink" Id="rId51" Target="https://sudact.ru/law/federalnyi-zakon-ot-07072003-n-126-fz-s/glava-7/statia-44.1/" TargetMode="External" /><Relationship Type="http://schemas.openxmlformats.org/officeDocument/2006/relationships/hyperlink" Id="rId58" Target="https://unibell.ru/%D0%BC%D0%B8%D0%BB%D0%BB%D0%B8%D0%BE%D0%BD-%D0%B7%D0%B0-%D0%BE%D0%B4%D0%BD%D1%83-%D1%81%D0%BC%D1%81-%D0%BD%D0%BE%D0%B2%D1%8B%D0%B5-%D1%88%D1%82%D1%80%D0%B0%D1%84%D1%8B-%D0%B7%D0%B0-%D1%81%D0%BF%D0%B0/" TargetMode="External" /><Relationship Type="http://schemas.openxmlformats.org/officeDocument/2006/relationships/hyperlink" Id="rId53" Target="https://www.consultant.ru/document/cons_doc_LAW_58968/f892dec1383709792452f18d36e7043306e2be0a/" TargetMode="External" /><Relationship Type="http://schemas.openxmlformats.org/officeDocument/2006/relationships/hyperlink" Id="rId57" Target="https://www.regberry.ru/malyy-biznes/zakon-o-spam-zvonkah-novye-shtrafy-dlya-biznesa-i-kak-ih-izbezhat" TargetMode="External" /></Relationships>
</file>

<file path=word/_rels/footnotes.xml.rels><?xml version="1.0" encoding="UTF-8"?><Relationships xmlns="http://schemas.openxmlformats.org/package/2006/relationships"><Relationship Type="http://schemas.openxmlformats.org/officeDocument/2006/relationships/hyperlink" Id="rId52" Target="https://base.garant.ru/186117/41b362f2b4015f56aa8424e0eb4e2c75/" TargetMode="External" /><Relationship Type="http://schemas.openxmlformats.org/officeDocument/2006/relationships/hyperlink" Id="rId56" Target="https://blog.click.ru/markirovka-reklamy/sms-rassylki-i-trebovaniya-zakonodatelstva/" TargetMode="External" /><Relationship Type="http://schemas.openxmlformats.org/officeDocument/2006/relationships/hyperlink" Id="rId54" Target="https://habr.com/ru/companies/click/articles/955480/" TargetMode="External" /><Relationship Type="http://schemas.openxmlformats.org/officeDocument/2006/relationships/hyperlink" Id="rId55" Target="https://ppt.ru/columns/rosco/novyy-zakon-protiv-spama-chto-dolzhen-srochno-sdelat-biznes" TargetMode="External" /><Relationship Type="http://schemas.openxmlformats.org/officeDocument/2006/relationships/hyperlink" Id="rId51" Target="https://sudact.ru/law/federalnyi-zakon-ot-07072003-n-126-fz-s/glava-7/statia-44.1/" TargetMode="External" /><Relationship Type="http://schemas.openxmlformats.org/officeDocument/2006/relationships/hyperlink" Id="rId58" Target="https://unibell.ru/%D0%BC%D0%B8%D0%BB%D0%BB%D0%B8%D0%BE%D0%BD-%D0%B7%D0%B0-%D0%BE%D0%B4%D0%BD%D1%83-%D1%81%D0%BC%D1%81-%D0%BD%D0%BE%D0%B2%D1%8B%D0%B5-%D1%88%D1%82%D1%80%D0%B0%D1%84%D1%8B-%D0%B7%D0%B0-%D1%81%D0%BF%D0%B0/" TargetMode="External" /><Relationship Type="http://schemas.openxmlformats.org/officeDocument/2006/relationships/hyperlink" Id="rId53" Target="https://www.consultant.ru/document/cons_doc_LAW_58968/f892dec1383709792452f18d36e7043306e2be0a/" TargetMode="External" /><Relationship Type="http://schemas.openxmlformats.org/officeDocument/2006/relationships/hyperlink" Id="rId57" Target="https://www.regberry.ru/malyy-biznes/zakon-o-spam-zvonkah-novye-shtrafy-dlya-biznesa-i-kak-ih-izbezha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2026-05-23T10:52:44Z</dcterms:created>
  <dcterms:modified xsi:type="dcterms:W3CDTF">2026-05-23T10:52:44Z</dcterms:modified>
</cp:coreProperties>
</file>

<file path=docProps/custom.xml><?xml version="1.0" encoding="utf-8"?>
<Properties xmlns="http://schemas.openxmlformats.org/officeDocument/2006/custom-properties" xmlns:vt="http://schemas.openxmlformats.org/officeDocument/2006/docPropsVTypes"/>
</file>