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07438B" w14:textId="40845324" w:rsidR="00586A4E" w:rsidRDefault="00202747" w:rsidP="00202747">
      <w:pPr>
        <w:spacing w:line="360" w:lineRule="auto"/>
        <w:jc w:val="center"/>
        <w:rPr>
          <w:rFonts w:ascii="Times New Roman" w:hAnsi="Times New Roman" w:cs="Times New Roman"/>
          <w:b/>
          <w:bCs/>
          <w:sz w:val="36"/>
          <w:szCs w:val="36"/>
        </w:rPr>
      </w:pPr>
      <w:proofErr w:type="spellStart"/>
      <w:r w:rsidRPr="00202747">
        <w:rPr>
          <w:rFonts w:ascii="Times New Roman" w:hAnsi="Times New Roman" w:cs="Times New Roman"/>
          <w:b/>
          <w:bCs/>
          <w:sz w:val="36"/>
          <w:szCs w:val="36"/>
        </w:rPr>
        <w:t>Gui-Ar</w:t>
      </w:r>
      <w:proofErr w:type="spellEnd"/>
      <w:r w:rsidRPr="00202747">
        <w:rPr>
          <w:rFonts w:ascii="Times New Roman" w:hAnsi="Times New Roman" w:cs="Times New Roman"/>
          <w:b/>
          <w:bCs/>
          <w:sz w:val="36"/>
          <w:szCs w:val="36"/>
        </w:rPr>
        <w:t xml:space="preserve">: desenvolvimento e validação de uma tecnologia </w:t>
      </w:r>
      <w:proofErr w:type="spellStart"/>
      <w:r w:rsidRPr="00202747">
        <w:rPr>
          <w:rFonts w:ascii="Times New Roman" w:hAnsi="Times New Roman" w:cs="Times New Roman"/>
          <w:b/>
          <w:bCs/>
          <w:sz w:val="36"/>
          <w:szCs w:val="36"/>
        </w:rPr>
        <w:t>mHealth</w:t>
      </w:r>
      <w:proofErr w:type="spellEnd"/>
      <w:r w:rsidRPr="00202747">
        <w:rPr>
          <w:rFonts w:ascii="Times New Roman" w:hAnsi="Times New Roman" w:cs="Times New Roman"/>
          <w:b/>
          <w:bCs/>
          <w:sz w:val="36"/>
          <w:szCs w:val="36"/>
        </w:rPr>
        <w:t xml:space="preserve"> de apoio à decisão clínica para manejo da via aérea em salas de urgência e emergência</w:t>
      </w:r>
    </w:p>
    <w:p w14:paraId="220982F6" w14:textId="77777777" w:rsidR="00202747" w:rsidRDefault="00202747" w:rsidP="00202747">
      <w:pPr>
        <w:spacing w:line="360" w:lineRule="auto"/>
        <w:jc w:val="center"/>
        <w:rPr>
          <w:rFonts w:ascii="Times New Roman" w:hAnsi="Times New Roman" w:cs="Times New Roman"/>
          <w:b/>
          <w:bCs/>
          <w:sz w:val="36"/>
          <w:szCs w:val="36"/>
        </w:rPr>
      </w:pPr>
    </w:p>
    <w:p w14:paraId="18CAFAEC" w14:textId="77777777" w:rsidR="00202747" w:rsidRDefault="00202747" w:rsidP="00202747">
      <w:pPr>
        <w:spacing w:line="360" w:lineRule="auto"/>
        <w:jc w:val="center"/>
        <w:rPr>
          <w:rFonts w:ascii="Times New Roman" w:hAnsi="Times New Roman" w:cs="Times New Roman"/>
          <w:b/>
          <w:bCs/>
          <w:sz w:val="36"/>
          <w:szCs w:val="36"/>
        </w:rPr>
      </w:pPr>
    </w:p>
    <w:p w14:paraId="76B0B866" w14:textId="77777777" w:rsidR="00202747" w:rsidRDefault="00202747" w:rsidP="00202747">
      <w:pPr>
        <w:spacing w:line="360" w:lineRule="auto"/>
        <w:jc w:val="center"/>
        <w:rPr>
          <w:rFonts w:ascii="Times New Roman" w:hAnsi="Times New Roman" w:cs="Times New Roman"/>
          <w:b/>
          <w:bCs/>
          <w:sz w:val="36"/>
          <w:szCs w:val="36"/>
        </w:rPr>
      </w:pPr>
    </w:p>
    <w:p w14:paraId="148CF807" w14:textId="2CBE2824" w:rsidR="00202747" w:rsidRDefault="00202747" w:rsidP="00202747">
      <w:pPr>
        <w:spacing w:line="360" w:lineRule="auto"/>
        <w:jc w:val="center"/>
        <w:rPr>
          <w:rFonts w:ascii="Times New Roman" w:hAnsi="Times New Roman" w:cs="Times New Roman"/>
        </w:rPr>
      </w:pPr>
      <w:r>
        <w:rPr>
          <w:rFonts w:ascii="Times New Roman" w:hAnsi="Times New Roman" w:cs="Times New Roman"/>
        </w:rPr>
        <w:t>Silvio F. Tolentino</w:t>
      </w:r>
    </w:p>
    <w:p w14:paraId="7F61BF00" w14:textId="77777777" w:rsidR="00202747" w:rsidRDefault="00202747" w:rsidP="00202747">
      <w:pPr>
        <w:spacing w:line="360" w:lineRule="auto"/>
        <w:jc w:val="center"/>
        <w:rPr>
          <w:rFonts w:ascii="Times New Roman" w:hAnsi="Times New Roman" w:cs="Times New Roman"/>
        </w:rPr>
      </w:pPr>
    </w:p>
    <w:p w14:paraId="0C9AE78A" w14:textId="77777777" w:rsidR="00202747" w:rsidRDefault="00202747" w:rsidP="00202747">
      <w:pPr>
        <w:spacing w:line="360" w:lineRule="auto"/>
        <w:jc w:val="center"/>
        <w:rPr>
          <w:rFonts w:ascii="Times New Roman" w:hAnsi="Times New Roman" w:cs="Times New Roman"/>
        </w:rPr>
      </w:pPr>
    </w:p>
    <w:p w14:paraId="05D1EE7A" w14:textId="77777777" w:rsidR="00202747" w:rsidRDefault="00202747" w:rsidP="00202747">
      <w:pPr>
        <w:spacing w:line="360" w:lineRule="auto"/>
        <w:jc w:val="center"/>
        <w:rPr>
          <w:rFonts w:ascii="Times New Roman" w:hAnsi="Times New Roman" w:cs="Times New Roman"/>
        </w:rPr>
      </w:pPr>
    </w:p>
    <w:p w14:paraId="2FC54A72" w14:textId="77777777" w:rsidR="00202747" w:rsidRDefault="00202747" w:rsidP="00202747">
      <w:pPr>
        <w:spacing w:line="360" w:lineRule="auto"/>
        <w:jc w:val="center"/>
        <w:rPr>
          <w:rFonts w:ascii="Times New Roman" w:hAnsi="Times New Roman" w:cs="Times New Roman"/>
        </w:rPr>
      </w:pPr>
    </w:p>
    <w:p w14:paraId="44642E85" w14:textId="77777777" w:rsidR="00202747" w:rsidRDefault="00202747" w:rsidP="00202747">
      <w:pPr>
        <w:spacing w:line="360" w:lineRule="auto"/>
        <w:jc w:val="center"/>
        <w:rPr>
          <w:rFonts w:ascii="Times New Roman" w:hAnsi="Times New Roman" w:cs="Times New Roman"/>
        </w:rPr>
      </w:pPr>
    </w:p>
    <w:p w14:paraId="4F0FED47" w14:textId="77777777" w:rsidR="00202747" w:rsidRDefault="00202747" w:rsidP="00202747">
      <w:pPr>
        <w:spacing w:line="360" w:lineRule="auto"/>
        <w:jc w:val="center"/>
        <w:rPr>
          <w:rFonts w:ascii="Times New Roman" w:hAnsi="Times New Roman" w:cs="Times New Roman"/>
        </w:rPr>
      </w:pPr>
    </w:p>
    <w:p w14:paraId="1B059060" w14:textId="77777777" w:rsidR="00202747" w:rsidRDefault="00202747" w:rsidP="00202747">
      <w:pPr>
        <w:spacing w:line="360" w:lineRule="auto"/>
        <w:jc w:val="center"/>
        <w:rPr>
          <w:rFonts w:ascii="Times New Roman" w:hAnsi="Times New Roman" w:cs="Times New Roman"/>
        </w:rPr>
      </w:pPr>
    </w:p>
    <w:p w14:paraId="3D9B2895" w14:textId="024C0764" w:rsidR="00202747" w:rsidRDefault="00202747" w:rsidP="00202747">
      <w:pPr>
        <w:spacing w:line="360" w:lineRule="auto"/>
        <w:ind w:left="4820"/>
        <w:jc w:val="both"/>
        <w:rPr>
          <w:rFonts w:ascii="Times New Roman" w:hAnsi="Times New Roman" w:cs="Times New Roman"/>
        </w:rPr>
      </w:pPr>
      <w:r>
        <w:rPr>
          <w:rFonts w:ascii="Times New Roman" w:hAnsi="Times New Roman" w:cs="Times New Roman"/>
        </w:rPr>
        <w:t>Projeto de pesquisa apresentado ao Programa de Mestrado Profissional PRFUG/DMD/CCS/UEM, com objetivo de obtenção do título de Mestre</w:t>
      </w:r>
    </w:p>
    <w:p w14:paraId="3A300A11" w14:textId="0B9DC5CD" w:rsidR="00202747" w:rsidRDefault="00202747" w:rsidP="00202747">
      <w:pPr>
        <w:spacing w:line="360" w:lineRule="auto"/>
        <w:ind w:left="4820"/>
        <w:jc w:val="both"/>
        <w:rPr>
          <w:rFonts w:ascii="Times New Roman" w:hAnsi="Times New Roman" w:cs="Times New Roman"/>
        </w:rPr>
      </w:pPr>
      <w:r>
        <w:rPr>
          <w:rFonts w:ascii="Times New Roman" w:hAnsi="Times New Roman" w:cs="Times New Roman"/>
        </w:rPr>
        <w:t>Orientador: Prof. Dr. Sanderland José Tavares Gurgel</w:t>
      </w:r>
    </w:p>
    <w:p w14:paraId="55577E66" w14:textId="77777777" w:rsidR="00202747" w:rsidRDefault="00202747" w:rsidP="00202747">
      <w:pPr>
        <w:spacing w:line="360" w:lineRule="auto"/>
        <w:jc w:val="both"/>
        <w:rPr>
          <w:rFonts w:ascii="Times New Roman" w:hAnsi="Times New Roman" w:cs="Times New Roman"/>
        </w:rPr>
      </w:pPr>
    </w:p>
    <w:p w14:paraId="410B1E3F" w14:textId="77777777" w:rsidR="00202747" w:rsidRDefault="00202747" w:rsidP="00202747">
      <w:pPr>
        <w:spacing w:line="360" w:lineRule="auto"/>
        <w:jc w:val="both"/>
        <w:rPr>
          <w:rFonts w:ascii="Times New Roman" w:hAnsi="Times New Roman" w:cs="Times New Roman"/>
        </w:rPr>
      </w:pPr>
    </w:p>
    <w:p w14:paraId="69B3C606" w14:textId="77777777" w:rsidR="00202747" w:rsidRDefault="00202747" w:rsidP="00202747">
      <w:pPr>
        <w:spacing w:line="360" w:lineRule="auto"/>
        <w:jc w:val="both"/>
        <w:rPr>
          <w:rFonts w:ascii="Times New Roman" w:hAnsi="Times New Roman" w:cs="Times New Roman"/>
        </w:rPr>
      </w:pPr>
    </w:p>
    <w:p w14:paraId="7069E7BA" w14:textId="77777777" w:rsidR="00202747" w:rsidRDefault="00202747" w:rsidP="00202747">
      <w:pPr>
        <w:spacing w:line="360" w:lineRule="auto"/>
        <w:jc w:val="both"/>
        <w:rPr>
          <w:rFonts w:ascii="Times New Roman" w:hAnsi="Times New Roman" w:cs="Times New Roman"/>
        </w:rPr>
      </w:pPr>
    </w:p>
    <w:p w14:paraId="55F9FDA9" w14:textId="77777777" w:rsidR="00202747" w:rsidRDefault="00202747" w:rsidP="00202747">
      <w:pPr>
        <w:spacing w:line="360" w:lineRule="auto"/>
        <w:jc w:val="both"/>
        <w:rPr>
          <w:rFonts w:ascii="Times New Roman" w:hAnsi="Times New Roman" w:cs="Times New Roman"/>
        </w:rPr>
      </w:pPr>
    </w:p>
    <w:p w14:paraId="2C24E1DA" w14:textId="54BD905A" w:rsidR="00202747" w:rsidRPr="00202747" w:rsidRDefault="00202747" w:rsidP="00202747">
      <w:pPr>
        <w:spacing w:line="360" w:lineRule="auto"/>
        <w:jc w:val="center"/>
        <w:rPr>
          <w:rFonts w:ascii="Times New Roman" w:hAnsi="Times New Roman" w:cs="Times New Roman"/>
          <w:b/>
          <w:bCs/>
          <w:sz w:val="28"/>
          <w:szCs w:val="28"/>
        </w:rPr>
      </w:pPr>
      <w:r w:rsidRPr="00202747">
        <w:rPr>
          <w:rFonts w:ascii="Times New Roman" w:hAnsi="Times New Roman" w:cs="Times New Roman"/>
          <w:b/>
          <w:bCs/>
          <w:sz w:val="28"/>
          <w:szCs w:val="28"/>
        </w:rPr>
        <w:t>Maringá</w:t>
      </w:r>
    </w:p>
    <w:p w14:paraId="4920E17E" w14:textId="044BC389" w:rsidR="00202747" w:rsidRPr="00202747" w:rsidRDefault="00202747" w:rsidP="00202747">
      <w:pPr>
        <w:spacing w:line="360" w:lineRule="auto"/>
        <w:jc w:val="center"/>
        <w:rPr>
          <w:rFonts w:ascii="Times New Roman" w:hAnsi="Times New Roman" w:cs="Times New Roman"/>
          <w:b/>
          <w:bCs/>
          <w:sz w:val="28"/>
          <w:szCs w:val="28"/>
        </w:rPr>
      </w:pPr>
      <w:r w:rsidRPr="00202747">
        <w:rPr>
          <w:rFonts w:ascii="Times New Roman" w:hAnsi="Times New Roman" w:cs="Times New Roman"/>
          <w:b/>
          <w:bCs/>
          <w:sz w:val="28"/>
          <w:szCs w:val="28"/>
        </w:rPr>
        <w:t>2026</w:t>
      </w:r>
    </w:p>
    <w:p w14:paraId="711B78E3"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lastRenderedPageBreak/>
        <w:t>Resumo</w:t>
      </w:r>
    </w:p>
    <w:p w14:paraId="45F99E64" w14:textId="77777777" w:rsidR="00202747" w:rsidRPr="00202747" w:rsidRDefault="00202747" w:rsidP="00202747">
      <w:pPr>
        <w:spacing w:line="360" w:lineRule="auto"/>
        <w:jc w:val="both"/>
        <w:rPr>
          <w:rFonts w:ascii="Times New Roman" w:hAnsi="Times New Roman" w:cs="Times New Roman"/>
        </w:rPr>
      </w:pPr>
    </w:p>
    <w:p w14:paraId="143E3AD2"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A intubação traqueal em salas de urgência e emergência é uma intervenção de alto risco, frequentemente realizada em pacientes criticamente enfermos, hipoxêmicos, instáveis, agitados ou com suspeita de via aérea difícil. Apesar da existência de diretrizes e protocolos, persiste uma lacuna operacional na tomada de decisão à beira-leito, especialmente na transição entre diferentes estratégias de abordagem da via aérea, como via aérea Crash, Sequência Rápida de Intubação, Sequência Atrasada e Intubação Acordado. Nesse contexto, este projeto tem como objetivo desenvolver e validar o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uma tecnologia digital </w:t>
      </w:r>
      <w:proofErr w:type="spellStart"/>
      <w:r w:rsidRPr="00202747">
        <w:rPr>
          <w:rFonts w:ascii="Times New Roman" w:hAnsi="Times New Roman" w:cs="Times New Roman"/>
        </w:rPr>
        <w:t>mHealth</w:t>
      </w:r>
      <w:proofErr w:type="spellEnd"/>
      <w:r w:rsidRPr="00202747">
        <w:rPr>
          <w:rFonts w:ascii="Times New Roman" w:hAnsi="Times New Roman" w:cs="Times New Roman"/>
        </w:rPr>
        <w:t xml:space="preserve"> de apoio à decisão clínica para auxiliar médicos na escolha da estratégia de intubação em salas de urgência e emergência. Será realizado um estudo metodológico, de desenvolvimento tecnológico, validação de conteúdo e avaliação de usabilidade, com abordagem quantitativa e qualitativa. O protótipo será construído como aplicação web responsiva, inicialmente em </w:t>
      </w:r>
      <w:proofErr w:type="spellStart"/>
      <w:r w:rsidRPr="00202747">
        <w:rPr>
          <w:rFonts w:ascii="Times New Roman" w:hAnsi="Times New Roman" w:cs="Times New Roman"/>
        </w:rPr>
        <w:t>Streamlit</w:t>
      </w:r>
      <w:proofErr w:type="spellEnd"/>
      <w:r w:rsidRPr="00202747">
        <w:rPr>
          <w:rFonts w:ascii="Times New Roman" w:hAnsi="Times New Roman" w:cs="Times New Roman"/>
        </w:rPr>
        <w:t xml:space="preserve">, contendo algoritmo decisório, checklist operacional, módulo farmacológico, plano de falha e orientações pós-intubação. A validação de conteúdo será realizada com especialistas em via aérea, anestesiologia, medicina de emergência, terapia intensiva e urgência hospitalar, utilizando escala </w:t>
      </w:r>
      <w:proofErr w:type="spellStart"/>
      <w:r w:rsidRPr="00202747">
        <w:rPr>
          <w:rFonts w:ascii="Times New Roman" w:hAnsi="Times New Roman" w:cs="Times New Roman"/>
        </w:rPr>
        <w:t>Likert</w:t>
      </w:r>
      <w:proofErr w:type="spellEnd"/>
      <w:r w:rsidRPr="00202747">
        <w:rPr>
          <w:rFonts w:ascii="Times New Roman" w:hAnsi="Times New Roman" w:cs="Times New Roman"/>
        </w:rPr>
        <w:t xml:space="preserve"> e cálculo do Índice de Validade de Conteúdo. A usabilidade e aceitabilidade serão avaliadas com médicos plantonistas especialistas e não especialistas atuantes em salas de urgência e emergência, por meio da System </w:t>
      </w:r>
      <w:proofErr w:type="spellStart"/>
      <w:r w:rsidRPr="00202747">
        <w:rPr>
          <w:rFonts w:ascii="Times New Roman" w:hAnsi="Times New Roman" w:cs="Times New Roman"/>
        </w:rPr>
        <w:t>Usability</w:t>
      </w:r>
      <w:proofErr w:type="spellEnd"/>
      <w:r w:rsidRPr="00202747">
        <w:rPr>
          <w:rFonts w:ascii="Times New Roman" w:hAnsi="Times New Roman" w:cs="Times New Roman"/>
        </w:rPr>
        <w:t xml:space="preserve"> </w:t>
      </w:r>
      <w:proofErr w:type="spellStart"/>
      <w:r w:rsidRPr="00202747">
        <w:rPr>
          <w:rFonts w:ascii="Times New Roman" w:hAnsi="Times New Roman" w:cs="Times New Roman"/>
        </w:rPr>
        <w:t>Scale</w:t>
      </w:r>
      <w:proofErr w:type="spellEnd"/>
      <w:r w:rsidRPr="00202747">
        <w:rPr>
          <w:rFonts w:ascii="Times New Roman" w:hAnsi="Times New Roman" w:cs="Times New Roman"/>
        </w:rPr>
        <w:t xml:space="preserve">, Technology </w:t>
      </w:r>
      <w:proofErr w:type="spellStart"/>
      <w:r w:rsidRPr="00202747">
        <w:rPr>
          <w:rFonts w:ascii="Times New Roman" w:hAnsi="Times New Roman" w:cs="Times New Roman"/>
        </w:rPr>
        <w:t>Acceptance</w:t>
      </w:r>
      <w:proofErr w:type="spellEnd"/>
      <w:r w:rsidRPr="00202747">
        <w:rPr>
          <w:rFonts w:ascii="Times New Roman" w:hAnsi="Times New Roman" w:cs="Times New Roman"/>
        </w:rPr>
        <w:t xml:space="preserve"> Model, escala de carga cognitiva, cronometragem, acurácia da escolha da estratégia e análise qualitativa das percepções dos usuários. O estudo seguirá referenciais de relato como </w:t>
      </w:r>
      <w:proofErr w:type="spellStart"/>
      <w:r w:rsidRPr="00202747">
        <w:rPr>
          <w:rFonts w:ascii="Times New Roman" w:hAnsi="Times New Roman" w:cs="Times New Roman"/>
        </w:rPr>
        <w:t>mERA</w:t>
      </w:r>
      <w:proofErr w:type="spellEnd"/>
      <w:r w:rsidRPr="00202747">
        <w:rPr>
          <w:rFonts w:ascii="Times New Roman" w:hAnsi="Times New Roman" w:cs="Times New Roman"/>
        </w:rPr>
        <w:t xml:space="preserve">, STROBE, COSMIN e CHERRIES. Espera-se entregar um protótipo digital validado, acompanhado de algoritmo decisório, matriz farmacológica, checklist de segurança e cenários simulados para capacitação. O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poderá contribuir para padronizar decisões, reduzir carga cognitiva e fortalecer a segurança do paciente no manejo da via aérea de emergência.</w:t>
      </w:r>
    </w:p>
    <w:p w14:paraId="3263519F" w14:textId="77777777" w:rsidR="00202747" w:rsidRPr="00202747" w:rsidRDefault="00202747" w:rsidP="00202747">
      <w:pPr>
        <w:spacing w:line="360" w:lineRule="auto"/>
        <w:jc w:val="both"/>
        <w:rPr>
          <w:rFonts w:ascii="Times New Roman" w:hAnsi="Times New Roman" w:cs="Times New Roman"/>
        </w:rPr>
      </w:pPr>
    </w:p>
    <w:p w14:paraId="7E58C596" w14:textId="273F179B" w:rsid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Palavras-chave: Via aérea; Intubação; Urgência e emergência; </w:t>
      </w:r>
      <w:proofErr w:type="spellStart"/>
      <w:r w:rsidRPr="00202747">
        <w:rPr>
          <w:rFonts w:ascii="Times New Roman" w:hAnsi="Times New Roman" w:cs="Times New Roman"/>
        </w:rPr>
        <w:t>mHealth</w:t>
      </w:r>
      <w:proofErr w:type="spellEnd"/>
      <w:r w:rsidRPr="00202747">
        <w:rPr>
          <w:rFonts w:ascii="Times New Roman" w:hAnsi="Times New Roman" w:cs="Times New Roman"/>
        </w:rPr>
        <w:t>; Apoio à decisão clínica.</w:t>
      </w:r>
    </w:p>
    <w:p w14:paraId="5CE99629" w14:textId="77777777" w:rsidR="00202747" w:rsidRDefault="00202747" w:rsidP="00202747">
      <w:pPr>
        <w:spacing w:line="360" w:lineRule="auto"/>
        <w:jc w:val="both"/>
        <w:rPr>
          <w:rFonts w:ascii="Times New Roman" w:hAnsi="Times New Roman" w:cs="Times New Roman"/>
        </w:rPr>
      </w:pPr>
    </w:p>
    <w:p w14:paraId="15AB55AB" w14:textId="77777777" w:rsidR="00202747" w:rsidRDefault="00202747" w:rsidP="00202747">
      <w:pPr>
        <w:spacing w:line="360" w:lineRule="auto"/>
        <w:jc w:val="both"/>
        <w:rPr>
          <w:rFonts w:ascii="Times New Roman" w:hAnsi="Times New Roman" w:cs="Times New Roman"/>
        </w:rPr>
      </w:pPr>
    </w:p>
    <w:p w14:paraId="155DBB1C" w14:textId="77777777" w:rsidR="00202747" w:rsidRDefault="00202747" w:rsidP="00202747">
      <w:pPr>
        <w:spacing w:line="360" w:lineRule="auto"/>
        <w:jc w:val="both"/>
        <w:rPr>
          <w:rFonts w:ascii="Times New Roman" w:hAnsi="Times New Roman" w:cs="Times New Roman"/>
        </w:rPr>
      </w:pPr>
    </w:p>
    <w:p w14:paraId="7232875C" w14:textId="77777777" w:rsidR="00202747" w:rsidRDefault="00202747" w:rsidP="00202747">
      <w:pPr>
        <w:spacing w:line="360" w:lineRule="auto"/>
        <w:jc w:val="both"/>
        <w:rPr>
          <w:rFonts w:ascii="Times New Roman" w:hAnsi="Times New Roman" w:cs="Times New Roman"/>
        </w:rPr>
      </w:pPr>
    </w:p>
    <w:p w14:paraId="1C0964B9"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Introdução</w:t>
      </w:r>
    </w:p>
    <w:p w14:paraId="2F69BE23" w14:textId="77777777" w:rsidR="00202747" w:rsidRPr="00202747" w:rsidRDefault="00202747" w:rsidP="00202747">
      <w:pPr>
        <w:spacing w:line="360" w:lineRule="auto"/>
        <w:jc w:val="both"/>
        <w:rPr>
          <w:rFonts w:ascii="Times New Roman" w:hAnsi="Times New Roman" w:cs="Times New Roman"/>
        </w:rPr>
      </w:pPr>
    </w:p>
    <w:p w14:paraId="06B00FA6"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A intubação traqueal em salas de urgência, emergência e terapia intensiva representa uma intervenção de alta complexidade, frequentemente realizada em pacientes criticamente enfermos, com instabilidade fisiológica, baixa reserva cardiopulmonar e risco aumentado de deterioração clínica durante o procedimento (</w:t>
      </w:r>
      <w:proofErr w:type="spellStart"/>
      <w:r w:rsidRPr="00202747">
        <w:rPr>
          <w:rFonts w:ascii="Times New Roman" w:hAnsi="Times New Roman" w:cs="Times New Roman"/>
        </w:rPr>
        <w:t>Kataria</w:t>
      </w:r>
      <w:proofErr w:type="spellEnd"/>
      <w:r w:rsidRPr="00202747">
        <w:rPr>
          <w:rFonts w:ascii="Times New Roman" w:hAnsi="Times New Roman" w:cs="Times New Roman"/>
        </w:rPr>
        <w:t xml:space="preserve"> et al., 2026). A literatura recente descreve que a hipotensão </w:t>
      </w:r>
      <w:proofErr w:type="spellStart"/>
      <w:r w:rsidRPr="00202747">
        <w:rPr>
          <w:rFonts w:ascii="Times New Roman" w:hAnsi="Times New Roman" w:cs="Times New Roman"/>
        </w:rPr>
        <w:t>peri</w:t>
      </w:r>
      <w:proofErr w:type="spellEnd"/>
      <w:r w:rsidRPr="00202747">
        <w:rPr>
          <w:rFonts w:ascii="Times New Roman" w:hAnsi="Times New Roman" w:cs="Times New Roman"/>
        </w:rPr>
        <w:t xml:space="preserve">-intubação pode ocorrer em 40% ou mais dos casos de manejo emergencial da via aérea, estando associada a maior morbidade e mortalidade (Garcia et al., 2025). Em um ensaio clínico com 200 pacientes traumatizados criticamente enfermos, a hipoxemia </w:t>
      </w:r>
      <w:proofErr w:type="spellStart"/>
      <w:r w:rsidRPr="00202747">
        <w:rPr>
          <w:rFonts w:ascii="Times New Roman" w:hAnsi="Times New Roman" w:cs="Times New Roman"/>
        </w:rPr>
        <w:t>peri</w:t>
      </w:r>
      <w:proofErr w:type="spellEnd"/>
      <w:r w:rsidRPr="00202747">
        <w:rPr>
          <w:rFonts w:ascii="Times New Roman" w:hAnsi="Times New Roman" w:cs="Times New Roman"/>
        </w:rPr>
        <w:t>-intubação ocorreu em 35% dos pacientes submetidos à sequência rápida convencional, evidenciando a magnitude do risco fisiológico durante a intubação de emergência (</w:t>
      </w:r>
      <w:proofErr w:type="spellStart"/>
      <w:r w:rsidRPr="00202747">
        <w:rPr>
          <w:rFonts w:ascii="Times New Roman" w:hAnsi="Times New Roman" w:cs="Times New Roman"/>
        </w:rPr>
        <w:t>Bandyopadhyay</w:t>
      </w:r>
      <w:proofErr w:type="spellEnd"/>
      <w:r w:rsidRPr="00202747">
        <w:rPr>
          <w:rFonts w:ascii="Times New Roman" w:hAnsi="Times New Roman" w:cs="Times New Roman"/>
        </w:rPr>
        <w:t xml:space="preserve"> et al., 2023). Estudos em cenários de emergência também demonstram que eventos adversos como hipoxemia, hipotensão, dificuldade de intubação e necessidade de múltiplas tentativas permanecem desafios relevantes, mesmo em serviços com profissionais treinados e protocolos disponíveis (Stahl &amp; O’Donnell, 2023). A complexidade do procedimento é ampliada em contextos com limitação de recursos, pressão temporal, disponibilidade variável de equipamentos, necessidade de coordenação da equipe e dependência de decisões rápidas à beira-leito (</w:t>
      </w:r>
      <w:proofErr w:type="spellStart"/>
      <w:r w:rsidRPr="00202747">
        <w:rPr>
          <w:rFonts w:ascii="Times New Roman" w:hAnsi="Times New Roman" w:cs="Times New Roman"/>
        </w:rPr>
        <w:t>Kataria</w:t>
      </w:r>
      <w:proofErr w:type="spellEnd"/>
      <w:r w:rsidRPr="00202747">
        <w:rPr>
          <w:rFonts w:ascii="Times New Roman" w:hAnsi="Times New Roman" w:cs="Times New Roman"/>
        </w:rPr>
        <w:t xml:space="preserve"> et al., 2026).</w:t>
      </w:r>
    </w:p>
    <w:p w14:paraId="2B54F8FF" w14:textId="77777777" w:rsidR="00202747" w:rsidRPr="00202747" w:rsidRDefault="00202747" w:rsidP="00202747">
      <w:pPr>
        <w:spacing w:line="360" w:lineRule="auto"/>
        <w:jc w:val="both"/>
        <w:rPr>
          <w:rFonts w:ascii="Times New Roman" w:hAnsi="Times New Roman" w:cs="Times New Roman"/>
        </w:rPr>
      </w:pPr>
    </w:p>
    <w:p w14:paraId="75E1101F"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Apesar da existência de diretrizes, algoritmos e recomendações para manejo da via aérea difícil e sequência rápida de intubação, persiste uma lacuna operacional na tradução dessas recomendações para a decisão imediata na “porta” da urgência e emergência (</w:t>
      </w:r>
      <w:proofErr w:type="spellStart"/>
      <w:r w:rsidRPr="00202747">
        <w:rPr>
          <w:rFonts w:ascii="Times New Roman" w:hAnsi="Times New Roman" w:cs="Times New Roman"/>
        </w:rPr>
        <w:t>Acquisto</w:t>
      </w:r>
      <w:proofErr w:type="spellEnd"/>
      <w:r w:rsidRPr="00202747">
        <w:rPr>
          <w:rFonts w:ascii="Times New Roman" w:hAnsi="Times New Roman" w:cs="Times New Roman"/>
        </w:rPr>
        <w:t xml:space="preserve"> et al., 2023). Essa lacuna é particularmente evidente na transição entre diferentes estratégias de abordagem da via aérea, como via aérea Crash, Sequência Rápida de Intubação, Sequência Atrasada e Intubação Acordado (</w:t>
      </w:r>
      <w:proofErr w:type="spellStart"/>
      <w:r w:rsidRPr="00202747">
        <w:rPr>
          <w:rFonts w:ascii="Times New Roman" w:hAnsi="Times New Roman" w:cs="Times New Roman"/>
        </w:rPr>
        <w:t>Acquisto</w:t>
      </w:r>
      <w:proofErr w:type="spellEnd"/>
      <w:r w:rsidRPr="00202747">
        <w:rPr>
          <w:rFonts w:ascii="Times New Roman" w:hAnsi="Times New Roman" w:cs="Times New Roman"/>
        </w:rPr>
        <w:t xml:space="preserve"> et al., 2023). A literatura demonstra que a tomada de decisão em via aérea de emergência é influenciada não apenas por fatores anatômicos, mas também por elementos fisiológicos, disponibilidade de equipamentos, treinamento, planejamento, políticas institucionais, comunicação e trabalho em equipe (Cooper, 2025). Embora os auxílios cognitivos possam </w:t>
      </w:r>
      <w:r w:rsidRPr="00202747">
        <w:rPr>
          <w:rFonts w:ascii="Times New Roman" w:hAnsi="Times New Roman" w:cs="Times New Roman"/>
        </w:rPr>
        <w:lastRenderedPageBreak/>
        <w:t>melhorar desempenho e reduzir omissões em emergências clínicas, ainda há necessidade de ferramentas mais bem desenhadas, validadas e adaptadas ao fluxo real da equipe de emergência (</w:t>
      </w:r>
      <w:proofErr w:type="spellStart"/>
      <w:r w:rsidRPr="00202747">
        <w:rPr>
          <w:rFonts w:ascii="Times New Roman" w:hAnsi="Times New Roman" w:cs="Times New Roman"/>
        </w:rPr>
        <w:t>Greig</w:t>
      </w:r>
      <w:proofErr w:type="spellEnd"/>
      <w:r w:rsidRPr="00202747">
        <w:rPr>
          <w:rFonts w:ascii="Times New Roman" w:hAnsi="Times New Roman" w:cs="Times New Roman"/>
        </w:rPr>
        <w:t xml:space="preserve"> et al., 2022). Assim, o gap deste projeto consiste na ausência de uma ferramenta digital integrada, validada e contextualizada para apoiar a escolha entre estratégias de intubação e organizar, em tempo real, o raciocínio clínico, farmacológico e operacional do médico emergencista (</w:t>
      </w:r>
      <w:proofErr w:type="spellStart"/>
      <w:r w:rsidRPr="00202747">
        <w:rPr>
          <w:rFonts w:ascii="Times New Roman" w:hAnsi="Times New Roman" w:cs="Times New Roman"/>
        </w:rPr>
        <w:t>Chowdhury</w:t>
      </w:r>
      <w:proofErr w:type="spellEnd"/>
      <w:r w:rsidRPr="00202747">
        <w:rPr>
          <w:rFonts w:ascii="Times New Roman" w:hAnsi="Times New Roman" w:cs="Times New Roman"/>
        </w:rPr>
        <w:t xml:space="preserve"> et al., 2025).</w:t>
      </w:r>
    </w:p>
    <w:p w14:paraId="56346C06" w14:textId="77777777" w:rsidR="00202747" w:rsidRPr="00202747" w:rsidRDefault="00202747" w:rsidP="00202747">
      <w:pPr>
        <w:spacing w:line="360" w:lineRule="auto"/>
        <w:jc w:val="both"/>
        <w:rPr>
          <w:rFonts w:ascii="Times New Roman" w:hAnsi="Times New Roman" w:cs="Times New Roman"/>
        </w:rPr>
      </w:pPr>
    </w:p>
    <w:p w14:paraId="3420F846"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O manejo contemporâneo da via aérea de emergência tem se deslocado de uma abordagem centrada exclusivamente na laringoscopia para uma abordagem sistêmica, que valoriza preparação, pré-oxigenação, avaliação de dificuldade, escolha farmacológica, plano de falha, confirmação do tubo e cuidados pós-intubação (Martins et al., 2023). As recomendações brasileiras para manejo da via aérea difícil em adultos enfatizam avaliação cuidadosa, preparação do paciente, posicionamento, pré-oxigenação, manutenção da oxigenação, uso de dispositivos avançados, treinamento contínuo e simulação realística (Martins et al., 2023). Diretrizes internacionais também reforçam que os algoritmos de via aérea devem considerar fatores humanos, processos cognitivos, progressão organizada de estratégias e preservação da oxigenação alveolar como objetivo central do manejo (Gómez-Ríos et al., 2024). No paciente adulto criticamente enfermo, a diretriz da Society </w:t>
      </w:r>
      <w:proofErr w:type="spellStart"/>
      <w:r w:rsidRPr="00202747">
        <w:rPr>
          <w:rFonts w:ascii="Times New Roman" w:hAnsi="Times New Roman" w:cs="Times New Roman"/>
        </w:rPr>
        <w:t>of</w:t>
      </w:r>
      <w:proofErr w:type="spellEnd"/>
      <w:r w:rsidRPr="00202747">
        <w:rPr>
          <w:rFonts w:ascii="Times New Roman" w:hAnsi="Times New Roman" w:cs="Times New Roman"/>
        </w:rPr>
        <w:t xml:space="preserve"> </w:t>
      </w:r>
      <w:proofErr w:type="spellStart"/>
      <w:r w:rsidRPr="00202747">
        <w:rPr>
          <w:rFonts w:ascii="Times New Roman" w:hAnsi="Times New Roman" w:cs="Times New Roman"/>
        </w:rPr>
        <w:t>Critical</w:t>
      </w:r>
      <w:proofErr w:type="spellEnd"/>
      <w:r w:rsidRPr="00202747">
        <w:rPr>
          <w:rFonts w:ascii="Times New Roman" w:hAnsi="Times New Roman" w:cs="Times New Roman"/>
        </w:rPr>
        <w:t xml:space="preserve"> </w:t>
      </w:r>
      <w:proofErr w:type="spellStart"/>
      <w:r w:rsidRPr="00202747">
        <w:rPr>
          <w:rFonts w:ascii="Times New Roman" w:hAnsi="Times New Roman" w:cs="Times New Roman"/>
        </w:rPr>
        <w:t>Care</w:t>
      </w:r>
      <w:proofErr w:type="spellEnd"/>
      <w:r w:rsidRPr="00202747">
        <w:rPr>
          <w:rFonts w:ascii="Times New Roman" w:hAnsi="Times New Roman" w:cs="Times New Roman"/>
        </w:rPr>
        <w:t xml:space="preserve"> Medicine reconhece controvérsias e variações na prática farmacológica e não farmacológica da sequência rápida de intubação, o que reforça a necessidade de padronização baseada em evidências (</w:t>
      </w:r>
      <w:proofErr w:type="spellStart"/>
      <w:r w:rsidRPr="00202747">
        <w:rPr>
          <w:rFonts w:ascii="Times New Roman" w:hAnsi="Times New Roman" w:cs="Times New Roman"/>
        </w:rPr>
        <w:t>Acquisto</w:t>
      </w:r>
      <w:proofErr w:type="spellEnd"/>
      <w:r w:rsidRPr="00202747">
        <w:rPr>
          <w:rFonts w:ascii="Times New Roman" w:hAnsi="Times New Roman" w:cs="Times New Roman"/>
        </w:rPr>
        <w:t xml:space="preserve"> et al., 2023). Dessa forma, o referencial teórico do projeto parte do princípio de que a segurança da intubação de emergência depende da integração entre raciocínio clínico, algoritmo decisório, preparação da equipe e suporte cognitivo no momento da crise (</w:t>
      </w:r>
      <w:proofErr w:type="spellStart"/>
      <w:r w:rsidRPr="00202747">
        <w:rPr>
          <w:rFonts w:ascii="Times New Roman" w:hAnsi="Times New Roman" w:cs="Times New Roman"/>
        </w:rPr>
        <w:t>Greig</w:t>
      </w:r>
      <w:proofErr w:type="spellEnd"/>
      <w:r w:rsidRPr="00202747">
        <w:rPr>
          <w:rFonts w:ascii="Times New Roman" w:hAnsi="Times New Roman" w:cs="Times New Roman"/>
        </w:rPr>
        <w:t xml:space="preserve"> et al., 2022).</w:t>
      </w:r>
    </w:p>
    <w:p w14:paraId="6FE163F4" w14:textId="77777777" w:rsidR="00202747" w:rsidRPr="00202747" w:rsidRDefault="00202747" w:rsidP="00202747">
      <w:pPr>
        <w:spacing w:line="360" w:lineRule="auto"/>
        <w:jc w:val="both"/>
        <w:rPr>
          <w:rFonts w:ascii="Times New Roman" w:hAnsi="Times New Roman" w:cs="Times New Roman"/>
        </w:rPr>
      </w:pPr>
    </w:p>
    <w:p w14:paraId="34C46F44"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A Sequência Rápida de Intubação permanece como uma das estratégias mais utilizadas para pacientes que necessitam controle imediato da via aérea, especialmente quando há risco de aspiração e possibilidade de preparação breve antes da laringoscopia (</w:t>
      </w:r>
      <w:proofErr w:type="spellStart"/>
      <w:r w:rsidRPr="00202747">
        <w:rPr>
          <w:rFonts w:ascii="Times New Roman" w:hAnsi="Times New Roman" w:cs="Times New Roman"/>
        </w:rPr>
        <w:t>Acquisto</w:t>
      </w:r>
      <w:proofErr w:type="spellEnd"/>
      <w:r w:rsidRPr="00202747">
        <w:rPr>
          <w:rFonts w:ascii="Times New Roman" w:hAnsi="Times New Roman" w:cs="Times New Roman"/>
        </w:rPr>
        <w:t xml:space="preserve"> et al., 2023). Entretanto, a escolha de agentes indutores, bloqueadores neuromusculares, métodos de pré-oxigenação e medidas de otimização hemodinâmica ainda apresenta variações relevantes entre serviços e profissionais (</w:t>
      </w:r>
      <w:proofErr w:type="spellStart"/>
      <w:r w:rsidRPr="00202747">
        <w:rPr>
          <w:rFonts w:ascii="Times New Roman" w:hAnsi="Times New Roman" w:cs="Times New Roman"/>
        </w:rPr>
        <w:t>Acquisto</w:t>
      </w:r>
      <w:proofErr w:type="spellEnd"/>
      <w:r w:rsidRPr="00202747">
        <w:rPr>
          <w:rFonts w:ascii="Times New Roman" w:hAnsi="Times New Roman" w:cs="Times New Roman"/>
        </w:rPr>
        <w:t xml:space="preserve"> et al., 2023). Revisão </w:t>
      </w:r>
      <w:r w:rsidRPr="00202747">
        <w:rPr>
          <w:rFonts w:ascii="Times New Roman" w:hAnsi="Times New Roman" w:cs="Times New Roman"/>
        </w:rPr>
        <w:lastRenderedPageBreak/>
        <w:t>sistemática e meta-análise sobre cetamina na sequência rápida de intubação não identificou diferença significativa de mortalidade hospitalar em comparação com outros sedativos, mas destacou incertezas persistentes sobre desfechos fisiológicos e eventos adversos (Hu et al., 2024). Estudo brasileiro multicêntrico recente observou maior mortalidade hospitalar em pacientes que receberam etomidato em comparação com cetamina, embora tenha identificado maior frequência de instabilidade hemodinâmica no grupo cetamina, indicando que a escolha farmacológica exige julgamento clínico contextualizado (Maia et al., 2025). A literatura sobre cetamina em pacientes críticos reforça que esse fármaco possui perfil dissociativo, analgésico e sedativo, com preservação relativa de reflexos de via aérea e ventilação espontânea, características que justificam seu papel em estratégias como a Sequência Atrasada (</w:t>
      </w:r>
      <w:proofErr w:type="spellStart"/>
      <w:r w:rsidRPr="00202747">
        <w:rPr>
          <w:rFonts w:ascii="Times New Roman" w:hAnsi="Times New Roman" w:cs="Times New Roman"/>
        </w:rPr>
        <w:t>Midega</w:t>
      </w:r>
      <w:proofErr w:type="spellEnd"/>
      <w:r w:rsidRPr="00202747">
        <w:rPr>
          <w:rFonts w:ascii="Times New Roman" w:hAnsi="Times New Roman" w:cs="Times New Roman"/>
        </w:rPr>
        <w:t xml:space="preserve"> et al., 2022).</w:t>
      </w:r>
    </w:p>
    <w:p w14:paraId="6EED65A2" w14:textId="77777777" w:rsidR="00202747" w:rsidRPr="00202747" w:rsidRDefault="00202747" w:rsidP="00202747">
      <w:pPr>
        <w:spacing w:line="360" w:lineRule="auto"/>
        <w:jc w:val="both"/>
        <w:rPr>
          <w:rFonts w:ascii="Times New Roman" w:hAnsi="Times New Roman" w:cs="Times New Roman"/>
        </w:rPr>
      </w:pPr>
    </w:p>
    <w:p w14:paraId="2460E134"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A Sequência Atrasada de Intubação surge como alternativa para pacientes agitados, delirantes ou hipoxêmicos que não toleram pré-oxigenação adequada antes da paralisia neuromuscular (</w:t>
      </w:r>
      <w:proofErr w:type="spellStart"/>
      <w:r w:rsidRPr="00202747">
        <w:rPr>
          <w:rFonts w:ascii="Times New Roman" w:hAnsi="Times New Roman" w:cs="Times New Roman"/>
        </w:rPr>
        <w:t>Bandyopadhyay</w:t>
      </w:r>
      <w:proofErr w:type="spellEnd"/>
      <w:r w:rsidRPr="00202747">
        <w:rPr>
          <w:rFonts w:ascii="Times New Roman" w:hAnsi="Times New Roman" w:cs="Times New Roman"/>
        </w:rPr>
        <w:t xml:space="preserve"> et al., 2023). Em pacientes traumatizados criticamente enfermos, a Sequência Atrasada reduziu a hipoxemia </w:t>
      </w:r>
      <w:proofErr w:type="spellStart"/>
      <w:r w:rsidRPr="00202747">
        <w:rPr>
          <w:rFonts w:ascii="Times New Roman" w:hAnsi="Times New Roman" w:cs="Times New Roman"/>
        </w:rPr>
        <w:t>peri</w:t>
      </w:r>
      <w:proofErr w:type="spellEnd"/>
      <w:r w:rsidRPr="00202747">
        <w:rPr>
          <w:rFonts w:ascii="Times New Roman" w:hAnsi="Times New Roman" w:cs="Times New Roman"/>
        </w:rPr>
        <w:t>-intubação de 35% para 8% e aumentou o sucesso na primeira tentativa de 69% para 83% quando comparada à sequência rápida convencional (</w:t>
      </w:r>
      <w:proofErr w:type="spellStart"/>
      <w:r w:rsidRPr="00202747">
        <w:rPr>
          <w:rFonts w:ascii="Times New Roman" w:hAnsi="Times New Roman" w:cs="Times New Roman"/>
        </w:rPr>
        <w:t>Bandyopadhyay</w:t>
      </w:r>
      <w:proofErr w:type="spellEnd"/>
      <w:r w:rsidRPr="00202747">
        <w:rPr>
          <w:rFonts w:ascii="Times New Roman" w:hAnsi="Times New Roman" w:cs="Times New Roman"/>
        </w:rPr>
        <w:t xml:space="preserve"> et al., 2023). Durante a pandemia de COVID-19, a Sequência Atrasada foi descrita como técnica útil em pacientes selecionados com hipoxemia grave e baixa tolerância à pré-oxigenação, pois permite sedação dissociativa, melhora da cooperação e otimização antes da paralisia (Oliveira &amp; Souza, 2020). A Intubação Acordado, por sua vez, é indicada quando há suspeita de via aérea difícil prevista ou risco elevado de perda da ventilação após indução, sendo incorporada em recomendações nacionais e internacionais como estratégia de segurança para manutenção da ventilação espontânea (Martins et al., 2023). Portanto, a decisão entre Crash, Sequência Rápida, Sequência Atrasada e Intubação Acordado exige uma ferramenta que organize sinais clínicos, risco anatômico, risco fisiológico, tolerância à pré-oxigenação, farmacologia e plano de resgate em uma sequência clara e utilizável à beira-leito (Cooper, 2025).</w:t>
      </w:r>
    </w:p>
    <w:p w14:paraId="33AC4A34" w14:textId="77777777" w:rsidR="00202747" w:rsidRPr="00202747" w:rsidRDefault="00202747" w:rsidP="00202747">
      <w:pPr>
        <w:spacing w:line="360" w:lineRule="auto"/>
        <w:jc w:val="both"/>
        <w:rPr>
          <w:rFonts w:ascii="Times New Roman" w:hAnsi="Times New Roman" w:cs="Times New Roman"/>
        </w:rPr>
      </w:pPr>
    </w:p>
    <w:p w14:paraId="1D2F79C2" w14:textId="73A77D36" w:rsid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Nesse contexto, justifica-se o desenvolvimento do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um protótipo digital de apoio à decisão clínica destinado a auxiliar médicos na escolha da estratégia de intubação em </w:t>
      </w:r>
      <w:r w:rsidRPr="00202747">
        <w:rPr>
          <w:rFonts w:ascii="Times New Roman" w:hAnsi="Times New Roman" w:cs="Times New Roman"/>
        </w:rPr>
        <w:lastRenderedPageBreak/>
        <w:t>salas de urgência e emergência (</w:t>
      </w:r>
      <w:proofErr w:type="spellStart"/>
      <w:r w:rsidRPr="00202747">
        <w:rPr>
          <w:rFonts w:ascii="Times New Roman" w:hAnsi="Times New Roman" w:cs="Times New Roman"/>
        </w:rPr>
        <w:t>Chowdhury</w:t>
      </w:r>
      <w:proofErr w:type="spellEnd"/>
      <w:r w:rsidRPr="00202747">
        <w:rPr>
          <w:rFonts w:ascii="Times New Roman" w:hAnsi="Times New Roman" w:cs="Times New Roman"/>
        </w:rPr>
        <w:t xml:space="preserve"> et al., 2025). A proposta é relevante porque revisões recentes demonstram que auxílios cognitivos podem reduzir erros, diminuir etapas omitidas, melhorar tomada de decisão, aumentar sucesso procedural e fortalecer habilidades não técnicas em cenários de via aérea e emergências clínicas (</w:t>
      </w:r>
      <w:proofErr w:type="spellStart"/>
      <w:r w:rsidRPr="00202747">
        <w:rPr>
          <w:rFonts w:ascii="Times New Roman" w:hAnsi="Times New Roman" w:cs="Times New Roman"/>
        </w:rPr>
        <w:t>Greig</w:t>
      </w:r>
      <w:proofErr w:type="spellEnd"/>
      <w:r w:rsidRPr="00202747">
        <w:rPr>
          <w:rFonts w:ascii="Times New Roman" w:hAnsi="Times New Roman" w:cs="Times New Roman"/>
        </w:rPr>
        <w:t xml:space="preserve"> et al., 2022; </w:t>
      </w:r>
      <w:proofErr w:type="spellStart"/>
      <w:r w:rsidRPr="00202747">
        <w:rPr>
          <w:rFonts w:ascii="Times New Roman" w:hAnsi="Times New Roman" w:cs="Times New Roman"/>
        </w:rPr>
        <w:t>Chowdhury</w:t>
      </w:r>
      <w:proofErr w:type="spellEnd"/>
      <w:r w:rsidRPr="00202747">
        <w:rPr>
          <w:rFonts w:ascii="Times New Roman" w:hAnsi="Times New Roman" w:cs="Times New Roman"/>
        </w:rPr>
        <w:t xml:space="preserve"> et al., 2025). A proposta também é tecnologicamente pertinente porque estudos com aplicativos de apoio cognitivo em simulação demonstraram melhora no desempenho clínico, maior adesão a diretrizes e redução da carga mental dos profissionais durante emergências (</w:t>
      </w:r>
      <w:proofErr w:type="spellStart"/>
      <w:r w:rsidRPr="00202747">
        <w:rPr>
          <w:rFonts w:ascii="Times New Roman" w:hAnsi="Times New Roman" w:cs="Times New Roman"/>
        </w:rPr>
        <w:t>Grundgeiger</w:t>
      </w:r>
      <w:proofErr w:type="spellEnd"/>
      <w:r w:rsidRPr="00202747">
        <w:rPr>
          <w:rFonts w:ascii="Times New Roman" w:hAnsi="Times New Roman" w:cs="Times New Roman"/>
        </w:rPr>
        <w:t xml:space="preserve"> et al., 2021; </w:t>
      </w:r>
      <w:proofErr w:type="spellStart"/>
      <w:r w:rsidRPr="00202747">
        <w:rPr>
          <w:rFonts w:ascii="Times New Roman" w:hAnsi="Times New Roman" w:cs="Times New Roman"/>
        </w:rPr>
        <w:t>Brophy</w:t>
      </w:r>
      <w:proofErr w:type="spellEnd"/>
      <w:r w:rsidRPr="00202747">
        <w:rPr>
          <w:rFonts w:ascii="Times New Roman" w:hAnsi="Times New Roman" w:cs="Times New Roman"/>
        </w:rPr>
        <w:t xml:space="preserve"> et al., 2023). A proposta é ainda social e institucionalmente relevante porque serviços de emergência operam com alta variabilidade de experiência profissional, recursos disponíveis e pressão assistencial, fatores que podem comprometer a padronização do cuidado em via aérea (</w:t>
      </w:r>
      <w:proofErr w:type="spellStart"/>
      <w:r w:rsidRPr="00202747">
        <w:rPr>
          <w:rFonts w:ascii="Times New Roman" w:hAnsi="Times New Roman" w:cs="Times New Roman"/>
        </w:rPr>
        <w:t>Kataria</w:t>
      </w:r>
      <w:proofErr w:type="spellEnd"/>
      <w:r w:rsidRPr="00202747">
        <w:rPr>
          <w:rFonts w:ascii="Times New Roman" w:hAnsi="Times New Roman" w:cs="Times New Roman"/>
        </w:rPr>
        <w:t xml:space="preserve"> et al., 2026). Assim, o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pretende atuar como um trilho algorítmico, farmacológico e operacional, integrando evidências científicas, recomendações atuais e necessidades locais para apoiar decisões rápidas, reduzir carga cognitiva e favorecer maior segurança no manejo da via aérea de emergência (</w:t>
      </w:r>
      <w:proofErr w:type="spellStart"/>
      <w:r w:rsidRPr="00202747">
        <w:rPr>
          <w:rFonts w:ascii="Times New Roman" w:hAnsi="Times New Roman" w:cs="Times New Roman"/>
        </w:rPr>
        <w:t>Chowdhury</w:t>
      </w:r>
      <w:proofErr w:type="spellEnd"/>
      <w:r w:rsidRPr="00202747">
        <w:rPr>
          <w:rFonts w:ascii="Times New Roman" w:hAnsi="Times New Roman" w:cs="Times New Roman"/>
        </w:rPr>
        <w:t xml:space="preserve"> et al., 2025).</w:t>
      </w:r>
    </w:p>
    <w:p w14:paraId="4A6BDCA9" w14:textId="77777777" w:rsidR="00202747" w:rsidRDefault="00202747" w:rsidP="00202747">
      <w:pPr>
        <w:spacing w:line="360" w:lineRule="auto"/>
        <w:jc w:val="both"/>
        <w:rPr>
          <w:rFonts w:ascii="Times New Roman" w:hAnsi="Times New Roman" w:cs="Times New Roman"/>
        </w:rPr>
      </w:pPr>
    </w:p>
    <w:p w14:paraId="0B7F3C21"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Hipótese</w:t>
      </w:r>
    </w:p>
    <w:p w14:paraId="2B3279EF" w14:textId="77777777" w:rsidR="00202747" w:rsidRPr="00202747" w:rsidRDefault="00202747" w:rsidP="00202747">
      <w:pPr>
        <w:spacing w:line="360" w:lineRule="auto"/>
        <w:jc w:val="both"/>
        <w:rPr>
          <w:rFonts w:ascii="Times New Roman" w:hAnsi="Times New Roman" w:cs="Times New Roman"/>
        </w:rPr>
      </w:pPr>
    </w:p>
    <w:p w14:paraId="4A7C854A"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A hipótese deste estudo é que o </w:t>
      </w:r>
      <w:proofErr w:type="spellStart"/>
      <w:r w:rsidRPr="00202747">
        <w:rPr>
          <w:rFonts w:ascii="Times New Roman" w:hAnsi="Times New Roman" w:cs="Times New Roman"/>
        </w:rPr>
        <w:t>Gui-Ar</w:t>
      </w:r>
      <w:proofErr w:type="spellEnd"/>
      <w:r w:rsidRPr="00202747">
        <w:rPr>
          <w:rFonts w:ascii="Times New Roman" w:hAnsi="Times New Roman" w:cs="Times New Roman"/>
        </w:rPr>
        <w:t>, enquanto protótipo digital de apoio à decisão clínica, apresentará validade de conteúdo, boa usabilidade e aceitabilidade entre especialistas e médicos atuantes em urgência e emergência, por organizar de forma clara, rápida e segura a escolha entre as estratégias de via aérea Crash, Sequência Rápida de Intubação, Sequência Atrasada e Intubação Acordado.</w:t>
      </w:r>
    </w:p>
    <w:p w14:paraId="26123BF4" w14:textId="77777777" w:rsidR="00202747" w:rsidRPr="00202747" w:rsidRDefault="00202747" w:rsidP="00202747">
      <w:pPr>
        <w:spacing w:line="360" w:lineRule="auto"/>
        <w:jc w:val="both"/>
        <w:rPr>
          <w:rFonts w:ascii="Times New Roman" w:hAnsi="Times New Roman" w:cs="Times New Roman"/>
        </w:rPr>
      </w:pPr>
    </w:p>
    <w:p w14:paraId="2492D1D7"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Em termos operacionais, espera-se que o uso do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contribua para reduzir a carga cognitiva, aumentar a padronização da tomada de decisão, melhorar a aderência a etapas críticas de preparo e apoiar a escolha farmacológica contextualizada durante o manejo da via aérea de emergência.</w:t>
      </w:r>
    </w:p>
    <w:p w14:paraId="2F88E28C" w14:textId="77777777" w:rsidR="00202747" w:rsidRPr="00202747" w:rsidRDefault="00202747" w:rsidP="00202747">
      <w:pPr>
        <w:spacing w:line="360" w:lineRule="auto"/>
        <w:jc w:val="both"/>
        <w:rPr>
          <w:rFonts w:ascii="Times New Roman" w:hAnsi="Times New Roman" w:cs="Times New Roman"/>
        </w:rPr>
      </w:pPr>
    </w:p>
    <w:p w14:paraId="3167EC9A"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Hipótese principal</w:t>
      </w:r>
    </w:p>
    <w:p w14:paraId="7AEC9E51" w14:textId="77777777" w:rsidR="00202747" w:rsidRPr="00202747" w:rsidRDefault="00202747" w:rsidP="00202747">
      <w:pPr>
        <w:spacing w:line="360" w:lineRule="auto"/>
        <w:jc w:val="both"/>
        <w:rPr>
          <w:rFonts w:ascii="Times New Roman" w:hAnsi="Times New Roman" w:cs="Times New Roman"/>
        </w:rPr>
      </w:pPr>
    </w:p>
    <w:p w14:paraId="6282897A"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lastRenderedPageBreak/>
        <w:t xml:space="preserve">O protótipo digital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apresentará validade de conteúdo satisfatória para apoiar a tomada de decisão médica na escolha da estratégia de intubação em salas de urgência e emergência.</w:t>
      </w:r>
    </w:p>
    <w:p w14:paraId="44E0F77E" w14:textId="77777777" w:rsidR="00202747" w:rsidRPr="00202747" w:rsidRDefault="00202747" w:rsidP="00202747">
      <w:pPr>
        <w:spacing w:line="360" w:lineRule="auto"/>
        <w:jc w:val="both"/>
        <w:rPr>
          <w:rFonts w:ascii="Times New Roman" w:hAnsi="Times New Roman" w:cs="Times New Roman"/>
        </w:rPr>
      </w:pPr>
    </w:p>
    <w:p w14:paraId="05838561"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Hipóteses secundárias</w:t>
      </w:r>
    </w:p>
    <w:p w14:paraId="21A07D3B" w14:textId="77777777" w:rsidR="00202747" w:rsidRPr="00202747" w:rsidRDefault="00202747" w:rsidP="00202747">
      <w:pPr>
        <w:spacing w:line="360" w:lineRule="auto"/>
        <w:jc w:val="both"/>
        <w:rPr>
          <w:rFonts w:ascii="Times New Roman" w:hAnsi="Times New Roman" w:cs="Times New Roman"/>
        </w:rPr>
      </w:pPr>
    </w:p>
    <w:p w14:paraId="24F1139B"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O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apresentará boa usabilidade entre médicos que atuam em urgência e emergência.</w:t>
      </w:r>
    </w:p>
    <w:p w14:paraId="4F89EC9C" w14:textId="77777777" w:rsidR="00202747" w:rsidRPr="00202747" w:rsidRDefault="00202747" w:rsidP="00202747">
      <w:pPr>
        <w:spacing w:line="360" w:lineRule="auto"/>
        <w:jc w:val="both"/>
        <w:rPr>
          <w:rFonts w:ascii="Times New Roman" w:hAnsi="Times New Roman" w:cs="Times New Roman"/>
        </w:rPr>
      </w:pPr>
    </w:p>
    <w:p w14:paraId="79470B90"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O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será considerado aceitável e aplicável ao contexto real de atendimento em salas de urgência e emergência.</w:t>
      </w:r>
    </w:p>
    <w:p w14:paraId="35938CEC" w14:textId="77777777" w:rsidR="00202747" w:rsidRPr="00202747" w:rsidRDefault="00202747" w:rsidP="00202747">
      <w:pPr>
        <w:spacing w:line="360" w:lineRule="auto"/>
        <w:jc w:val="both"/>
        <w:rPr>
          <w:rFonts w:ascii="Times New Roman" w:hAnsi="Times New Roman" w:cs="Times New Roman"/>
        </w:rPr>
      </w:pPr>
    </w:p>
    <w:p w14:paraId="78920C14"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O uso do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em ambiente simulado, estará associado a maior organização do raciocínio clínico, maior completude do checklist de preparo e maior adequação da escolha entre Crash, SRI, DSI/KOBE e </w:t>
      </w:r>
      <w:proofErr w:type="spellStart"/>
      <w:r w:rsidRPr="00202747">
        <w:rPr>
          <w:rFonts w:ascii="Times New Roman" w:hAnsi="Times New Roman" w:cs="Times New Roman"/>
        </w:rPr>
        <w:t>Awake</w:t>
      </w:r>
      <w:proofErr w:type="spellEnd"/>
      <w:r w:rsidRPr="00202747">
        <w:rPr>
          <w:rFonts w:ascii="Times New Roman" w:hAnsi="Times New Roman" w:cs="Times New Roman"/>
        </w:rPr>
        <w:t>.</w:t>
      </w:r>
    </w:p>
    <w:p w14:paraId="15E64D02" w14:textId="77777777" w:rsidR="00202747" w:rsidRPr="00202747" w:rsidRDefault="00202747" w:rsidP="00202747">
      <w:pPr>
        <w:spacing w:line="360" w:lineRule="auto"/>
        <w:jc w:val="both"/>
        <w:rPr>
          <w:rFonts w:ascii="Times New Roman" w:hAnsi="Times New Roman" w:cs="Times New Roman"/>
        </w:rPr>
      </w:pPr>
    </w:p>
    <w:p w14:paraId="54ACFC44" w14:textId="3F25153A" w:rsid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O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será percebido pelos usuários como uma ferramenta capaz de reduzir carga cognitiva e aumentar a segurança durante o manejo da via aérea de emergência.</w:t>
      </w:r>
    </w:p>
    <w:p w14:paraId="42824DCF" w14:textId="77777777" w:rsidR="00202747" w:rsidRDefault="00202747" w:rsidP="00202747">
      <w:pPr>
        <w:spacing w:line="360" w:lineRule="auto"/>
        <w:jc w:val="both"/>
        <w:rPr>
          <w:rFonts w:ascii="Times New Roman" w:hAnsi="Times New Roman" w:cs="Times New Roman"/>
        </w:rPr>
      </w:pPr>
    </w:p>
    <w:p w14:paraId="0E907487"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Objetivo primário</w:t>
      </w:r>
    </w:p>
    <w:p w14:paraId="56D3058E" w14:textId="77777777" w:rsidR="00202747" w:rsidRPr="00202747" w:rsidRDefault="00202747" w:rsidP="00202747">
      <w:pPr>
        <w:spacing w:line="360" w:lineRule="auto"/>
        <w:jc w:val="both"/>
        <w:rPr>
          <w:rFonts w:ascii="Times New Roman" w:hAnsi="Times New Roman" w:cs="Times New Roman"/>
        </w:rPr>
      </w:pPr>
    </w:p>
    <w:p w14:paraId="7889005C"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Desenvolver e validar o </w:t>
      </w:r>
      <w:proofErr w:type="spellStart"/>
      <w:r w:rsidRPr="00202747">
        <w:rPr>
          <w:rFonts w:ascii="Times New Roman" w:hAnsi="Times New Roman" w:cs="Times New Roman"/>
        </w:rPr>
        <w:t>Gui-Ar</w:t>
      </w:r>
      <w:proofErr w:type="spellEnd"/>
      <w:r w:rsidRPr="00202747">
        <w:rPr>
          <w:rFonts w:ascii="Times New Roman" w:hAnsi="Times New Roman" w:cs="Times New Roman"/>
        </w:rPr>
        <w:t>, um protótipo digital de apoio à decisão clínica para auxiliar médicos na escolha da estratégia de intubação em salas de urgência e emergência, contemplando as vias Crash, Sequência Rápida de Intubação, Sequência Atrasada e Intubação Acordado.</w:t>
      </w:r>
    </w:p>
    <w:p w14:paraId="3ADFB937" w14:textId="77777777" w:rsidR="00202747" w:rsidRPr="00202747" w:rsidRDefault="00202747" w:rsidP="00202747">
      <w:pPr>
        <w:spacing w:line="360" w:lineRule="auto"/>
        <w:jc w:val="both"/>
        <w:rPr>
          <w:rFonts w:ascii="Times New Roman" w:hAnsi="Times New Roman" w:cs="Times New Roman"/>
        </w:rPr>
      </w:pPr>
    </w:p>
    <w:p w14:paraId="33D14D1F"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Objetivos secundários</w:t>
      </w:r>
    </w:p>
    <w:p w14:paraId="7F886571"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Construir o algoritmo decisório do </w:t>
      </w:r>
      <w:proofErr w:type="spellStart"/>
      <w:r w:rsidRPr="00202747">
        <w:rPr>
          <w:rFonts w:ascii="Times New Roman" w:hAnsi="Times New Roman" w:cs="Times New Roman"/>
        </w:rPr>
        <w:t>Gui-Ar</w:t>
      </w:r>
      <w:proofErr w:type="spellEnd"/>
      <w:r w:rsidRPr="00202747">
        <w:rPr>
          <w:rFonts w:ascii="Times New Roman" w:hAnsi="Times New Roman" w:cs="Times New Roman"/>
        </w:rPr>
        <w:t>, integrando avaliação clínica inicial, risco anatômico, risco fisiológico, tolerância à pré-oxigenação, indicação da estratégia de intubação e plano de resgate.</w:t>
      </w:r>
    </w:p>
    <w:p w14:paraId="2EA88F52"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lastRenderedPageBreak/>
        <w:t>Elaborar o módulo farmacológico do protótipo, com apoio à escolha de sedativos, indutores e bloqueadores neuromusculares conforme estratégia selecionada, condição clínica e peso estimado do paciente.</w:t>
      </w:r>
    </w:p>
    <w:p w14:paraId="138F0C97" w14:textId="77777777" w:rsidR="00202747" w:rsidRP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 xml:space="preserve">Validar o conteúdo do </w:t>
      </w:r>
      <w:proofErr w:type="spellStart"/>
      <w:r w:rsidRPr="00202747">
        <w:rPr>
          <w:rFonts w:ascii="Times New Roman" w:hAnsi="Times New Roman" w:cs="Times New Roman"/>
        </w:rPr>
        <w:t>Gui-Ar</w:t>
      </w:r>
      <w:proofErr w:type="spellEnd"/>
      <w:r w:rsidRPr="00202747">
        <w:rPr>
          <w:rFonts w:ascii="Times New Roman" w:hAnsi="Times New Roman" w:cs="Times New Roman"/>
        </w:rPr>
        <w:t xml:space="preserve"> com especialistas, avaliando clareza, relevância, pertinência clínica, segurança, aplicabilidade e adequação ao contexto da urgência e emergência.</w:t>
      </w:r>
    </w:p>
    <w:p w14:paraId="5D425227" w14:textId="71E2C17D" w:rsidR="00202747" w:rsidRDefault="00202747" w:rsidP="00202747">
      <w:pPr>
        <w:spacing w:line="360" w:lineRule="auto"/>
        <w:jc w:val="both"/>
        <w:rPr>
          <w:rFonts w:ascii="Times New Roman" w:hAnsi="Times New Roman" w:cs="Times New Roman"/>
        </w:rPr>
      </w:pPr>
      <w:r w:rsidRPr="00202747">
        <w:rPr>
          <w:rFonts w:ascii="Times New Roman" w:hAnsi="Times New Roman" w:cs="Times New Roman"/>
        </w:rPr>
        <w:t>Avaliar a usabilidade e aceitabilidade do protótipo entre médicos, verificando facilidade de uso, compreensão do fluxo decisório, utilidade percebida, carga cognitiva e intenção de uso em ambiente simulado ou controlado.</w:t>
      </w:r>
    </w:p>
    <w:p w14:paraId="7A6779A5" w14:textId="77777777" w:rsidR="00202747" w:rsidRDefault="00202747" w:rsidP="00202747">
      <w:pPr>
        <w:spacing w:line="360" w:lineRule="auto"/>
        <w:jc w:val="both"/>
        <w:rPr>
          <w:rFonts w:ascii="Times New Roman" w:hAnsi="Times New Roman" w:cs="Times New Roman"/>
        </w:rPr>
      </w:pPr>
    </w:p>
    <w:p w14:paraId="71AE2BD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Riscos e planos de mitigação</w:t>
      </w:r>
    </w:p>
    <w:p w14:paraId="41D4238E" w14:textId="77777777" w:rsidR="00F304E2" w:rsidRPr="00F304E2" w:rsidRDefault="00F304E2" w:rsidP="00F304E2">
      <w:pPr>
        <w:spacing w:line="360" w:lineRule="auto"/>
        <w:jc w:val="both"/>
        <w:rPr>
          <w:rFonts w:ascii="Times New Roman" w:hAnsi="Times New Roman" w:cs="Times New Roman"/>
        </w:rPr>
      </w:pPr>
    </w:p>
    <w:p w14:paraId="589F887B" w14:textId="0264D9A1" w:rsidR="00202747"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Por se tratar de um estudo voltado ao desenvolvimento e validação de um protótipo digital de apoio à decisão clínica, os riscos previstos são predominantemente mínimos a moderados, relacionados à participação de especialistas e médicos na avaliação do conteúdo, usabilidade e aplicação simulada do </w:t>
      </w:r>
      <w:proofErr w:type="spellStart"/>
      <w:r w:rsidRPr="00F304E2">
        <w:rPr>
          <w:rFonts w:ascii="Times New Roman" w:hAnsi="Times New Roman" w:cs="Times New Roman"/>
        </w:rPr>
        <w:t>Gui-Ar</w:t>
      </w:r>
      <w:proofErr w:type="spellEnd"/>
      <w:r w:rsidRPr="00F304E2">
        <w:rPr>
          <w:rFonts w:ascii="Times New Roman" w:hAnsi="Times New Roman" w:cs="Times New Roman"/>
        </w:rPr>
        <w:t>. O protótipo não deverá substituir o julgamento clínico, nem ser utilizado como ferramenta autônoma de prescrição ou decisão médica em pacientes reais durante a fase inicial de validação.</w:t>
      </w:r>
    </w:p>
    <w:p w14:paraId="298491B6" w14:textId="77777777" w:rsidR="00F304E2" w:rsidRDefault="00F304E2" w:rsidP="00F304E2">
      <w:pPr>
        <w:spacing w:line="360" w:lineRule="auto"/>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
        <w:gridCol w:w="2105"/>
        <w:gridCol w:w="2453"/>
        <w:gridCol w:w="3618"/>
      </w:tblGrid>
      <w:tr w:rsidR="00F304E2" w:rsidRPr="00F304E2" w14:paraId="64DE9C75" w14:textId="77777777">
        <w:trPr>
          <w:tblHeader/>
          <w:tblCellSpacing w:w="15" w:type="dxa"/>
        </w:trPr>
        <w:tc>
          <w:tcPr>
            <w:tcW w:w="0" w:type="auto"/>
            <w:vAlign w:val="center"/>
            <w:hideMark/>
          </w:tcPr>
          <w:p w14:paraId="143B27DC" w14:textId="77777777" w:rsidR="00F304E2" w:rsidRPr="00F304E2" w:rsidRDefault="00F304E2" w:rsidP="00F304E2">
            <w:pPr>
              <w:jc w:val="center"/>
              <w:rPr>
                <w:rFonts w:ascii="Times New Roman" w:eastAsia="Times New Roman" w:hAnsi="Times New Roman" w:cs="Times New Roman"/>
                <w:b/>
                <w:bCs/>
                <w:kern w:val="0"/>
                <w:lang w:eastAsia="pt-BR"/>
                <w14:ligatures w14:val="none"/>
              </w:rPr>
            </w:pPr>
            <w:r w:rsidRPr="00F304E2">
              <w:rPr>
                <w:rFonts w:ascii="Times New Roman" w:eastAsia="Times New Roman" w:hAnsi="Times New Roman" w:cs="Times New Roman"/>
                <w:b/>
                <w:bCs/>
                <w:kern w:val="0"/>
                <w:lang w:eastAsia="pt-BR"/>
                <w14:ligatures w14:val="none"/>
              </w:rPr>
              <w:t>Nº</w:t>
            </w:r>
          </w:p>
        </w:tc>
        <w:tc>
          <w:tcPr>
            <w:tcW w:w="0" w:type="auto"/>
            <w:vAlign w:val="center"/>
            <w:hideMark/>
          </w:tcPr>
          <w:p w14:paraId="3C74E875" w14:textId="77777777" w:rsidR="00F304E2" w:rsidRPr="00F304E2" w:rsidRDefault="00F304E2" w:rsidP="00F304E2">
            <w:pPr>
              <w:jc w:val="center"/>
              <w:rPr>
                <w:rFonts w:ascii="Times New Roman" w:eastAsia="Times New Roman" w:hAnsi="Times New Roman" w:cs="Times New Roman"/>
                <w:b/>
                <w:bCs/>
                <w:kern w:val="0"/>
                <w:lang w:eastAsia="pt-BR"/>
                <w14:ligatures w14:val="none"/>
              </w:rPr>
            </w:pPr>
            <w:r w:rsidRPr="00F304E2">
              <w:rPr>
                <w:rFonts w:ascii="Times New Roman" w:eastAsia="Times New Roman" w:hAnsi="Times New Roman" w:cs="Times New Roman"/>
                <w:b/>
                <w:bCs/>
                <w:kern w:val="0"/>
                <w:lang w:eastAsia="pt-BR"/>
                <w14:ligatures w14:val="none"/>
              </w:rPr>
              <w:t>Risco principal</w:t>
            </w:r>
          </w:p>
        </w:tc>
        <w:tc>
          <w:tcPr>
            <w:tcW w:w="0" w:type="auto"/>
            <w:vAlign w:val="center"/>
            <w:hideMark/>
          </w:tcPr>
          <w:p w14:paraId="6C06998E" w14:textId="77777777" w:rsidR="00F304E2" w:rsidRPr="00F304E2" w:rsidRDefault="00F304E2" w:rsidP="00F304E2">
            <w:pPr>
              <w:jc w:val="center"/>
              <w:rPr>
                <w:rFonts w:ascii="Times New Roman" w:eastAsia="Times New Roman" w:hAnsi="Times New Roman" w:cs="Times New Roman"/>
                <w:b/>
                <w:bCs/>
                <w:kern w:val="0"/>
                <w:lang w:eastAsia="pt-BR"/>
                <w14:ligatures w14:val="none"/>
              </w:rPr>
            </w:pPr>
            <w:r w:rsidRPr="00F304E2">
              <w:rPr>
                <w:rFonts w:ascii="Times New Roman" w:eastAsia="Times New Roman" w:hAnsi="Times New Roman" w:cs="Times New Roman"/>
                <w:b/>
                <w:bCs/>
                <w:kern w:val="0"/>
                <w:lang w:eastAsia="pt-BR"/>
                <w14:ligatures w14:val="none"/>
              </w:rPr>
              <w:t>Descrição do risco</w:t>
            </w:r>
          </w:p>
        </w:tc>
        <w:tc>
          <w:tcPr>
            <w:tcW w:w="0" w:type="auto"/>
            <w:vAlign w:val="center"/>
            <w:hideMark/>
          </w:tcPr>
          <w:p w14:paraId="543DE09C" w14:textId="77777777" w:rsidR="00F304E2" w:rsidRPr="00F304E2" w:rsidRDefault="00F304E2" w:rsidP="00F304E2">
            <w:pPr>
              <w:jc w:val="center"/>
              <w:rPr>
                <w:rFonts w:ascii="Times New Roman" w:eastAsia="Times New Roman" w:hAnsi="Times New Roman" w:cs="Times New Roman"/>
                <w:b/>
                <w:bCs/>
                <w:kern w:val="0"/>
                <w:lang w:eastAsia="pt-BR"/>
                <w14:ligatures w14:val="none"/>
              </w:rPr>
            </w:pPr>
            <w:r w:rsidRPr="00F304E2">
              <w:rPr>
                <w:rFonts w:ascii="Times New Roman" w:eastAsia="Times New Roman" w:hAnsi="Times New Roman" w:cs="Times New Roman"/>
                <w:b/>
                <w:bCs/>
                <w:kern w:val="0"/>
                <w:lang w:eastAsia="pt-BR"/>
                <w14:ligatures w14:val="none"/>
              </w:rPr>
              <w:t>Plano de mitigação</w:t>
            </w:r>
          </w:p>
        </w:tc>
      </w:tr>
      <w:tr w:rsidR="00F304E2" w:rsidRPr="00F304E2" w14:paraId="5B55FFD9" w14:textId="77777777">
        <w:trPr>
          <w:tblCellSpacing w:w="15" w:type="dxa"/>
        </w:trPr>
        <w:tc>
          <w:tcPr>
            <w:tcW w:w="0" w:type="auto"/>
            <w:vAlign w:val="center"/>
            <w:hideMark/>
          </w:tcPr>
          <w:p w14:paraId="4B2521E6"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1</w:t>
            </w:r>
          </w:p>
        </w:tc>
        <w:tc>
          <w:tcPr>
            <w:tcW w:w="0" w:type="auto"/>
            <w:vAlign w:val="center"/>
            <w:hideMark/>
          </w:tcPr>
          <w:p w14:paraId="6A9255E2"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b/>
                <w:bCs/>
                <w:kern w:val="0"/>
                <w:lang w:eastAsia="pt-BR"/>
                <w14:ligatures w14:val="none"/>
              </w:rPr>
              <w:t>Risco de interpretação equivocada do algoritmo</w:t>
            </w:r>
          </w:p>
        </w:tc>
        <w:tc>
          <w:tcPr>
            <w:tcW w:w="0" w:type="auto"/>
            <w:vAlign w:val="center"/>
            <w:hideMark/>
          </w:tcPr>
          <w:p w14:paraId="0AF5BD6F"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 xml:space="preserve">O participante pode compreender de forma inadequada alguma etapa do fluxo decisório entre Crash, SRI, DSI/KOBE e </w:t>
            </w:r>
            <w:proofErr w:type="spellStart"/>
            <w:r w:rsidRPr="00F304E2">
              <w:rPr>
                <w:rFonts w:ascii="Times New Roman" w:eastAsia="Times New Roman" w:hAnsi="Times New Roman" w:cs="Times New Roman"/>
                <w:kern w:val="0"/>
                <w:lang w:eastAsia="pt-BR"/>
                <w14:ligatures w14:val="none"/>
              </w:rPr>
              <w:t>Awake</w:t>
            </w:r>
            <w:proofErr w:type="spellEnd"/>
            <w:r w:rsidRPr="00F304E2">
              <w:rPr>
                <w:rFonts w:ascii="Times New Roman" w:eastAsia="Times New Roman" w:hAnsi="Times New Roman" w:cs="Times New Roman"/>
                <w:kern w:val="0"/>
                <w:lang w:eastAsia="pt-BR"/>
                <w14:ligatures w14:val="none"/>
              </w:rPr>
              <w:t>.</w:t>
            </w:r>
          </w:p>
        </w:tc>
        <w:tc>
          <w:tcPr>
            <w:tcW w:w="0" w:type="auto"/>
            <w:vAlign w:val="center"/>
            <w:hideMark/>
          </w:tcPr>
          <w:p w14:paraId="1071083F"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O protótipo será submetido à validação de conteúdo por especialistas, com avaliação de clareza, pertinência e segurança. As telas terão linguagem objetiva, alertas de segurança e indicação explícita de que a ferramenta é apoio à decisão, não substituto do julgamento médico.</w:t>
            </w:r>
          </w:p>
        </w:tc>
      </w:tr>
      <w:tr w:rsidR="00F304E2" w:rsidRPr="00F304E2" w14:paraId="669A0DBA" w14:textId="77777777">
        <w:trPr>
          <w:tblCellSpacing w:w="15" w:type="dxa"/>
        </w:trPr>
        <w:tc>
          <w:tcPr>
            <w:tcW w:w="0" w:type="auto"/>
            <w:vAlign w:val="center"/>
            <w:hideMark/>
          </w:tcPr>
          <w:p w14:paraId="0D45130F"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2</w:t>
            </w:r>
          </w:p>
        </w:tc>
        <w:tc>
          <w:tcPr>
            <w:tcW w:w="0" w:type="auto"/>
            <w:vAlign w:val="center"/>
            <w:hideMark/>
          </w:tcPr>
          <w:p w14:paraId="2DF8D727"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b/>
                <w:bCs/>
                <w:kern w:val="0"/>
                <w:lang w:eastAsia="pt-BR"/>
                <w14:ligatures w14:val="none"/>
              </w:rPr>
              <w:t>Risco de recomendação inadequada por erro de conteúdo</w:t>
            </w:r>
          </w:p>
        </w:tc>
        <w:tc>
          <w:tcPr>
            <w:tcW w:w="0" w:type="auto"/>
            <w:vAlign w:val="center"/>
            <w:hideMark/>
          </w:tcPr>
          <w:p w14:paraId="3E62CF8E"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Alguma orientação farmacológica, checklist ou sequência decisória pode conter inconsistência técnica.</w:t>
            </w:r>
          </w:p>
        </w:tc>
        <w:tc>
          <w:tcPr>
            <w:tcW w:w="0" w:type="auto"/>
            <w:vAlign w:val="center"/>
            <w:hideMark/>
          </w:tcPr>
          <w:p w14:paraId="6FC15300"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O conteúdo será baseado em diretrizes atuais e revisado por painel multiprofissional de especialistas em anestesiologia, emergência e terapia intensiva. As sugestões dos especialistas serão incorporadas antes da etapa de usabilidade.</w:t>
            </w:r>
          </w:p>
        </w:tc>
      </w:tr>
      <w:tr w:rsidR="00F304E2" w:rsidRPr="00F304E2" w14:paraId="47048254" w14:textId="77777777">
        <w:trPr>
          <w:tblCellSpacing w:w="15" w:type="dxa"/>
        </w:trPr>
        <w:tc>
          <w:tcPr>
            <w:tcW w:w="0" w:type="auto"/>
            <w:vAlign w:val="center"/>
            <w:hideMark/>
          </w:tcPr>
          <w:p w14:paraId="3F0D739C"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lastRenderedPageBreak/>
              <w:t>3</w:t>
            </w:r>
          </w:p>
        </w:tc>
        <w:tc>
          <w:tcPr>
            <w:tcW w:w="0" w:type="auto"/>
            <w:vAlign w:val="center"/>
            <w:hideMark/>
          </w:tcPr>
          <w:p w14:paraId="0218F5C0"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b/>
                <w:bCs/>
                <w:kern w:val="0"/>
                <w:lang w:eastAsia="pt-BR"/>
                <w14:ligatures w14:val="none"/>
              </w:rPr>
              <w:t>Risco de excesso de confiança na ferramenta</w:t>
            </w:r>
          </w:p>
        </w:tc>
        <w:tc>
          <w:tcPr>
            <w:tcW w:w="0" w:type="auto"/>
            <w:vAlign w:val="center"/>
            <w:hideMark/>
          </w:tcPr>
          <w:p w14:paraId="12988492"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 xml:space="preserve">O usuário pode interpretar o </w:t>
            </w:r>
            <w:proofErr w:type="spellStart"/>
            <w:r w:rsidRPr="00F304E2">
              <w:rPr>
                <w:rFonts w:ascii="Times New Roman" w:eastAsia="Times New Roman" w:hAnsi="Times New Roman" w:cs="Times New Roman"/>
                <w:kern w:val="0"/>
                <w:lang w:eastAsia="pt-BR"/>
                <w14:ligatures w14:val="none"/>
              </w:rPr>
              <w:t>Gui-Ar</w:t>
            </w:r>
            <w:proofErr w:type="spellEnd"/>
            <w:r w:rsidRPr="00F304E2">
              <w:rPr>
                <w:rFonts w:ascii="Times New Roman" w:eastAsia="Times New Roman" w:hAnsi="Times New Roman" w:cs="Times New Roman"/>
                <w:kern w:val="0"/>
                <w:lang w:eastAsia="pt-BR"/>
                <w14:ligatures w14:val="none"/>
              </w:rPr>
              <w:t xml:space="preserve"> como protocolo definitivo e reduzir a análise clínica individual.</w:t>
            </w:r>
          </w:p>
        </w:tc>
        <w:tc>
          <w:tcPr>
            <w:tcW w:w="0" w:type="auto"/>
            <w:vAlign w:val="center"/>
            <w:hideMark/>
          </w:tcPr>
          <w:p w14:paraId="002282E7"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 xml:space="preserve">O aplicativo incluirá mensagens de advertência informando que a decisão final é responsabilidade do médico assistente. O treinamento de uso reforçará que o </w:t>
            </w:r>
            <w:proofErr w:type="spellStart"/>
            <w:r w:rsidRPr="00F304E2">
              <w:rPr>
                <w:rFonts w:ascii="Times New Roman" w:eastAsia="Times New Roman" w:hAnsi="Times New Roman" w:cs="Times New Roman"/>
                <w:kern w:val="0"/>
                <w:lang w:eastAsia="pt-BR"/>
                <w14:ligatures w14:val="none"/>
              </w:rPr>
              <w:t>Gui-Ar</w:t>
            </w:r>
            <w:proofErr w:type="spellEnd"/>
            <w:r w:rsidRPr="00F304E2">
              <w:rPr>
                <w:rFonts w:ascii="Times New Roman" w:eastAsia="Times New Roman" w:hAnsi="Times New Roman" w:cs="Times New Roman"/>
                <w:kern w:val="0"/>
                <w:lang w:eastAsia="pt-BR"/>
                <w14:ligatures w14:val="none"/>
              </w:rPr>
              <w:t xml:space="preserve"> é uma ferramenta de apoio cognitivo e não um sistema autônomo de decisão.</w:t>
            </w:r>
          </w:p>
        </w:tc>
      </w:tr>
      <w:tr w:rsidR="00F304E2" w:rsidRPr="00F304E2" w14:paraId="177BB4C3" w14:textId="77777777">
        <w:trPr>
          <w:tblCellSpacing w:w="15" w:type="dxa"/>
        </w:trPr>
        <w:tc>
          <w:tcPr>
            <w:tcW w:w="0" w:type="auto"/>
            <w:vAlign w:val="center"/>
            <w:hideMark/>
          </w:tcPr>
          <w:p w14:paraId="1308A304"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4</w:t>
            </w:r>
          </w:p>
        </w:tc>
        <w:tc>
          <w:tcPr>
            <w:tcW w:w="0" w:type="auto"/>
            <w:vAlign w:val="center"/>
            <w:hideMark/>
          </w:tcPr>
          <w:p w14:paraId="4D6291CA"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b/>
                <w:bCs/>
                <w:kern w:val="0"/>
                <w:lang w:eastAsia="pt-BR"/>
                <w14:ligatures w14:val="none"/>
              </w:rPr>
              <w:t>Risco de aumento da carga cognitiva</w:t>
            </w:r>
          </w:p>
        </w:tc>
        <w:tc>
          <w:tcPr>
            <w:tcW w:w="0" w:type="auto"/>
            <w:vAlign w:val="center"/>
            <w:hideMark/>
          </w:tcPr>
          <w:p w14:paraId="597FDB35"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Em vez de facilitar, o protótipo pode adicionar etapas ou distrair o médico durante uma situação crítica.</w:t>
            </w:r>
          </w:p>
        </w:tc>
        <w:tc>
          <w:tcPr>
            <w:tcW w:w="0" w:type="auto"/>
            <w:vAlign w:val="center"/>
            <w:hideMark/>
          </w:tcPr>
          <w:p w14:paraId="19095E84"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A interface será desenhada com fluxo curto, perguntas objetivas e baixa densidade visual. A usabilidade será testada com médicos, e itens considerados confusos, lentos ou redundantes serão modificados.</w:t>
            </w:r>
          </w:p>
        </w:tc>
      </w:tr>
      <w:tr w:rsidR="00F304E2" w:rsidRPr="00F304E2" w14:paraId="71770797" w14:textId="77777777">
        <w:trPr>
          <w:tblCellSpacing w:w="15" w:type="dxa"/>
        </w:trPr>
        <w:tc>
          <w:tcPr>
            <w:tcW w:w="0" w:type="auto"/>
            <w:vAlign w:val="center"/>
            <w:hideMark/>
          </w:tcPr>
          <w:p w14:paraId="7FD26943"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5</w:t>
            </w:r>
          </w:p>
        </w:tc>
        <w:tc>
          <w:tcPr>
            <w:tcW w:w="0" w:type="auto"/>
            <w:vAlign w:val="center"/>
            <w:hideMark/>
          </w:tcPr>
          <w:p w14:paraId="461D3A08"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b/>
                <w:bCs/>
                <w:kern w:val="0"/>
                <w:lang w:eastAsia="pt-BR"/>
                <w14:ligatures w14:val="none"/>
              </w:rPr>
              <w:t>Risco de atraso na tomada de decisão</w:t>
            </w:r>
          </w:p>
        </w:tc>
        <w:tc>
          <w:tcPr>
            <w:tcW w:w="0" w:type="auto"/>
            <w:vAlign w:val="center"/>
            <w:hideMark/>
          </w:tcPr>
          <w:p w14:paraId="6A482723"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O uso do app pode consumir tempo excessivo em cenários de emergência.</w:t>
            </w:r>
          </w:p>
        </w:tc>
        <w:tc>
          <w:tcPr>
            <w:tcW w:w="0" w:type="auto"/>
            <w:vAlign w:val="center"/>
            <w:hideMark/>
          </w:tcPr>
          <w:p w14:paraId="6D124892"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 xml:space="preserve">O algoritmo será estruturado para uso rápido, com opção de acesso direto às trilhas Crash, SRI, DSI/KOBE e </w:t>
            </w:r>
            <w:proofErr w:type="spellStart"/>
            <w:r w:rsidRPr="00F304E2">
              <w:rPr>
                <w:rFonts w:ascii="Times New Roman" w:eastAsia="Times New Roman" w:hAnsi="Times New Roman" w:cs="Times New Roman"/>
                <w:kern w:val="0"/>
                <w:lang w:eastAsia="pt-BR"/>
                <w14:ligatures w14:val="none"/>
              </w:rPr>
              <w:t>Awake</w:t>
            </w:r>
            <w:proofErr w:type="spellEnd"/>
            <w:r w:rsidRPr="00F304E2">
              <w:rPr>
                <w:rFonts w:ascii="Times New Roman" w:eastAsia="Times New Roman" w:hAnsi="Times New Roman" w:cs="Times New Roman"/>
                <w:kern w:val="0"/>
                <w:lang w:eastAsia="pt-BR"/>
                <w14:ligatures w14:val="none"/>
              </w:rPr>
              <w:t>. Em simulação, poderá ser avaliado o tempo de navegação e a percepção de aplicabilidade.</w:t>
            </w:r>
          </w:p>
        </w:tc>
      </w:tr>
      <w:tr w:rsidR="00F304E2" w:rsidRPr="00F304E2" w14:paraId="18E9BCCC" w14:textId="77777777">
        <w:trPr>
          <w:tblCellSpacing w:w="15" w:type="dxa"/>
        </w:trPr>
        <w:tc>
          <w:tcPr>
            <w:tcW w:w="0" w:type="auto"/>
            <w:vAlign w:val="center"/>
            <w:hideMark/>
          </w:tcPr>
          <w:p w14:paraId="7E6B241D"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6</w:t>
            </w:r>
          </w:p>
        </w:tc>
        <w:tc>
          <w:tcPr>
            <w:tcW w:w="0" w:type="auto"/>
            <w:vAlign w:val="center"/>
            <w:hideMark/>
          </w:tcPr>
          <w:p w14:paraId="6F555AE7"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b/>
                <w:bCs/>
                <w:kern w:val="0"/>
                <w:lang w:eastAsia="pt-BR"/>
                <w14:ligatures w14:val="none"/>
              </w:rPr>
              <w:t>Risco de desconforto ou constrangimento dos participantes</w:t>
            </w:r>
          </w:p>
        </w:tc>
        <w:tc>
          <w:tcPr>
            <w:tcW w:w="0" w:type="auto"/>
            <w:vAlign w:val="center"/>
            <w:hideMark/>
          </w:tcPr>
          <w:p w14:paraId="388D3F30"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Médicos ou especialistas podem sentir-se avaliados quanto à competência técnica durante testes ou simulações.</w:t>
            </w:r>
          </w:p>
        </w:tc>
        <w:tc>
          <w:tcPr>
            <w:tcW w:w="0" w:type="auto"/>
            <w:vAlign w:val="center"/>
            <w:hideMark/>
          </w:tcPr>
          <w:p w14:paraId="1DBDE43D"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O TCLE esclarecerá que o objetivo é avaliar o protótipo, e não o desempenho individual do participante. Os dados serão analisados de forma agregada e anonimizada.</w:t>
            </w:r>
          </w:p>
        </w:tc>
      </w:tr>
      <w:tr w:rsidR="00F304E2" w:rsidRPr="00F304E2" w14:paraId="56FF687B" w14:textId="77777777">
        <w:trPr>
          <w:tblCellSpacing w:w="15" w:type="dxa"/>
        </w:trPr>
        <w:tc>
          <w:tcPr>
            <w:tcW w:w="0" w:type="auto"/>
            <w:vAlign w:val="center"/>
            <w:hideMark/>
          </w:tcPr>
          <w:p w14:paraId="59FCA045"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7</w:t>
            </w:r>
          </w:p>
        </w:tc>
        <w:tc>
          <w:tcPr>
            <w:tcW w:w="0" w:type="auto"/>
            <w:vAlign w:val="center"/>
            <w:hideMark/>
          </w:tcPr>
          <w:p w14:paraId="4B9D5FD1"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b/>
                <w:bCs/>
                <w:kern w:val="0"/>
                <w:lang w:eastAsia="pt-BR"/>
                <w14:ligatures w14:val="none"/>
              </w:rPr>
              <w:t>Risco de exposição de dados pessoais</w:t>
            </w:r>
          </w:p>
        </w:tc>
        <w:tc>
          <w:tcPr>
            <w:tcW w:w="0" w:type="auto"/>
            <w:vAlign w:val="center"/>
            <w:hideMark/>
          </w:tcPr>
          <w:p w14:paraId="6F71AC37"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Informações dos participantes, como nome, formação, tempo de experiência ou respostas aos instrumentos, podem ser indevidamente identificadas.</w:t>
            </w:r>
          </w:p>
        </w:tc>
        <w:tc>
          <w:tcPr>
            <w:tcW w:w="0" w:type="auto"/>
            <w:vAlign w:val="center"/>
            <w:hideMark/>
          </w:tcPr>
          <w:p w14:paraId="76E8AB45"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Os dados serão codificados, armazenados em ambiente seguro e acessados apenas pela equipe de pesquisa. Relatórios e publicações não apresentarão identificação individual.</w:t>
            </w:r>
          </w:p>
        </w:tc>
      </w:tr>
      <w:tr w:rsidR="00F304E2" w:rsidRPr="00F304E2" w14:paraId="67BDDF77" w14:textId="77777777">
        <w:trPr>
          <w:tblCellSpacing w:w="15" w:type="dxa"/>
        </w:trPr>
        <w:tc>
          <w:tcPr>
            <w:tcW w:w="0" w:type="auto"/>
            <w:vAlign w:val="center"/>
            <w:hideMark/>
          </w:tcPr>
          <w:p w14:paraId="1F581E9D"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8</w:t>
            </w:r>
          </w:p>
        </w:tc>
        <w:tc>
          <w:tcPr>
            <w:tcW w:w="0" w:type="auto"/>
            <w:vAlign w:val="center"/>
            <w:hideMark/>
          </w:tcPr>
          <w:p w14:paraId="129B1E0B"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b/>
                <w:bCs/>
                <w:kern w:val="0"/>
                <w:lang w:eastAsia="pt-BR"/>
                <w14:ligatures w14:val="none"/>
              </w:rPr>
              <w:t>Risco de viés na validação por especialistas</w:t>
            </w:r>
          </w:p>
        </w:tc>
        <w:tc>
          <w:tcPr>
            <w:tcW w:w="0" w:type="auto"/>
            <w:vAlign w:val="center"/>
            <w:hideMark/>
          </w:tcPr>
          <w:p w14:paraId="63DC3787"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A seleção de especialistas com perfil muito homogêneo pode limitar a validade do conteúdo.</w:t>
            </w:r>
          </w:p>
        </w:tc>
        <w:tc>
          <w:tcPr>
            <w:tcW w:w="0" w:type="auto"/>
            <w:vAlign w:val="center"/>
            <w:hideMark/>
          </w:tcPr>
          <w:p w14:paraId="124B2457"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O painel deverá incluir profissionais de diferentes áreas relacionadas à via aérea, como anestesiologia, medicina de emergência, terapia intensiva e urgência hospitalar. Sempre que possível, serão incluídos profissionais com diferentes tempos de experiência e contextos de atuação.</w:t>
            </w:r>
          </w:p>
        </w:tc>
      </w:tr>
      <w:tr w:rsidR="00F304E2" w:rsidRPr="00F304E2" w14:paraId="79E0895F" w14:textId="77777777">
        <w:trPr>
          <w:tblCellSpacing w:w="15" w:type="dxa"/>
        </w:trPr>
        <w:tc>
          <w:tcPr>
            <w:tcW w:w="0" w:type="auto"/>
            <w:vAlign w:val="center"/>
            <w:hideMark/>
          </w:tcPr>
          <w:p w14:paraId="7A32CB78"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lastRenderedPageBreak/>
              <w:t>9</w:t>
            </w:r>
          </w:p>
        </w:tc>
        <w:tc>
          <w:tcPr>
            <w:tcW w:w="0" w:type="auto"/>
            <w:vAlign w:val="center"/>
            <w:hideMark/>
          </w:tcPr>
          <w:p w14:paraId="09B4A260"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b/>
                <w:bCs/>
                <w:kern w:val="0"/>
                <w:lang w:eastAsia="pt-BR"/>
                <w14:ligatures w14:val="none"/>
              </w:rPr>
              <w:t>Risco de baixa aplicabilidade ao cenário local</w:t>
            </w:r>
          </w:p>
        </w:tc>
        <w:tc>
          <w:tcPr>
            <w:tcW w:w="0" w:type="auto"/>
            <w:vAlign w:val="center"/>
            <w:hideMark/>
          </w:tcPr>
          <w:p w14:paraId="71C5E003"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O protótipo pode ser tecnicamente correto, mas pouco compatível com a realidade estrutural da sala de emergência onde será utilizado.</w:t>
            </w:r>
          </w:p>
        </w:tc>
        <w:tc>
          <w:tcPr>
            <w:tcW w:w="0" w:type="auto"/>
            <w:vAlign w:val="center"/>
            <w:hideMark/>
          </w:tcPr>
          <w:p w14:paraId="4F2FDA8F"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O desenvolvimento considerará recursos disponíveis no serviço, fármacos acessíveis, fluxos assistenciais locais e limitações operacionais. A avaliação de aplicabilidade será incluída nos instrumentos de validação.</w:t>
            </w:r>
          </w:p>
        </w:tc>
      </w:tr>
      <w:tr w:rsidR="00F304E2" w:rsidRPr="00F304E2" w14:paraId="6FFF698D" w14:textId="77777777">
        <w:trPr>
          <w:tblCellSpacing w:w="15" w:type="dxa"/>
        </w:trPr>
        <w:tc>
          <w:tcPr>
            <w:tcW w:w="0" w:type="auto"/>
            <w:vAlign w:val="center"/>
            <w:hideMark/>
          </w:tcPr>
          <w:p w14:paraId="3602F128"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10</w:t>
            </w:r>
          </w:p>
        </w:tc>
        <w:tc>
          <w:tcPr>
            <w:tcW w:w="0" w:type="auto"/>
            <w:vAlign w:val="center"/>
            <w:hideMark/>
          </w:tcPr>
          <w:p w14:paraId="29EA57BC"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b/>
                <w:bCs/>
                <w:kern w:val="0"/>
                <w:lang w:eastAsia="pt-BR"/>
                <w14:ligatures w14:val="none"/>
              </w:rPr>
              <w:t>Risco de uso fora do escopo do estudo</w:t>
            </w:r>
          </w:p>
        </w:tc>
        <w:tc>
          <w:tcPr>
            <w:tcW w:w="0" w:type="auto"/>
            <w:vAlign w:val="center"/>
            <w:hideMark/>
          </w:tcPr>
          <w:p w14:paraId="1E3496B9"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Participantes podem tentar utilizar o protótipo em pacientes reais antes da validação final e autorização institucional.</w:t>
            </w:r>
          </w:p>
        </w:tc>
        <w:tc>
          <w:tcPr>
            <w:tcW w:w="0" w:type="auto"/>
            <w:vAlign w:val="center"/>
            <w:hideMark/>
          </w:tcPr>
          <w:p w14:paraId="6286FF5C"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O acesso ao protótipo será controlado durante a pesquisa. Será informado que a ferramenta está em fase experimental e não deve ser utilizada para decisão clínica real até conclusão da validação, aprovação institucional e eventual implantação formal.</w:t>
            </w:r>
          </w:p>
        </w:tc>
      </w:tr>
    </w:tbl>
    <w:p w14:paraId="115CC8E4" w14:textId="77777777" w:rsidR="00F304E2" w:rsidRDefault="00F304E2" w:rsidP="00F304E2">
      <w:pPr>
        <w:spacing w:line="360" w:lineRule="auto"/>
        <w:jc w:val="both"/>
        <w:rPr>
          <w:rFonts w:ascii="Times New Roman" w:hAnsi="Times New Roman" w:cs="Times New Roman"/>
        </w:rPr>
      </w:pPr>
    </w:p>
    <w:p w14:paraId="681FCDF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Benefícios possíveis</w:t>
      </w:r>
    </w:p>
    <w:p w14:paraId="272C660D" w14:textId="77777777" w:rsidR="00F304E2" w:rsidRPr="00F304E2" w:rsidRDefault="00F304E2" w:rsidP="00F304E2">
      <w:pPr>
        <w:spacing w:line="360" w:lineRule="auto"/>
        <w:jc w:val="both"/>
        <w:rPr>
          <w:rFonts w:ascii="Times New Roman" w:hAnsi="Times New Roman" w:cs="Times New Roman"/>
        </w:rPr>
      </w:pPr>
    </w:p>
    <w:p w14:paraId="43598A7A" w14:textId="50CDBF46" w:rsid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 estudo poderá gerar benefícios diretos e indiretos para os participantes, para o serviço de urgência e emergência e para a segurança do paciente.</w:t>
      </w:r>
    </w:p>
    <w:p w14:paraId="44FAD8DB" w14:textId="77777777" w:rsidR="00F304E2" w:rsidRPr="00F304E2" w:rsidRDefault="00F304E2" w:rsidP="00F304E2">
      <w:pPr>
        <w:spacing w:line="360" w:lineRule="auto"/>
        <w:jc w:val="both"/>
        <w:rPr>
          <w:rFonts w:ascii="Times New Roman" w:hAnsi="Times New Roman" w:cs="Times New Roman"/>
        </w:rPr>
      </w:pPr>
    </w:p>
    <w:p w14:paraId="5D2251A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Para os participantes, o principal benefício será o contato com uma ferramenta estruturada de apoio ao raciocínio clínico em via aérea de emergência, favorecendo reflexão sobre preparo, escolha de estratégia, farmacologia, plano de falha e segurança durante a intubação.</w:t>
      </w:r>
    </w:p>
    <w:p w14:paraId="08A3134B" w14:textId="77777777" w:rsidR="00F304E2" w:rsidRPr="00F304E2" w:rsidRDefault="00F304E2" w:rsidP="00F304E2">
      <w:pPr>
        <w:spacing w:line="360" w:lineRule="auto"/>
        <w:jc w:val="both"/>
        <w:rPr>
          <w:rFonts w:ascii="Times New Roman" w:hAnsi="Times New Roman" w:cs="Times New Roman"/>
        </w:rPr>
      </w:pPr>
    </w:p>
    <w:p w14:paraId="7327CA6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Para os médicos avaliadores e usuários-teste, o </w:t>
      </w:r>
      <w:proofErr w:type="spellStart"/>
      <w:r w:rsidRPr="00F304E2">
        <w:rPr>
          <w:rFonts w:ascii="Times New Roman" w:hAnsi="Times New Roman" w:cs="Times New Roman"/>
        </w:rPr>
        <w:t>Gui-Ar</w:t>
      </w:r>
      <w:proofErr w:type="spellEnd"/>
      <w:r w:rsidRPr="00F304E2">
        <w:rPr>
          <w:rFonts w:ascii="Times New Roman" w:hAnsi="Times New Roman" w:cs="Times New Roman"/>
        </w:rPr>
        <w:t xml:space="preserve"> poderá contribuir para maior organização da tomada de decisão, especialmente em situações de alta pressão, como pacientes hipoxêmicos, agitados, instáveis ou com suspeita de via aérea difícil.</w:t>
      </w:r>
    </w:p>
    <w:p w14:paraId="588BFCE6" w14:textId="77777777" w:rsidR="00F304E2" w:rsidRPr="00F304E2" w:rsidRDefault="00F304E2" w:rsidP="00F304E2">
      <w:pPr>
        <w:spacing w:line="360" w:lineRule="auto"/>
        <w:jc w:val="both"/>
        <w:rPr>
          <w:rFonts w:ascii="Times New Roman" w:hAnsi="Times New Roman" w:cs="Times New Roman"/>
        </w:rPr>
      </w:pPr>
    </w:p>
    <w:p w14:paraId="0D71E19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Para o serviço de saúde, o projeto poderá oferecer um produto técnico-tecnológico aplicável à padronização do manejo da via aérea na sala de emergência, com potencial de integração a protocolos institucionais, treinamentos e simulações clínicas.</w:t>
      </w:r>
    </w:p>
    <w:p w14:paraId="64E8361E" w14:textId="77777777" w:rsidR="00F304E2" w:rsidRPr="00F304E2" w:rsidRDefault="00F304E2" w:rsidP="00F304E2">
      <w:pPr>
        <w:spacing w:line="360" w:lineRule="auto"/>
        <w:jc w:val="both"/>
        <w:rPr>
          <w:rFonts w:ascii="Times New Roman" w:hAnsi="Times New Roman" w:cs="Times New Roman"/>
        </w:rPr>
      </w:pPr>
    </w:p>
    <w:p w14:paraId="3B711C0D"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Para a formação profissional, o protótipo poderá ser utilizado como recurso educacional para residentes, internos, médicos generalistas e equipes que atuam em urgência, </w:t>
      </w:r>
      <w:r w:rsidRPr="00F304E2">
        <w:rPr>
          <w:rFonts w:ascii="Times New Roman" w:hAnsi="Times New Roman" w:cs="Times New Roman"/>
        </w:rPr>
        <w:lastRenderedPageBreak/>
        <w:t>favorecendo aprendizagem baseada em algoritmo, checklist e tomada de decisão contextualizada.</w:t>
      </w:r>
    </w:p>
    <w:p w14:paraId="7D4E01ED" w14:textId="77777777" w:rsidR="00F304E2" w:rsidRPr="00F304E2" w:rsidRDefault="00F304E2" w:rsidP="00F304E2">
      <w:pPr>
        <w:spacing w:line="360" w:lineRule="auto"/>
        <w:jc w:val="both"/>
        <w:rPr>
          <w:rFonts w:ascii="Times New Roman" w:hAnsi="Times New Roman" w:cs="Times New Roman"/>
        </w:rPr>
      </w:pPr>
    </w:p>
    <w:p w14:paraId="34ACCDD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Para a segurança do paciente, o benefício esperado é indireto e potencial, relacionado à redução de omissões em etapas críticas, melhor preparação pré-intubação, reconhecimento precoce de via aérea difícil, escolha mais adequada da estratégia de intubação e maior atenção ao plano de resgate.</w:t>
      </w:r>
    </w:p>
    <w:p w14:paraId="6460BA58" w14:textId="77777777" w:rsidR="00F304E2" w:rsidRPr="00F304E2" w:rsidRDefault="00F304E2" w:rsidP="00F304E2">
      <w:pPr>
        <w:spacing w:line="360" w:lineRule="auto"/>
        <w:jc w:val="both"/>
        <w:rPr>
          <w:rFonts w:ascii="Times New Roman" w:hAnsi="Times New Roman" w:cs="Times New Roman"/>
        </w:rPr>
      </w:pPr>
    </w:p>
    <w:p w14:paraId="328713E0" w14:textId="6DD99FA0" w:rsid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Como produto do mestrado profissional, o estudo também poderá gerar um protótipo digital validado, um algoritmo decisório, um checklist farmacológico-operacional, materiais educativos e base para estudos futuros de efetividade clínica em ambiente real.</w:t>
      </w:r>
    </w:p>
    <w:p w14:paraId="708FFCC2" w14:textId="77777777" w:rsidR="00202747" w:rsidRDefault="00202747" w:rsidP="00202747">
      <w:pPr>
        <w:spacing w:line="360" w:lineRule="auto"/>
        <w:jc w:val="both"/>
        <w:rPr>
          <w:rFonts w:ascii="Times New Roman" w:hAnsi="Times New Roman" w:cs="Times New Roman"/>
        </w:rPr>
      </w:pPr>
    </w:p>
    <w:p w14:paraId="640284F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Materiais e métodos</w:t>
      </w:r>
    </w:p>
    <w:p w14:paraId="4FB4134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Desenho do estudo</w:t>
      </w:r>
    </w:p>
    <w:p w14:paraId="4A548E4B" w14:textId="77777777" w:rsidR="00F304E2" w:rsidRPr="00F304E2" w:rsidRDefault="00F304E2" w:rsidP="00F304E2">
      <w:pPr>
        <w:spacing w:line="360" w:lineRule="auto"/>
        <w:jc w:val="both"/>
        <w:rPr>
          <w:rFonts w:ascii="Times New Roman" w:hAnsi="Times New Roman" w:cs="Times New Roman"/>
        </w:rPr>
      </w:pPr>
    </w:p>
    <w:p w14:paraId="28E3A49F"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Será realizado um estudo metodológico, de desenvolvimento tecnológico, validação de conteúdo e avaliação de usabilidade, com abordagem quantitativa e qualitativa, voltado à construção e validação inicial do protótipo digital </w:t>
      </w:r>
      <w:proofErr w:type="spellStart"/>
      <w:r w:rsidRPr="00F304E2">
        <w:rPr>
          <w:rFonts w:ascii="Times New Roman" w:hAnsi="Times New Roman" w:cs="Times New Roman"/>
        </w:rPr>
        <w:t>Gui-Ar</w:t>
      </w:r>
      <w:proofErr w:type="spellEnd"/>
      <w:r w:rsidRPr="00F304E2">
        <w:rPr>
          <w:rFonts w:ascii="Times New Roman" w:hAnsi="Times New Roman" w:cs="Times New Roman"/>
        </w:rPr>
        <w:t>, uma ferramenta de apoio à decisão clínica para escolha da estratégia de intubação em salas de urgência e emergência.</w:t>
      </w:r>
    </w:p>
    <w:p w14:paraId="402F2547" w14:textId="77777777" w:rsidR="00F304E2" w:rsidRPr="00F304E2" w:rsidRDefault="00F304E2" w:rsidP="00F304E2">
      <w:pPr>
        <w:spacing w:line="360" w:lineRule="auto"/>
        <w:jc w:val="both"/>
        <w:rPr>
          <w:rFonts w:ascii="Times New Roman" w:hAnsi="Times New Roman" w:cs="Times New Roman"/>
        </w:rPr>
      </w:pPr>
    </w:p>
    <w:p w14:paraId="6BB5F38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 estudo será desenvolvido em fases sequenciais: 1) desenvolvimento do conteúdo e do algoritmo decisório; 2) construção do protótipo digital; 3) validação de conteúdo por especialistas; 4) avaliação de usabilidade, aceitabilidade e desempenho operacional com médicos plantonistas especialistas e não especialistas; e 5) refinamento final do protótipo.</w:t>
      </w:r>
    </w:p>
    <w:p w14:paraId="3E4B661E" w14:textId="77777777" w:rsidR="00F304E2" w:rsidRPr="00F304E2" w:rsidRDefault="00F304E2" w:rsidP="00F304E2">
      <w:pPr>
        <w:spacing w:line="360" w:lineRule="auto"/>
        <w:jc w:val="both"/>
        <w:rPr>
          <w:rFonts w:ascii="Times New Roman" w:hAnsi="Times New Roman" w:cs="Times New Roman"/>
        </w:rPr>
      </w:pPr>
    </w:p>
    <w:p w14:paraId="6D99670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Esse desenho é adequado para estudos de desenvolvimento e validação de tecnologias em saúde, especialmente quando o objetivo é produzir um instrumento, aplicativo, checklist ou sistema de apoio à decisão clínica com avaliação de validade, confiabilidade, usabilidade e aceitabilidade (</w:t>
      </w:r>
      <w:proofErr w:type="spellStart"/>
      <w:r w:rsidRPr="00F304E2">
        <w:rPr>
          <w:rFonts w:ascii="Times New Roman" w:hAnsi="Times New Roman" w:cs="Times New Roman"/>
        </w:rPr>
        <w:t>Guilabert</w:t>
      </w:r>
      <w:proofErr w:type="spellEnd"/>
      <w:r w:rsidRPr="00F304E2">
        <w:rPr>
          <w:rFonts w:ascii="Times New Roman" w:hAnsi="Times New Roman" w:cs="Times New Roman"/>
        </w:rPr>
        <w:t xml:space="preserve"> et al., 2021; </w:t>
      </w:r>
      <w:proofErr w:type="spellStart"/>
      <w:r w:rsidRPr="00F304E2">
        <w:rPr>
          <w:rFonts w:ascii="Times New Roman" w:hAnsi="Times New Roman" w:cs="Times New Roman"/>
        </w:rPr>
        <w:t>Ghorayeb</w:t>
      </w:r>
      <w:proofErr w:type="spellEnd"/>
      <w:r w:rsidRPr="00F304E2">
        <w:rPr>
          <w:rFonts w:ascii="Times New Roman" w:hAnsi="Times New Roman" w:cs="Times New Roman"/>
        </w:rPr>
        <w:t xml:space="preserve"> et al., 2023; Alves et al., 2024). Estudos recentes de tecnologias digitais em saúde utilizam etapas semelhantes, combinando desenvolvimento do protótipo, validação por especialistas, teste com </w:t>
      </w:r>
      <w:r w:rsidRPr="00F304E2">
        <w:rPr>
          <w:rFonts w:ascii="Times New Roman" w:hAnsi="Times New Roman" w:cs="Times New Roman"/>
        </w:rPr>
        <w:lastRenderedPageBreak/>
        <w:t>usuários, análise psicométrica e avaliação de usabilidade (</w:t>
      </w:r>
      <w:proofErr w:type="spellStart"/>
      <w:r w:rsidRPr="00F304E2">
        <w:rPr>
          <w:rFonts w:ascii="Times New Roman" w:hAnsi="Times New Roman" w:cs="Times New Roman"/>
        </w:rPr>
        <w:t>Cheah</w:t>
      </w:r>
      <w:proofErr w:type="spellEnd"/>
      <w:r w:rsidRPr="00F304E2">
        <w:rPr>
          <w:rFonts w:ascii="Times New Roman" w:hAnsi="Times New Roman" w:cs="Times New Roman"/>
        </w:rPr>
        <w:t xml:space="preserve"> et al., 2022; Tacke et al., 2024; </w:t>
      </w:r>
      <w:proofErr w:type="spellStart"/>
      <w:r w:rsidRPr="00F304E2">
        <w:rPr>
          <w:rFonts w:ascii="Times New Roman" w:hAnsi="Times New Roman" w:cs="Times New Roman"/>
        </w:rPr>
        <w:t>Rusdi</w:t>
      </w:r>
      <w:proofErr w:type="spellEnd"/>
      <w:r w:rsidRPr="00F304E2">
        <w:rPr>
          <w:rFonts w:ascii="Times New Roman" w:hAnsi="Times New Roman" w:cs="Times New Roman"/>
        </w:rPr>
        <w:t xml:space="preserve"> et al., 2025).</w:t>
      </w:r>
    </w:p>
    <w:p w14:paraId="3112B1D1" w14:textId="77777777" w:rsidR="00F304E2" w:rsidRPr="00F304E2" w:rsidRDefault="00F304E2" w:rsidP="00F304E2">
      <w:pPr>
        <w:spacing w:line="360" w:lineRule="auto"/>
        <w:jc w:val="both"/>
        <w:rPr>
          <w:rFonts w:ascii="Times New Roman" w:hAnsi="Times New Roman" w:cs="Times New Roman"/>
        </w:rPr>
      </w:pPr>
    </w:p>
    <w:p w14:paraId="6968261A" w14:textId="7DD155DA" w:rsid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O relato do estudo seguirá as recomendações do </w:t>
      </w:r>
      <w:proofErr w:type="spellStart"/>
      <w:r w:rsidRPr="00F304E2">
        <w:rPr>
          <w:rFonts w:ascii="Times New Roman" w:hAnsi="Times New Roman" w:cs="Times New Roman"/>
        </w:rPr>
        <w:t>mERA</w:t>
      </w:r>
      <w:proofErr w:type="spellEnd"/>
      <w:r w:rsidRPr="00F304E2">
        <w:rPr>
          <w:rFonts w:ascii="Times New Roman" w:hAnsi="Times New Roman" w:cs="Times New Roman"/>
        </w:rPr>
        <w:t xml:space="preserve"> — mobile </w:t>
      </w:r>
      <w:proofErr w:type="spellStart"/>
      <w:r w:rsidRPr="00F304E2">
        <w:rPr>
          <w:rFonts w:ascii="Times New Roman" w:hAnsi="Times New Roman" w:cs="Times New Roman"/>
        </w:rPr>
        <w:t>health</w:t>
      </w:r>
      <w:proofErr w:type="spellEnd"/>
      <w:r w:rsidRPr="00F304E2">
        <w:rPr>
          <w:rFonts w:ascii="Times New Roman" w:hAnsi="Times New Roman" w:cs="Times New Roman"/>
        </w:rPr>
        <w:t xml:space="preserve"> </w:t>
      </w:r>
      <w:proofErr w:type="spellStart"/>
      <w:r w:rsidRPr="00F304E2">
        <w:rPr>
          <w:rFonts w:ascii="Times New Roman" w:hAnsi="Times New Roman" w:cs="Times New Roman"/>
        </w:rPr>
        <w:t>Evidence</w:t>
      </w:r>
      <w:proofErr w:type="spellEnd"/>
      <w:r w:rsidRPr="00F304E2">
        <w:rPr>
          <w:rFonts w:ascii="Times New Roman" w:hAnsi="Times New Roman" w:cs="Times New Roman"/>
        </w:rPr>
        <w:t xml:space="preserve"> </w:t>
      </w:r>
      <w:proofErr w:type="spellStart"/>
      <w:r w:rsidRPr="00F304E2">
        <w:rPr>
          <w:rFonts w:ascii="Times New Roman" w:hAnsi="Times New Roman" w:cs="Times New Roman"/>
        </w:rPr>
        <w:t>Reporting</w:t>
      </w:r>
      <w:proofErr w:type="spellEnd"/>
      <w:r w:rsidRPr="00F304E2">
        <w:rPr>
          <w:rFonts w:ascii="Times New Roman" w:hAnsi="Times New Roman" w:cs="Times New Roman"/>
        </w:rPr>
        <w:t xml:space="preserve"> </w:t>
      </w:r>
      <w:proofErr w:type="spellStart"/>
      <w:r w:rsidRPr="00F304E2">
        <w:rPr>
          <w:rFonts w:ascii="Times New Roman" w:hAnsi="Times New Roman" w:cs="Times New Roman"/>
        </w:rPr>
        <w:t>and</w:t>
      </w:r>
      <w:proofErr w:type="spellEnd"/>
      <w:r w:rsidRPr="00F304E2">
        <w:rPr>
          <w:rFonts w:ascii="Times New Roman" w:hAnsi="Times New Roman" w:cs="Times New Roman"/>
        </w:rPr>
        <w:t xml:space="preserve"> Assessment checklist, por se tratar do desenvolvimento e validação de uma tecnologia digital/</w:t>
      </w:r>
      <w:proofErr w:type="spellStart"/>
      <w:r w:rsidRPr="00F304E2">
        <w:rPr>
          <w:rFonts w:ascii="Times New Roman" w:hAnsi="Times New Roman" w:cs="Times New Roman"/>
        </w:rPr>
        <w:t>mHealth</w:t>
      </w:r>
      <w:proofErr w:type="spellEnd"/>
      <w:r w:rsidRPr="00F304E2">
        <w:rPr>
          <w:rFonts w:ascii="Times New Roman" w:hAnsi="Times New Roman" w:cs="Times New Roman"/>
        </w:rPr>
        <w:t xml:space="preserve"> de apoio à decisão clínica. O </w:t>
      </w:r>
      <w:proofErr w:type="spellStart"/>
      <w:r w:rsidRPr="00F304E2">
        <w:rPr>
          <w:rFonts w:ascii="Times New Roman" w:hAnsi="Times New Roman" w:cs="Times New Roman"/>
        </w:rPr>
        <w:t>mERA</w:t>
      </w:r>
      <w:proofErr w:type="spellEnd"/>
      <w:r w:rsidRPr="00F304E2">
        <w:rPr>
          <w:rFonts w:ascii="Times New Roman" w:hAnsi="Times New Roman" w:cs="Times New Roman"/>
        </w:rPr>
        <w:t xml:space="preserve"> será utilizado para descrever de forma padronizada o conteúdo da intervenção, o contexto de implementação, as funcionalidades técnicas, a forma de entrega, os aspectos de usabilidade, segurança, replicabilidade e integração ao fluxo assistencial. De forma complementar, serão utilizadas as recomendações STROBE para o componente observacional transversal, COSMIN para propriedades de medida dos instrumentos utilizados e CHERRIES caso a coleta eletrônica por questionários online seja empregada.</w:t>
      </w:r>
    </w:p>
    <w:p w14:paraId="01350230" w14:textId="77777777" w:rsidR="00F304E2" w:rsidRPr="00F304E2" w:rsidRDefault="00F304E2" w:rsidP="00F304E2">
      <w:pPr>
        <w:spacing w:line="360" w:lineRule="auto"/>
        <w:jc w:val="both"/>
        <w:rPr>
          <w:rFonts w:ascii="Times New Roman" w:hAnsi="Times New Roman" w:cs="Times New Roman"/>
        </w:rPr>
      </w:pPr>
    </w:p>
    <w:p w14:paraId="5B8A977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Local do estudo</w:t>
      </w:r>
    </w:p>
    <w:p w14:paraId="6EE1E99A" w14:textId="77777777" w:rsidR="00F304E2" w:rsidRPr="00F304E2" w:rsidRDefault="00F304E2" w:rsidP="00F304E2">
      <w:pPr>
        <w:spacing w:line="360" w:lineRule="auto"/>
        <w:jc w:val="both"/>
        <w:rPr>
          <w:rFonts w:ascii="Times New Roman" w:hAnsi="Times New Roman" w:cs="Times New Roman"/>
        </w:rPr>
      </w:pPr>
    </w:p>
    <w:p w14:paraId="6BCBA151" w14:textId="72B19A7B"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O estudo será realizado no Hospital </w:t>
      </w:r>
      <w:r w:rsidR="00216502">
        <w:rPr>
          <w:rFonts w:ascii="Times New Roman" w:hAnsi="Times New Roman" w:cs="Times New Roman"/>
        </w:rPr>
        <w:t xml:space="preserve">São José de Paiçandu, </w:t>
      </w:r>
      <w:r w:rsidR="00216502" w:rsidRPr="00216502">
        <w:rPr>
          <w:rFonts w:ascii="Times New Roman" w:hAnsi="Times New Roman" w:cs="Times New Roman"/>
        </w:rPr>
        <w:t>Pronto Atendimento Municipal de Marialva</w:t>
      </w:r>
      <w:r w:rsidR="00216502">
        <w:rPr>
          <w:rFonts w:ascii="Times New Roman" w:hAnsi="Times New Roman" w:cs="Times New Roman"/>
        </w:rPr>
        <w:t xml:space="preserve"> e no SAMU NOVO. Todos as Instituições já emitiram os termos de ciência e anuência.</w:t>
      </w:r>
    </w:p>
    <w:p w14:paraId="7DF8A1AC" w14:textId="77777777" w:rsidR="00F304E2" w:rsidRPr="00F304E2" w:rsidRDefault="00F304E2" w:rsidP="00F304E2">
      <w:pPr>
        <w:spacing w:line="360" w:lineRule="auto"/>
        <w:jc w:val="both"/>
        <w:rPr>
          <w:rFonts w:ascii="Times New Roman" w:hAnsi="Times New Roman" w:cs="Times New Roman"/>
        </w:rPr>
      </w:pPr>
    </w:p>
    <w:p w14:paraId="465F506D"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 seleção dos campos ocorrerá conforme viabilidade institucional, presença de sala de urgência/emergência, disponibilidade de médicos plantonistas e autorização das direções clínicas, coordenações médicas, serviços de urgência e comissões institucionais competentes.</w:t>
      </w:r>
    </w:p>
    <w:p w14:paraId="519D32B3" w14:textId="77777777" w:rsidR="00F304E2" w:rsidRPr="00F304E2" w:rsidRDefault="00F304E2" w:rsidP="00F304E2">
      <w:pPr>
        <w:spacing w:line="360" w:lineRule="auto"/>
        <w:jc w:val="both"/>
        <w:rPr>
          <w:rFonts w:ascii="Times New Roman" w:hAnsi="Times New Roman" w:cs="Times New Roman"/>
        </w:rPr>
      </w:pPr>
    </w:p>
    <w:p w14:paraId="16AED359" w14:textId="22805CFE"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Após essas autorizações, o projeto será submetido ao sistema CEP/CONEP, conforme as normas éticas vigentes para pesquisa com seres humanos.</w:t>
      </w:r>
    </w:p>
    <w:p w14:paraId="4BEEBA66" w14:textId="77777777" w:rsidR="00F304E2" w:rsidRPr="00F304E2" w:rsidRDefault="00F304E2" w:rsidP="00F304E2">
      <w:pPr>
        <w:spacing w:line="360" w:lineRule="auto"/>
        <w:jc w:val="both"/>
        <w:rPr>
          <w:rFonts w:ascii="Times New Roman" w:hAnsi="Times New Roman" w:cs="Times New Roman"/>
        </w:rPr>
      </w:pPr>
    </w:p>
    <w:p w14:paraId="2071B65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População do estudo</w:t>
      </w:r>
    </w:p>
    <w:p w14:paraId="456C2468" w14:textId="77777777" w:rsidR="00F304E2" w:rsidRPr="00F304E2" w:rsidRDefault="00F304E2" w:rsidP="00F304E2">
      <w:pPr>
        <w:spacing w:line="360" w:lineRule="auto"/>
        <w:jc w:val="both"/>
        <w:rPr>
          <w:rFonts w:ascii="Times New Roman" w:hAnsi="Times New Roman" w:cs="Times New Roman"/>
        </w:rPr>
      </w:pPr>
    </w:p>
    <w:p w14:paraId="60BD819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 população-alvo será composta por dois grupos:</w:t>
      </w:r>
    </w:p>
    <w:p w14:paraId="61219FEC" w14:textId="77777777" w:rsidR="00F304E2" w:rsidRPr="00F304E2" w:rsidRDefault="00F304E2" w:rsidP="00F304E2">
      <w:pPr>
        <w:spacing w:line="360" w:lineRule="auto"/>
        <w:jc w:val="both"/>
        <w:rPr>
          <w:rFonts w:ascii="Times New Roman" w:hAnsi="Times New Roman" w:cs="Times New Roman"/>
        </w:rPr>
      </w:pPr>
    </w:p>
    <w:p w14:paraId="62011CA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Grupo 1 — Especialistas para validação de conteúdo: médicos com experiência em manejo de via aérea, urgência, emergência, anestesiologia, terapia intensiva, medicina de emergência, pronto-socorro, SAMU ou áreas correlatas.</w:t>
      </w:r>
    </w:p>
    <w:p w14:paraId="5FB5903B" w14:textId="77777777" w:rsidR="00F304E2" w:rsidRPr="00F304E2" w:rsidRDefault="00F304E2" w:rsidP="00F304E2">
      <w:pPr>
        <w:spacing w:line="360" w:lineRule="auto"/>
        <w:jc w:val="both"/>
        <w:rPr>
          <w:rFonts w:ascii="Times New Roman" w:hAnsi="Times New Roman" w:cs="Times New Roman"/>
        </w:rPr>
      </w:pPr>
    </w:p>
    <w:p w14:paraId="536B058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Grupo 2 — Usuários finais para avaliação de usabilidade: médicos especialistas e não especialistas que realizam plantões em salas de urgência e emergência, incluindo emergencistas, clínicos, cirurgiões, anestesiologistas, intensivistas, médicos generalistas, residentes e outros profissionais médicos que participem do atendimento inicial de pacientes críticos.</w:t>
      </w:r>
    </w:p>
    <w:p w14:paraId="4BC084BB" w14:textId="77777777" w:rsidR="00F304E2" w:rsidRPr="00F304E2" w:rsidRDefault="00F304E2" w:rsidP="00F304E2">
      <w:pPr>
        <w:spacing w:line="360" w:lineRule="auto"/>
        <w:jc w:val="both"/>
        <w:rPr>
          <w:rFonts w:ascii="Times New Roman" w:hAnsi="Times New Roman" w:cs="Times New Roman"/>
        </w:rPr>
      </w:pPr>
    </w:p>
    <w:p w14:paraId="33B0CE9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Essa divisão é importante porque o Grupo 1 avaliará se o conteúdo do </w:t>
      </w:r>
      <w:proofErr w:type="spellStart"/>
      <w:r w:rsidRPr="00F304E2">
        <w:rPr>
          <w:rFonts w:ascii="Times New Roman" w:hAnsi="Times New Roman" w:cs="Times New Roman"/>
        </w:rPr>
        <w:t>Gui-Ar</w:t>
      </w:r>
      <w:proofErr w:type="spellEnd"/>
      <w:r w:rsidRPr="00F304E2">
        <w:rPr>
          <w:rFonts w:ascii="Times New Roman" w:hAnsi="Times New Roman" w:cs="Times New Roman"/>
        </w:rPr>
        <w:t xml:space="preserve"> é correto, claro, seguro e clinicamente relevante, enquanto o Grupo 2 avaliará se o protótipo é compreensível, rápido, útil, aceitável e aplicável ao fluxo real do plantão.</w:t>
      </w:r>
    </w:p>
    <w:p w14:paraId="20F2CD87" w14:textId="77777777" w:rsidR="00F304E2" w:rsidRPr="00F304E2" w:rsidRDefault="00F304E2" w:rsidP="00F304E2">
      <w:pPr>
        <w:spacing w:line="360" w:lineRule="auto"/>
        <w:jc w:val="both"/>
        <w:rPr>
          <w:rFonts w:ascii="Times New Roman" w:hAnsi="Times New Roman" w:cs="Times New Roman"/>
        </w:rPr>
      </w:pPr>
    </w:p>
    <w:p w14:paraId="1DC376E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Critérios de inclusão</w:t>
      </w:r>
    </w:p>
    <w:p w14:paraId="6EB4707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Para especialistas</w:t>
      </w:r>
    </w:p>
    <w:p w14:paraId="1B4BD0E3" w14:textId="77777777" w:rsidR="00F304E2" w:rsidRPr="00F304E2" w:rsidRDefault="00F304E2" w:rsidP="00F304E2">
      <w:pPr>
        <w:spacing w:line="360" w:lineRule="auto"/>
        <w:jc w:val="both"/>
        <w:rPr>
          <w:rFonts w:ascii="Times New Roman" w:hAnsi="Times New Roman" w:cs="Times New Roman"/>
        </w:rPr>
      </w:pPr>
    </w:p>
    <w:p w14:paraId="469962C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Serão incluídos médicos com pelo menos um dos seguintes critérios:</w:t>
      </w:r>
    </w:p>
    <w:p w14:paraId="056ECBEE" w14:textId="77777777" w:rsidR="00F304E2" w:rsidRPr="00F304E2" w:rsidRDefault="00F304E2" w:rsidP="00F304E2">
      <w:pPr>
        <w:spacing w:line="360" w:lineRule="auto"/>
        <w:jc w:val="both"/>
        <w:rPr>
          <w:rFonts w:ascii="Times New Roman" w:hAnsi="Times New Roman" w:cs="Times New Roman"/>
        </w:rPr>
      </w:pPr>
    </w:p>
    <w:p w14:paraId="06920AF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título de especialista, residência concluída ou atuação comprovada em anestesiologia, medicina de emergência, terapia intensiva, cirurgia de emergência, clínica médica hospitalar ou atendimento pré-hospitalar;</w:t>
      </w:r>
    </w:p>
    <w:p w14:paraId="2BBB13E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experiência prática em manejo de via aérea de emergência;</w:t>
      </w:r>
    </w:p>
    <w:p w14:paraId="42F72F8D"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atuação em ensino, supervisão, preceptoria ou construção de protocolos relacionados à urgência, emergência ou via aérea;</w:t>
      </w:r>
    </w:p>
    <w:p w14:paraId="1FE81BA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disponibilidade para avaliar o conteúdo do protótipo e responder aos instrumentos de validação.</w:t>
      </w:r>
    </w:p>
    <w:p w14:paraId="2678961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Para usuários finais</w:t>
      </w:r>
    </w:p>
    <w:p w14:paraId="7B2245A5" w14:textId="77777777" w:rsidR="00F304E2" w:rsidRPr="00F304E2" w:rsidRDefault="00F304E2" w:rsidP="00F304E2">
      <w:pPr>
        <w:spacing w:line="360" w:lineRule="auto"/>
        <w:jc w:val="both"/>
        <w:rPr>
          <w:rFonts w:ascii="Times New Roman" w:hAnsi="Times New Roman" w:cs="Times New Roman"/>
        </w:rPr>
      </w:pPr>
    </w:p>
    <w:p w14:paraId="6CD6B69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Serão incluídos médicos que:</w:t>
      </w:r>
    </w:p>
    <w:p w14:paraId="04287FA1" w14:textId="77777777" w:rsidR="00F304E2" w:rsidRPr="00F304E2" w:rsidRDefault="00F304E2" w:rsidP="00F304E2">
      <w:pPr>
        <w:spacing w:line="360" w:lineRule="auto"/>
        <w:jc w:val="both"/>
        <w:rPr>
          <w:rFonts w:ascii="Times New Roman" w:hAnsi="Times New Roman" w:cs="Times New Roman"/>
        </w:rPr>
      </w:pPr>
    </w:p>
    <w:p w14:paraId="20B4E7D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atuem em plantões de urgência e emergência;</w:t>
      </w:r>
    </w:p>
    <w:p w14:paraId="572E8D8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tenham experiência ou possibilidade real de participar de decisões relacionadas à intubação traqueal;</w:t>
      </w:r>
    </w:p>
    <w:p w14:paraId="2FF841E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aceitem participar do estudo mediante assinatura do Termo de Consentimento Livre e Esclarecido;</w:t>
      </w:r>
    </w:p>
    <w:p w14:paraId="6204BD77"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sejam capazes de interagir com o protótipo digital em computador, tablet ou smartphone.</w:t>
      </w:r>
    </w:p>
    <w:p w14:paraId="6AE55ED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Critérios de exclusão</w:t>
      </w:r>
    </w:p>
    <w:p w14:paraId="7C733091" w14:textId="77777777" w:rsidR="00F304E2" w:rsidRPr="00F304E2" w:rsidRDefault="00F304E2" w:rsidP="00F304E2">
      <w:pPr>
        <w:spacing w:line="360" w:lineRule="auto"/>
        <w:jc w:val="both"/>
        <w:rPr>
          <w:rFonts w:ascii="Times New Roman" w:hAnsi="Times New Roman" w:cs="Times New Roman"/>
        </w:rPr>
      </w:pPr>
    </w:p>
    <w:p w14:paraId="6A1B372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Serão excluídos participantes que:</w:t>
      </w:r>
    </w:p>
    <w:p w14:paraId="31203647" w14:textId="77777777" w:rsidR="00F304E2" w:rsidRPr="00F304E2" w:rsidRDefault="00F304E2" w:rsidP="00F304E2">
      <w:pPr>
        <w:spacing w:line="360" w:lineRule="auto"/>
        <w:jc w:val="both"/>
        <w:rPr>
          <w:rFonts w:ascii="Times New Roman" w:hAnsi="Times New Roman" w:cs="Times New Roman"/>
        </w:rPr>
      </w:pPr>
    </w:p>
    <w:p w14:paraId="3BCF0A7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não concluírem os instrumentos de avaliação;</w:t>
      </w:r>
    </w:p>
    <w:p w14:paraId="10D1A52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não aceitarem o TCLE;</w:t>
      </w:r>
    </w:p>
    <w:p w14:paraId="55B9201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tiverem conflito de interesse direto com o desenvolvimento comercial da ferramenta;</w:t>
      </w:r>
    </w:p>
    <w:p w14:paraId="3A11975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participarem da construção inicial do algoritmo e, posteriormente, forem convidados para avaliar o mesmo conteúdo como especialistas independentes;</w:t>
      </w:r>
    </w:p>
    <w:p w14:paraId="4FE7647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apresentarem impossibilidade operacional de completar a simulação, cronometragem ou avaliação de usabilidade.</w:t>
      </w:r>
    </w:p>
    <w:p w14:paraId="7B05A867"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Tamanho da amostra</w:t>
      </w:r>
    </w:p>
    <w:p w14:paraId="231A77B3" w14:textId="77777777" w:rsidR="00F304E2" w:rsidRPr="00F304E2" w:rsidRDefault="00F304E2" w:rsidP="00F304E2">
      <w:pPr>
        <w:spacing w:line="360" w:lineRule="auto"/>
        <w:jc w:val="both"/>
        <w:rPr>
          <w:rFonts w:ascii="Times New Roman" w:hAnsi="Times New Roman" w:cs="Times New Roman"/>
        </w:rPr>
      </w:pPr>
    </w:p>
    <w:p w14:paraId="496EC04E"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 estudo terá duas estimativas amostrais, uma para a validação de conteúdo e outra para a avaliação de usabilidade/aceitabilidade.</w:t>
      </w:r>
    </w:p>
    <w:p w14:paraId="38D4459B" w14:textId="77777777" w:rsidR="00F304E2" w:rsidRPr="00F304E2" w:rsidRDefault="00F304E2" w:rsidP="00F304E2">
      <w:pPr>
        <w:spacing w:line="360" w:lineRule="auto"/>
        <w:jc w:val="both"/>
        <w:rPr>
          <w:rFonts w:ascii="Times New Roman" w:hAnsi="Times New Roman" w:cs="Times New Roman"/>
        </w:rPr>
      </w:pPr>
    </w:p>
    <w:p w14:paraId="427F19E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Amostra para validação de conteúdo</w:t>
      </w:r>
    </w:p>
    <w:p w14:paraId="2111C7E1" w14:textId="77777777" w:rsidR="00F304E2" w:rsidRPr="00F304E2" w:rsidRDefault="00F304E2" w:rsidP="00F304E2">
      <w:pPr>
        <w:spacing w:line="360" w:lineRule="auto"/>
        <w:jc w:val="both"/>
        <w:rPr>
          <w:rFonts w:ascii="Times New Roman" w:hAnsi="Times New Roman" w:cs="Times New Roman"/>
        </w:rPr>
      </w:pPr>
    </w:p>
    <w:p w14:paraId="422DBA1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Para validação de conteúdo por especialistas, recomenda-se um painel de 6 a 20 juízes, sendo comum o uso de 10 a 15 especialistas em estudos metodológicos de validação de tecnologias e instrumentos em saúde. Estudos recentes de desenvolvimento de aplicativos e escalas utilizaram painéis entre 7 e 17 especialistas para validade de conteúdo, aparência ou face (</w:t>
      </w:r>
      <w:proofErr w:type="spellStart"/>
      <w:r w:rsidRPr="00F304E2">
        <w:rPr>
          <w:rFonts w:ascii="Times New Roman" w:hAnsi="Times New Roman" w:cs="Times New Roman"/>
        </w:rPr>
        <w:t>Ghorayeb</w:t>
      </w:r>
      <w:proofErr w:type="spellEnd"/>
      <w:r w:rsidRPr="00F304E2">
        <w:rPr>
          <w:rFonts w:ascii="Times New Roman" w:hAnsi="Times New Roman" w:cs="Times New Roman"/>
        </w:rPr>
        <w:t xml:space="preserve"> et al., 2023; Alves et al., 2024; </w:t>
      </w:r>
      <w:proofErr w:type="spellStart"/>
      <w:r w:rsidRPr="00F304E2">
        <w:rPr>
          <w:rFonts w:ascii="Times New Roman" w:hAnsi="Times New Roman" w:cs="Times New Roman"/>
        </w:rPr>
        <w:t>Rusdi</w:t>
      </w:r>
      <w:proofErr w:type="spellEnd"/>
      <w:r w:rsidRPr="00F304E2">
        <w:rPr>
          <w:rFonts w:ascii="Times New Roman" w:hAnsi="Times New Roman" w:cs="Times New Roman"/>
        </w:rPr>
        <w:t xml:space="preserve"> et al., 2025).</w:t>
      </w:r>
    </w:p>
    <w:p w14:paraId="6F49A6ED" w14:textId="77777777" w:rsidR="00F304E2" w:rsidRPr="00F304E2" w:rsidRDefault="00F304E2" w:rsidP="00F304E2">
      <w:pPr>
        <w:spacing w:line="360" w:lineRule="auto"/>
        <w:jc w:val="both"/>
        <w:rPr>
          <w:rFonts w:ascii="Times New Roman" w:hAnsi="Times New Roman" w:cs="Times New Roman"/>
        </w:rPr>
      </w:pPr>
    </w:p>
    <w:p w14:paraId="7795BB5E"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Para este estudo, será adotado como alvo 15 especialistas, permitindo estimar o Índice de Validade de Conteúdo dos itens e obter diversidade de áreas profissionais. Poderá ser aceito um mínimo de 10 especialistas, caso haja dificuldade de recrutamento, desde que </w:t>
      </w:r>
      <w:r w:rsidRPr="00F304E2">
        <w:rPr>
          <w:rFonts w:ascii="Times New Roman" w:hAnsi="Times New Roman" w:cs="Times New Roman"/>
        </w:rPr>
        <w:lastRenderedPageBreak/>
        <w:t>mantida composição multiprofissional médica entre anestesiologia, emergência, terapia intensiva e urgência hospitalar.</w:t>
      </w:r>
    </w:p>
    <w:p w14:paraId="46420D4B" w14:textId="77777777" w:rsidR="00F304E2" w:rsidRPr="00F304E2" w:rsidRDefault="00F304E2" w:rsidP="00F304E2">
      <w:pPr>
        <w:spacing w:line="360" w:lineRule="auto"/>
        <w:jc w:val="both"/>
        <w:rPr>
          <w:rFonts w:ascii="Times New Roman" w:hAnsi="Times New Roman" w:cs="Times New Roman"/>
        </w:rPr>
      </w:pPr>
    </w:p>
    <w:p w14:paraId="6F04D1B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 validade de conteúdo será considerada adequada quando o I-CVI for ≥ 0,78 por item e o S-CVI/Ave for ≥ 0,90 para o instrumento global. Esses pontos de corte são amplamente utilizados em estudos metodológicos de validação de conteúdo.</w:t>
      </w:r>
    </w:p>
    <w:p w14:paraId="26EEEAD2" w14:textId="77777777" w:rsidR="00F304E2" w:rsidRPr="00F304E2" w:rsidRDefault="00F304E2" w:rsidP="00F304E2">
      <w:pPr>
        <w:spacing w:line="360" w:lineRule="auto"/>
        <w:jc w:val="both"/>
        <w:rPr>
          <w:rFonts w:ascii="Times New Roman" w:hAnsi="Times New Roman" w:cs="Times New Roman"/>
        </w:rPr>
      </w:pPr>
    </w:p>
    <w:p w14:paraId="36B345BE"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Amostra para usabilidade, aceitabilidade e desempenho operacional</w:t>
      </w:r>
    </w:p>
    <w:p w14:paraId="1687607E" w14:textId="77777777" w:rsidR="00F304E2" w:rsidRPr="00F304E2" w:rsidRDefault="00F304E2" w:rsidP="00F304E2">
      <w:pPr>
        <w:spacing w:line="360" w:lineRule="auto"/>
        <w:jc w:val="both"/>
        <w:rPr>
          <w:rFonts w:ascii="Times New Roman" w:hAnsi="Times New Roman" w:cs="Times New Roman"/>
        </w:rPr>
      </w:pPr>
    </w:p>
    <w:p w14:paraId="628D8CC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Para a etapa de usabilidade com usuários finais, a amostra precisa ser maior, pois serão avaliadas consistência interna de escalas, tempo de execução, aceitabilidade e possíveis diferenças entre especialistas e não especialistas.</w:t>
      </w:r>
    </w:p>
    <w:p w14:paraId="6B5E8150" w14:textId="77777777" w:rsidR="00F304E2" w:rsidRPr="00F304E2" w:rsidRDefault="00F304E2" w:rsidP="00F304E2">
      <w:pPr>
        <w:spacing w:line="360" w:lineRule="auto"/>
        <w:jc w:val="both"/>
        <w:rPr>
          <w:rFonts w:ascii="Times New Roman" w:hAnsi="Times New Roman" w:cs="Times New Roman"/>
        </w:rPr>
      </w:pPr>
    </w:p>
    <w:p w14:paraId="2393BDC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Como regra prática para análise psicométrica básica de escalas como SUS, TAM e </w:t>
      </w:r>
      <w:proofErr w:type="spellStart"/>
      <w:r w:rsidRPr="00F304E2">
        <w:rPr>
          <w:rFonts w:ascii="Times New Roman" w:hAnsi="Times New Roman" w:cs="Times New Roman"/>
        </w:rPr>
        <w:t>Likert</w:t>
      </w:r>
      <w:proofErr w:type="spellEnd"/>
      <w:r w:rsidRPr="00F304E2">
        <w:rPr>
          <w:rFonts w:ascii="Times New Roman" w:hAnsi="Times New Roman" w:cs="Times New Roman"/>
        </w:rPr>
        <w:t xml:space="preserve"> de percepção, recomenda-se amostra mínima de 5 a 10 participantes por item ou, alternativamente, amostra entre 50 e 100 participantes para estimativas iniciais de confiabilidade. Estudos de validação de usabilidade e aceitação tecnológica em saúde utilizaram amostras próximas de 52, 53, 78, 117 ou mais participantes, dependendo do objetivo e do número de itens (</w:t>
      </w:r>
      <w:proofErr w:type="spellStart"/>
      <w:r w:rsidRPr="00F304E2">
        <w:rPr>
          <w:rFonts w:ascii="Times New Roman" w:hAnsi="Times New Roman" w:cs="Times New Roman"/>
        </w:rPr>
        <w:t>Cheah</w:t>
      </w:r>
      <w:proofErr w:type="spellEnd"/>
      <w:r w:rsidRPr="00F304E2">
        <w:rPr>
          <w:rFonts w:ascii="Times New Roman" w:hAnsi="Times New Roman" w:cs="Times New Roman"/>
        </w:rPr>
        <w:t xml:space="preserve"> et al., 2022; </w:t>
      </w:r>
      <w:proofErr w:type="spellStart"/>
      <w:r w:rsidRPr="00F304E2">
        <w:rPr>
          <w:rFonts w:ascii="Times New Roman" w:hAnsi="Times New Roman" w:cs="Times New Roman"/>
        </w:rPr>
        <w:t>Ghorayeb</w:t>
      </w:r>
      <w:proofErr w:type="spellEnd"/>
      <w:r w:rsidRPr="00F304E2">
        <w:rPr>
          <w:rFonts w:ascii="Times New Roman" w:hAnsi="Times New Roman" w:cs="Times New Roman"/>
        </w:rPr>
        <w:t xml:space="preserve"> et al., 2023; Tacke et al., 2024; </w:t>
      </w:r>
      <w:proofErr w:type="spellStart"/>
      <w:r w:rsidRPr="00F304E2">
        <w:rPr>
          <w:rFonts w:ascii="Times New Roman" w:hAnsi="Times New Roman" w:cs="Times New Roman"/>
        </w:rPr>
        <w:t>Buawangpong</w:t>
      </w:r>
      <w:proofErr w:type="spellEnd"/>
      <w:r w:rsidRPr="00F304E2">
        <w:rPr>
          <w:rFonts w:ascii="Times New Roman" w:hAnsi="Times New Roman" w:cs="Times New Roman"/>
        </w:rPr>
        <w:t xml:space="preserve"> et al., 2025).</w:t>
      </w:r>
    </w:p>
    <w:p w14:paraId="75E4E597" w14:textId="77777777" w:rsidR="00F304E2" w:rsidRPr="00F304E2" w:rsidRDefault="00F304E2" w:rsidP="00F304E2">
      <w:pPr>
        <w:spacing w:line="360" w:lineRule="auto"/>
        <w:jc w:val="both"/>
        <w:rPr>
          <w:rFonts w:ascii="Times New Roman" w:hAnsi="Times New Roman" w:cs="Times New Roman"/>
        </w:rPr>
      </w:pPr>
    </w:p>
    <w:p w14:paraId="6948D1AE"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Considerando que o estudo pretende comparar especialistas e não especialistas, recomenda-se uma amostra mínima de:</w:t>
      </w:r>
    </w:p>
    <w:p w14:paraId="29A0FBC5" w14:textId="77777777" w:rsidR="00F304E2" w:rsidRPr="00F304E2" w:rsidRDefault="00F304E2" w:rsidP="00F304E2">
      <w:pPr>
        <w:spacing w:line="360" w:lineRule="auto"/>
        <w:jc w:val="both"/>
        <w:rPr>
          <w:rFonts w:ascii="Times New Roman" w:hAnsi="Times New Roman" w:cs="Times New Roman"/>
        </w:rPr>
      </w:pPr>
    </w:p>
    <w:p w14:paraId="1FE77C3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30 médicos especialistas ou com maior experiência em via aérea;</w:t>
      </w:r>
    </w:p>
    <w:p w14:paraId="0E947CE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30 médicos não especialistas ou plantonistas gerais.</w:t>
      </w:r>
    </w:p>
    <w:p w14:paraId="7187A119" w14:textId="77777777" w:rsidR="00F304E2" w:rsidRPr="00F304E2" w:rsidRDefault="00F304E2" w:rsidP="00F304E2">
      <w:pPr>
        <w:spacing w:line="360" w:lineRule="auto"/>
        <w:jc w:val="both"/>
        <w:rPr>
          <w:rFonts w:ascii="Times New Roman" w:hAnsi="Times New Roman" w:cs="Times New Roman"/>
        </w:rPr>
      </w:pPr>
    </w:p>
    <w:p w14:paraId="7B3C225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Assim, a amostra mínima recomendada será de 60 participantes para a fase de usabilidade e aceitabilidade.</w:t>
      </w:r>
    </w:p>
    <w:p w14:paraId="4CFEFB03" w14:textId="77777777" w:rsidR="00F304E2" w:rsidRPr="00F304E2" w:rsidRDefault="00F304E2" w:rsidP="00F304E2">
      <w:pPr>
        <w:spacing w:line="360" w:lineRule="auto"/>
        <w:jc w:val="both"/>
        <w:rPr>
          <w:rFonts w:ascii="Times New Roman" w:hAnsi="Times New Roman" w:cs="Times New Roman"/>
        </w:rPr>
      </w:pPr>
    </w:p>
    <w:p w14:paraId="439AEA75" w14:textId="49765DF2" w:rsid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 xml:space="preserve">Como meta ideal, sugere-se recrutar 80 a 100 médicos, distribuídos entre </w:t>
      </w:r>
      <w:r w:rsidR="00216502">
        <w:rPr>
          <w:rFonts w:ascii="Times New Roman" w:hAnsi="Times New Roman" w:cs="Times New Roman"/>
        </w:rPr>
        <w:t>as Instituições</w:t>
      </w:r>
      <w:r w:rsidRPr="00F304E2">
        <w:rPr>
          <w:rFonts w:ascii="Times New Roman" w:hAnsi="Times New Roman" w:cs="Times New Roman"/>
        </w:rPr>
        <w:t xml:space="preserve"> participantes. Essa ampliação aumentará a precisão das estimativas de confiabilidade, permitirá análise de subgrupos e reduzirá perdas por questionários incompletos.</w:t>
      </w:r>
    </w:p>
    <w:p w14:paraId="7A9289B7" w14:textId="77777777" w:rsidR="00F304E2" w:rsidRDefault="00F304E2" w:rsidP="00F304E2">
      <w:pPr>
        <w:spacing w:line="360" w:lineRule="auto"/>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2355"/>
        <w:gridCol w:w="1800"/>
        <w:gridCol w:w="1522"/>
      </w:tblGrid>
      <w:tr w:rsidR="00F304E2" w:rsidRPr="00F304E2" w14:paraId="2FA671A8" w14:textId="77777777">
        <w:trPr>
          <w:tblHeader/>
          <w:tblCellSpacing w:w="15" w:type="dxa"/>
        </w:trPr>
        <w:tc>
          <w:tcPr>
            <w:tcW w:w="0" w:type="auto"/>
            <w:vAlign w:val="center"/>
            <w:hideMark/>
          </w:tcPr>
          <w:p w14:paraId="19F83F45" w14:textId="77777777" w:rsidR="00F304E2" w:rsidRPr="00F304E2" w:rsidRDefault="00F304E2" w:rsidP="00F304E2">
            <w:pPr>
              <w:jc w:val="center"/>
              <w:rPr>
                <w:rFonts w:ascii="Times New Roman" w:eastAsia="Times New Roman" w:hAnsi="Times New Roman" w:cs="Times New Roman"/>
                <w:b/>
                <w:bCs/>
                <w:kern w:val="0"/>
                <w:lang w:eastAsia="pt-BR"/>
                <w14:ligatures w14:val="none"/>
              </w:rPr>
            </w:pPr>
            <w:r w:rsidRPr="00F304E2">
              <w:rPr>
                <w:rFonts w:ascii="Times New Roman" w:eastAsia="Times New Roman" w:hAnsi="Times New Roman" w:cs="Times New Roman"/>
                <w:b/>
                <w:bCs/>
                <w:kern w:val="0"/>
                <w:lang w:eastAsia="pt-BR"/>
                <w14:ligatures w14:val="none"/>
              </w:rPr>
              <w:t>Fase</w:t>
            </w:r>
          </w:p>
        </w:tc>
        <w:tc>
          <w:tcPr>
            <w:tcW w:w="0" w:type="auto"/>
            <w:vAlign w:val="center"/>
            <w:hideMark/>
          </w:tcPr>
          <w:p w14:paraId="639FF15D" w14:textId="77777777" w:rsidR="00F304E2" w:rsidRPr="00F304E2" w:rsidRDefault="00F304E2" w:rsidP="00F304E2">
            <w:pPr>
              <w:jc w:val="right"/>
              <w:rPr>
                <w:rFonts w:ascii="Times New Roman" w:eastAsia="Times New Roman" w:hAnsi="Times New Roman" w:cs="Times New Roman"/>
                <w:b/>
                <w:bCs/>
                <w:kern w:val="0"/>
                <w:lang w:eastAsia="pt-BR"/>
                <w14:ligatures w14:val="none"/>
              </w:rPr>
            </w:pPr>
            <w:r w:rsidRPr="00F304E2">
              <w:rPr>
                <w:rFonts w:ascii="Times New Roman" w:eastAsia="Times New Roman" w:hAnsi="Times New Roman" w:cs="Times New Roman"/>
                <w:b/>
                <w:bCs/>
                <w:kern w:val="0"/>
                <w:lang w:eastAsia="pt-BR"/>
                <w14:ligatures w14:val="none"/>
              </w:rPr>
              <w:t>Participantes</w:t>
            </w:r>
          </w:p>
        </w:tc>
        <w:tc>
          <w:tcPr>
            <w:tcW w:w="0" w:type="auto"/>
            <w:vAlign w:val="center"/>
            <w:hideMark/>
          </w:tcPr>
          <w:p w14:paraId="09FB5893" w14:textId="77777777" w:rsidR="00F304E2" w:rsidRPr="00F304E2" w:rsidRDefault="00F304E2" w:rsidP="00F304E2">
            <w:pPr>
              <w:jc w:val="right"/>
              <w:rPr>
                <w:rFonts w:ascii="Times New Roman" w:eastAsia="Times New Roman" w:hAnsi="Times New Roman" w:cs="Times New Roman"/>
                <w:b/>
                <w:bCs/>
                <w:kern w:val="0"/>
                <w:lang w:eastAsia="pt-BR"/>
                <w14:ligatures w14:val="none"/>
              </w:rPr>
            </w:pPr>
            <w:r w:rsidRPr="00F304E2">
              <w:rPr>
                <w:rFonts w:ascii="Times New Roman" w:eastAsia="Times New Roman" w:hAnsi="Times New Roman" w:cs="Times New Roman"/>
                <w:b/>
                <w:bCs/>
                <w:kern w:val="0"/>
                <w:lang w:eastAsia="pt-BR"/>
                <w14:ligatures w14:val="none"/>
              </w:rPr>
              <w:t>Amostra mínima</w:t>
            </w:r>
          </w:p>
        </w:tc>
        <w:tc>
          <w:tcPr>
            <w:tcW w:w="0" w:type="auto"/>
            <w:vAlign w:val="center"/>
            <w:hideMark/>
          </w:tcPr>
          <w:p w14:paraId="0A81C670" w14:textId="77777777" w:rsidR="00F304E2" w:rsidRPr="00F304E2" w:rsidRDefault="00F304E2" w:rsidP="00F304E2">
            <w:pPr>
              <w:jc w:val="right"/>
              <w:rPr>
                <w:rFonts w:ascii="Times New Roman" w:eastAsia="Times New Roman" w:hAnsi="Times New Roman" w:cs="Times New Roman"/>
                <w:b/>
                <w:bCs/>
                <w:kern w:val="0"/>
                <w:lang w:eastAsia="pt-BR"/>
                <w14:ligatures w14:val="none"/>
              </w:rPr>
            </w:pPr>
            <w:r w:rsidRPr="00F304E2">
              <w:rPr>
                <w:rFonts w:ascii="Times New Roman" w:eastAsia="Times New Roman" w:hAnsi="Times New Roman" w:cs="Times New Roman"/>
                <w:b/>
                <w:bCs/>
                <w:kern w:val="0"/>
                <w:lang w:eastAsia="pt-BR"/>
                <w14:ligatures w14:val="none"/>
              </w:rPr>
              <w:t>Amostra ideal</w:t>
            </w:r>
          </w:p>
        </w:tc>
      </w:tr>
      <w:tr w:rsidR="00F304E2" w:rsidRPr="00F304E2" w14:paraId="4AE13888" w14:textId="77777777">
        <w:trPr>
          <w:tblCellSpacing w:w="15" w:type="dxa"/>
        </w:trPr>
        <w:tc>
          <w:tcPr>
            <w:tcW w:w="0" w:type="auto"/>
            <w:vAlign w:val="center"/>
            <w:hideMark/>
          </w:tcPr>
          <w:p w14:paraId="1F631200"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Validação de conteúdo</w:t>
            </w:r>
          </w:p>
        </w:tc>
        <w:tc>
          <w:tcPr>
            <w:tcW w:w="0" w:type="auto"/>
            <w:vAlign w:val="center"/>
            <w:hideMark/>
          </w:tcPr>
          <w:p w14:paraId="36B646EB" w14:textId="77777777" w:rsidR="00F304E2" w:rsidRPr="00F304E2" w:rsidRDefault="00F304E2" w:rsidP="00F304E2">
            <w:pPr>
              <w:jc w:val="right"/>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Especialistas</w:t>
            </w:r>
          </w:p>
        </w:tc>
        <w:tc>
          <w:tcPr>
            <w:tcW w:w="0" w:type="auto"/>
            <w:vAlign w:val="center"/>
            <w:hideMark/>
          </w:tcPr>
          <w:p w14:paraId="09CB72B3" w14:textId="77777777" w:rsidR="00F304E2" w:rsidRPr="00F304E2" w:rsidRDefault="00F304E2" w:rsidP="00F304E2">
            <w:pPr>
              <w:jc w:val="right"/>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10</w:t>
            </w:r>
          </w:p>
        </w:tc>
        <w:tc>
          <w:tcPr>
            <w:tcW w:w="0" w:type="auto"/>
            <w:vAlign w:val="center"/>
            <w:hideMark/>
          </w:tcPr>
          <w:p w14:paraId="5CFC01E3" w14:textId="77777777" w:rsidR="00F304E2" w:rsidRPr="00F304E2" w:rsidRDefault="00F304E2" w:rsidP="00F304E2">
            <w:pPr>
              <w:jc w:val="right"/>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15–20</w:t>
            </w:r>
          </w:p>
        </w:tc>
      </w:tr>
      <w:tr w:rsidR="00F304E2" w:rsidRPr="00F304E2" w14:paraId="3DA978AD" w14:textId="77777777">
        <w:trPr>
          <w:tblCellSpacing w:w="15" w:type="dxa"/>
        </w:trPr>
        <w:tc>
          <w:tcPr>
            <w:tcW w:w="0" w:type="auto"/>
            <w:vAlign w:val="center"/>
            <w:hideMark/>
          </w:tcPr>
          <w:p w14:paraId="3D4295CB"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Usabilidade e aceitabilidade</w:t>
            </w:r>
          </w:p>
        </w:tc>
        <w:tc>
          <w:tcPr>
            <w:tcW w:w="0" w:type="auto"/>
            <w:vAlign w:val="center"/>
            <w:hideMark/>
          </w:tcPr>
          <w:p w14:paraId="3E796529" w14:textId="77777777" w:rsidR="00F304E2" w:rsidRPr="00F304E2" w:rsidRDefault="00F304E2" w:rsidP="00F304E2">
            <w:pPr>
              <w:jc w:val="right"/>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Médicos plantonistas</w:t>
            </w:r>
          </w:p>
        </w:tc>
        <w:tc>
          <w:tcPr>
            <w:tcW w:w="0" w:type="auto"/>
            <w:vAlign w:val="center"/>
            <w:hideMark/>
          </w:tcPr>
          <w:p w14:paraId="522ABC9F" w14:textId="77777777" w:rsidR="00F304E2" w:rsidRPr="00F304E2" w:rsidRDefault="00F304E2" w:rsidP="00F304E2">
            <w:pPr>
              <w:jc w:val="right"/>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60</w:t>
            </w:r>
          </w:p>
        </w:tc>
        <w:tc>
          <w:tcPr>
            <w:tcW w:w="0" w:type="auto"/>
            <w:vAlign w:val="center"/>
            <w:hideMark/>
          </w:tcPr>
          <w:p w14:paraId="4C92FAB9" w14:textId="77777777" w:rsidR="00F304E2" w:rsidRPr="00F304E2" w:rsidRDefault="00F304E2" w:rsidP="00F304E2">
            <w:pPr>
              <w:jc w:val="right"/>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80–100</w:t>
            </w:r>
          </w:p>
        </w:tc>
      </w:tr>
      <w:tr w:rsidR="00F304E2" w:rsidRPr="00F304E2" w14:paraId="2C33CA9A" w14:textId="77777777">
        <w:trPr>
          <w:tblCellSpacing w:w="15" w:type="dxa"/>
        </w:trPr>
        <w:tc>
          <w:tcPr>
            <w:tcW w:w="0" w:type="auto"/>
            <w:vAlign w:val="center"/>
            <w:hideMark/>
          </w:tcPr>
          <w:p w14:paraId="29876D26"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Total estimado</w:t>
            </w:r>
          </w:p>
        </w:tc>
        <w:tc>
          <w:tcPr>
            <w:tcW w:w="0" w:type="auto"/>
            <w:vAlign w:val="center"/>
            <w:hideMark/>
          </w:tcPr>
          <w:p w14:paraId="4B731EA6" w14:textId="77777777" w:rsidR="00F304E2" w:rsidRPr="00F304E2" w:rsidRDefault="00F304E2" w:rsidP="00F304E2">
            <w:pPr>
              <w:jc w:val="right"/>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Especialistas + usuários</w:t>
            </w:r>
          </w:p>
        </w:tc>
        <w:tc>
          <w:tcPr>
            <w:tcW w:w="0" w:type="auto"/>
            <w:vAlign w:val="center"/>
            <w:hideMark/>
          </w:tcPr>
          <w:p w14:paraId="1A6BA9F6" w14:textId="77777777" w:rsidR="00F304E2" w:rsidRPr="00F304E2" w:rsidRDefault="00F304E2" w:rsidP="00F304E2">
            <w:pPr>
              <w:jc w:val="right"/>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70</w:t>
            </w:r>
          </w:p>
        </w:tc>
        <w:tc>
          <w:tcPr>
            <w:tcW w:w="0" w:type="auto"/>
            <w:vAlign w:val="center"/>
            <w:hideMark/>
          </w:tcPr>
          <w:p w14:paraId="2F640C2C" w14:textId="77777777" w:rsidR="00F304E2" w:rsidRPr="00F304E2" w:rsidRDefault="00F304E2" w:rsidP="00F304E2">
            <w:pPr>
              <w:jc w:val="right"/>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95–120</w:t>
            </w:r>
          </w:p>
        </w:tc>
      </w:tr>
    </w:tbl>
    <w:p w14:paraId="1898A036" w14:textId="77777777" w:rsidR="00F304E2" w:rsidRDefault="00F304E2" w:rsidP="00F304E2">
      <w:pPr>
        <w:spacing w:line="360" w:lineRule="auto"/>
        <w:jc w:val="both"/>
        <w:rPr>
          <w:rFonts w:ascii="Times New Roman" w:hAnsi="Times New Roman" w:cs="Times New Roman"/>
        </w:rPr>
      </w:pPr>
    </w:p>
    <w:p w14:paraId="796B072A" w14:textId="77777777" w:rsidR="00F304E2" w:rsidRDefault="00F304E2" w:rsidP="00F304E2">
      <w:pPr>
        <w:spacing w:line="360" w:lineRule="auto"/>
        <w:jc w:val="both"/>
        <w:rPr>
          <w:rFonts w:ascii="Times New Roman" w:hAnsi="Times New Roman" w:cs="Times New Roman"/>
        </w:rPr>
      </w:pPr>
    </w:p>
    <w:p w14:paraId="404790BF"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Desenvolvimento do protótipo </w:t>
      </w:r>
      <w:proofErr w:type="spellStart"/>
      <w:r w:rsidRPr="00F304E2">
        <w:rPr>
          <w:rFonts w:ascii="Times New Roman" w:hAnsi="Times New Roman" w:cs="Times New Roman"/>
        </w:rPr>
        <w:t>Gui-Ar</w:t>
      </w:r>
      <w:proofErr w:type="spellEnd"/>
    </w:p>
    <w:p w14:paraId="1488D19F" w14:textId="77777777" w:rsidR="00F304E2" w:rsidRPr="00F304E2" w:rsidRDefault="00F304E2" w:rsidP="00F304E2">
      <w:pPr>
        <w:spacing w:line="360" w:lineRule="auto"/>
        <w:jc w:val="both"/>
        <w:rPr>
          <w:rFonts w:ascii="Times New Roman" w:hAnsi="Times New Roman" w:cs="Times New Roman"/>
        </w:rPr>
      </w:pPr>
    </w:p>
    <w:p w14:paraId="5FDE794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O protótipo será desenvolvido como uma aplicação web responsiva, acessível por computador, tablet ou smartphone. Inicialmente, recomenda-se utilizar </w:t>
      </w:r>
      <w:proofErr w:type="spellStart"/>
      <w:r w:rsidRPr="00F304E2">
        <w:rPr>
          <w:rFonts w:ascii="Times New Roman" w:hAnsi="Times New Roman" w:cs="Times New Roman"/>
        </w:rPr>
        <w:t>Streamlit</w:t>
      </w:r>
      <w:proofErr w:type="spellEnd"/>
      <w:r w:rsidRPr="00F304E2">
        <w:rPr>
          <w:rFonts w:ascii="Times New Roman" w:hAnsi="Times New Roman" w:cs="Times New Roman"/>
        </w:rPr>
        <w:t>, por permitir desenvolvimento rápido, prototipagem de fluxos clínicos, integração com formulários, registro de respostas e geração de telas interativas com baixo custo.</w:t>
      </w:r>
    </w:p>
    <w:p w14:paraId="74DEB12A" w14:textId="77777777" w:rsidR="00F304E2" w:rsidRPr="00F304E2" w:rsidRDefault="00F304E2" w:rsidP="00F304E2">
      <w:pPr>
        <w:spacing w:line="360" w:lineRule="auto"/>
        <w:jc w:val="both"/>
        <w:rPr>
          <w:rFonts w:ascii="Times New Roman" w:hAnsi="Times New Roman" w:cs="Times New Roman"/>
        </w:rPr>
      </w:pPr>
    </w:p>
    <w:p w14:paraId="1E3F907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O </w:t>
      </w:r>
      <w:proofErr w:type="spellStart"/>
      <w:r w:rsidRPr="00F304E2">
        <w:rPr>
          <w:rFonts w:ascii="Times New Roman" w:hAnsi="Times New Roman" w:cs="Times New Roman"/>
        </w:rPr>
        <w:t>Streamlit</w:t>
      </w:r>
      <w:proofErr w:type="spellEnd"/>
      <w:r w:rsidRPr="00F304E2">
        <w:rPr>
          <w:rFonts w:ascii="Times New Roman" w:hAnsi="Times New Roman" w:cs="Times New Roman"/>
        </w:rPr>
        <w:t xml:space="preserve"> é adequado para a fase de MVP acadêmico porque permite construir rapidamente um protótipo funcional em Python, com lógica decisória, botões, caixas de seleção, cálculo de doses, fluxos condicionais e exportação de dados. No entanto, para implantação institucional futura, poderá ser considerada migração para tecnologias mais robustas, como </w:t>
      </w:r>
      <w:proofErr w:type="spellStart"/>
      <w:r w:rsidRPr="00F304E2">
        <w:rPr>
          <w:rFonts w:ascii="Times New Roman" w:hAnsi="Times New Roman" w:cs="Times New Roman"/>
        </w:rPr>
        <w:t>React</w:t>
      </w:r>
      <w:proofErr w:type="spellEnd"/>
      <w:r w:rsidRPr="00F304E2">
        <w:rPr>
          <w:rFonts w:ascii="Times New Roman" w:hAnsi="Times New Roman" w:cs="Times New Roman"/>
        </w:rPr>
        <w:t xml:space="preserve">/Next.js, </w:t>
      </w:r>
      <w:proofErr w:type="spellStart"/>
      <w:r w:rsidRPr="00F304E2">
        <w:rPr>
          <w:rFonts w:ascii="Times New Roman" w:hAnsi="Times New Roman" w:cs="Times New Roman"/>
        </w:rPr>
        <w:t>Flutter</w:t>
      </w:r>
      <w:proofErr w:type="spellEnd"/>
      <w:r w:rsidRPr="00F304E2">
        <w:rPr>
          <w:rFonts w:ascii="Times New Roman" w:hAnsi="Times New Roman" w:cs="Times New Roman"/>
        </w:rPr>
        <w:t xml:space="preserve">, Django, </w:t>
      </w:r>
      <w:proofErr w:type="spellStart"/>
      <w:r w:rsidRPr="00F304E2">
        <w:rPr>
          <w:rFonts w:ascii="Times New Roman" w:hAnsi="Times New Roman" w:cs="Times New Roman"/>
        </w:rPr>
        <w:t>FastAPI</w:t>
      </w:r>
      <w:proofErr w:type="spellEnd"/>
      <w:r w:rsidRPr="00F304E2">
        <w:rPr>
          <w:rFonts w:ascii="Times New Roman" w:hAnsi="Times New Roman" w:cs="Times New Roman"/>
        </w:rPr>
        <w:t xml:space="preserve"> ou aplicativo mobile nativo/híbrido, dependendo de requisitos de segurança, escalabilidade, auditoria e integração hospitalar.</w:t>
      </w:r>
    </w:p>
    <w:p w14:paraId="07952661" w14:textId="77777777" w:rsidR="00F304E2" w:rsidRPr="00F304E2" w:rsidRDefault="00F304E2" w:rsidP="00F304E2">
      <w:pPr>
        <w:spacing w:line="360" w:lineRule="auto"/>
        <w:jc w:val="both"/>
        <w:rPr>
          <w:rFonts w:ascii="Times New Roman" w:hAnsi="Times New Roman" w:cs="Times New Roman"/>
        </w:rPr>
      </w:pPr>
    </w:p>
    <w:p w14:paraId="7FEE1D3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 desenvolvimento será guiado por princípios de design centrado no usuário, priorizando:</w:t>
      </w:r>
    </w:p>
    <w:p w14:paraId="6CE3E035" w14:textId="77777777" w:rsidR="00F304E2" w:rsidRPr="00F304E2" w:rsidRDefault="00F304E2" w:rsidP="00F304E2">
      <w:pPr>
        <w:spacing w:line="360" w:lineRule="auto"/>
        <w:jc w:val="both"/>
        <w:rPr>
          <w:rFonts w:ascii="Times New Roman" w:hAnsi="Times New Roman" w:cs="Times New Roman"/>
        </w:rPr>
      </w:pPr>
    </w:p>
    <w:p w14:paraId="7D1D3C9F"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baixo número de cliques;</w:t>
      </w:r>
    </w:p>
    <w:p w14:paraId="65ABAB3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telas limpas;</w:t>
      </w:r>
    </w:p>
    <w:p w14:paraId="05D3C51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linguagem objetiva;</w:t>
      </w:r>
    </w:p>
    <w:p w14:paraId="283C6C4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alertas de segurança;</w:t>
      </w:r>
    </w:p>
    <w:p w14:paraId="3112BBB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navegação por trilhas clínicas;</w:t>
      </w:r>
    </w:p>
    <w:p w14:paraId="36B8C9E7"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uso rápido em situação de pressão;</w:t>
      </w:r>
    </w:p>
    <w:p w14:paraId="6A267C01"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diferenciação clara entre apoio informativo e decisão médica final;</w:t>
      </w:r>
    </w:p>
    <w:p w14:paraId="61703171"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possibilidade de uso em treinamento e simulação.</w:t>
      </w:r>
    </w:p>
    <w:p w14:paraId="2825984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Estrutura funcional do protótipo</w:t>
      </w:r>
    </w:p>
    <w:p w14:paraId="4550195D" w14:textId="77777777" w:rsidR="00F304E2" w:rsidRPr="00F304E2" w:rsidRDefault="00F304E2" w:rsidP="00F304E2">
      <w:pPr>
        <w:spacing w:line="360" w:lineRule="auto"/>
        <w:jc w:val="both"/>
        <w:rPr>
          <w:rFonts w:ascii="Times New Roman" w:hAnsi="Times New Roman" w:cs="Times New Roman"/>
        </w:rPr>
      </w:pPr>
    </w:p>
    <w:p w14:paraId="2CE9CD6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O </w:t>
      </w:r>
      <w:proofErr w:type="spellStart"/>
      <w:r w:rsidRPr="00F304E2">
        <w:rPr>
          <w:rFonts w:ascii="Times New Roman" w:hAnsi="Times New Roman" w:cs="Times New Roman"/>
        </w:rPr>
        <w:t>Gui-Ar</w:t>
      </w:r>
      <w:proofErr w:type="spellEnd"/>
      <w:r w:rsidRPr="00F304E2">
        <w:rPr>
          <w:rFonts w:ascii="Times New Roman" w:hAnsi="Times New Roman" w:cs="Times New Roman"/>
        </w:rPr>
        <w:t xml:space="preserve"> será organizado em módulos:</w:t>
      </w:r>
    </w:p>
    <w:p w14:paraId="20794F8B" w14:textId="77777777" w:rsidR="00F304E2" w:rsidRPr="00F304E2" w:rsidRDefault="00F304E2" w:rsidP="00F304E2">
      <w:pPr>
        <w:spacing w:line="360" w:lineRule="auto"/>
        <w:jc w:val="both"/>
        <w:rPr>
          <w:rFonts w:ascii="Times New Roman" w:hAnsi="Times New Roman" w:cs="Times New Roman"/>
        </w:rPr>
      </w:pPr>
    </w:p>
    <w:p w14:paraId="68ED55A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Triagem inicial da via aérea: identificação de parada, </w:t>
      </w:r>
      <w:proofErr w:type="spellStart"/>
      <w:r w:rsidRPr="00F304E2">
        <w:rPr>
          <w:rFonts w:ascii="Times New Roman" w:hAnsi="Times New Roman" w:cs="Times New Roman"/>
        </w:rPr>
        <w:t>peri</w:t>
      </w:r>
      <w:proofErr w:type="spellEnd"/>
      <w:r w:rsidRPr="00F304E2">
        <w:rPr>
          <w:rFonts w:ascii="Times New Roman" w:hAnsi="Times New Roman" w:cs="Times New Roman"/>
        </w:rPr>
        <w:t>-parada, inconsciência profunda, hipoxemia, agitação, instabilidade hemodinâmica, risco de aspiração e sinais de via aérea difícil.</w:t>
      </w:r>
    </w:p>
    <w:p w14:paraId="73FB861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Classificação da estratégia: direcionamento para via aérea Crash, Sequência Rápida de Intubação, Sequência Atrasada/DSI-KOBE ou Intubação Acordado.</w:t>
      </w:r>
    </w:p>
    <w:p w14:paraId="1353F07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Checklist de preparo: pré-oxigenação, posicionamento, monitorização, acesso venoso, aspiração, capnografia, equipamentos, plano B/C/D e equipe.</w:t>
      </w:r>
    </w:p>
    <w:p w14:paraId="163C72B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Módulo farmacológico: sugestão de classes farmacológicas e faixas de dose conforme estratégia, peso estimado, condição clínica e contraindicações relevantes.</w:t>
      </w:r>
    </w:p>
    <w:p w14:paraId="280A023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Plano de falha e resgate: orientação para falha de laringoscopia, dificuldade de ventilação, dispositivo </w:t>
      </w:r>
      <w:proofErr w:type="spellStart"/>
      <w:r w:rsidRPr="00F304E2">
        <w:rPr>
          <w:rFonts w:ascii="Times New Roman" w:hAnsi="Times New Roman" w:cs="Times New Roman"/>
        </w:rPr>
        <w:t>supraglótico</w:t>
      </w:r>
      <w:proofErr w:type="spellEnd"/>
      <w:r w:rsidRPr="00F304E2">
        <w:rPr>
          <w:rFonts w:ascii="Times New Roman" w:hAnsi="Times New Roman" w:cs="Times New Roman"/>
        </w:rPr>
        <w:t xml:space="preserve"> e via aérea cirúrgica de emergência.</w:t>
      </w:r>
    </w:p>
    <w:p w14:paraId="2303DE1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Pós-intubação: confirmação com capnografia, fixação do tubo, sedação/analgesia, ventilação inicial, controle hemodinâmico e registro.</w:t>
      </w:r>
    </w:p>
    <w:p w14:paraId="666CA1C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Registro simulado: armazenamento de respostas do usuário durante o teste, tempo de navegação e estratégia escolhida.</w:t>
      </w:r>
    </w:p>
    <w:p w14:paraId="70862AD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Validação de conteúdo</w:t>
      </w:r>
    </w:p>
    <w:p w14:paraId="6625C5F4" w14:textId="77777777" w:rsidR="00F304E2" w:rsidRPr="00F304E2" w:rsidRDefault="00F304E2" w:rsidP="00F304E2">
      <w:pPr>
        <w:spacing w:line="360" w:lineRule="auto"/>
        <w:jc w:val="both"/>
        <w:rPr>
          <w:rFonts w:ascii="Times New Roman" w:hAnsi="Times New Roman" w:cs="Times New Roman"/>
        </w:rPr>
      </w:pPr>
    </w:p>
    <w:p w14:paraId="522811A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 validação de conteúdo será realizada com especialistas por meio de instrumento estruturado em escala </w:t>
      </w:r>
      <w:proofErr w:type="spellStart"/>
      <w:r w:rsidRPr="00F304E2">
        <w:rPr>
          <w:rFonts w:ascii="Times New Roman" w:hAnsi="Times New Roman" w:cs="Times New Roman"/>
        </w:rPr>
        <w:t>Likert</w:t>
      </w:r>
      <w:proofErr w:type="spellEnd"/>
      <w:r w:rsidRPr="00F304E2">
        <w:rPr>
          <w:rFonts w:ascii="Times New Roman" w:hAnsi="Times New Roman" w:cs="Times New Roman"/>
        </w:rPr>
        <w:t xml:space="preserve"> de 4 pontos, evitando ponto neutro. Os itens serão avaliados quanto a:</w:t>
      </w:r>
    </w:p>
    <w:p w14:paraId="663A4913" w14:textId="77777777" w:rsidR="00F304E2" w:rsidRPr="00F304E2" w:rsidRDefault="00F304E2" w:rsidP="00F304E2">
      <w:pPr>
        <w:spacing w:line="360" w:lineRule="auto"/>
        <w:jc w:val="both"/>
        <w:rPr>
          <w:rFonts w:ascii="Times New Roman" w:hAnsi="Times New Roman" w:cs="Times New Roman"/>
        </w:rPr>
      </w:pPr>
    </w:p>
    <w:p w14:paraId="65123F1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clareza;</w:t>
      </w:r>
    </w:p>
    <w:p w14:paraId="080AF90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relevância;</w:t>
      </w:r>
    </w:p>
    <w:p w14:paraId="28002057"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pertinência clínica;</w:t>
      </w:r>
    </w:p>
    <w:p w14:paraId="27E5762F"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segurança;</w:t>
      </w:r>
    </w:p>
    <w:p w14:paraId="28F3B4F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objetividade;</w:t>
      </w:r>
    </w:p>
    <w:p w14:paraId="2872B4B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sequência lógica;</w:t>
      </w:r>
    </w:p>
    <w:p w14:paraId="538C68F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aplicabilidade na urgência;</w:t>
      </w:r>
    </w:p>
    <w:p w14:paraId="4CA2947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adequação farmacológica;</w:t>
      </w:r>
    </w:p>
    <w:p w14:paraId="14261B1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adequação do checklist;</w:t>
      </w:r>
    </w:p>
    <w:p w14:paraId="14EAA30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coerência do algoritmo decisório;</w:t>
      </w:r>
    </w:p>
    <w:p w14:paraId="087D945F"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adequação visual e terminológica.</w:t>
      </w:r>
    </w:p>
    <w:p w14:paraId="54B1BCE7" w14:textId="77777777" w:rsidR="00F304E2" w:rsidRPr="00F304E2" w:rsidRDefault="00F304E2" w:rsidP="00F304E2">
      <w:pPr>
        <w:spacing w:line="360" w:lineRule="auto"/>
        <w:jc w:val="both"/>
        <w:rPr>
          <w:rFonts w:ascii="Times New Roman" w:hAnsi="Times New Roman" w:cs="Times New Roman"/>
        </w:rPr>
      </w:pPr>
    </w:p>
    <w:p w14:paraId="41A8D331"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Para cada item, será calculado o Índice de Validade de Conteúdo por item — I-CVI e o Índice de Validade de Conteúdo global — S-CVI/Ave. Também poderá ser calculado o coeficiente Kappa modificado, para ajustar a concordância ao acaso entre especialistas.</w:t>
      </w:r>
    </w:p>
    <w:p w14:paraId="04BAE083" w14:textId="77777777" w:rsidR="00F304E2" w:rsidRPr="00F304E2" w:rsidRDefault="00F304E2" w:rsidP="00F304E2">
      <w:pPr>
        <w:spacing w:line="360" w:lineRule="auto"/>
        <w:jc w:val="both"/>
        <w:rPr>
          <w:rFonts w:ascii="Times New Roman" w:hAnsi="Times New Roman" w:cs="Times New Roman"/>
        </w:rPr>
      </w:pPr>
    </w:p>
    <w:p w14:paraId="1043AFAD"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Itens com I-CVI abaixo do ponto de corte serão revisados, reformulados ou excluídos. Comentários qualitativos dos especialistas serão analisados por categorização temática simples e usados para aprimorar o protótipo.</w:t>
      </w:r>
    </w:p>
    <w:p w14:paraId="0FB7282A" w14:textId="77777777" w:rsidR="00F304E2" w:rsidRPr="00F304E2" w:rsidRDefault="00F304E2" w:rsidP="00F304E2">
      <w:pPr>
        <w:spacing w:line="360" w:lineRule="auto"/>
        <w:jc w:val="both"/>
        <w:rPr>
          <w:rFonts w:ascii="Times New Roman" w:hAnsi="Times New Roman" w:cs="Times New Roman"/>
        </w:rPr>
      </w:pPr>
    </w:p>
    <w:p w14:paraId="008C7C1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Avaliação de usabilidade</w:t>
      </w:r>
    </w:p>
    <w:p w14:paraId="28817E56" w14:textId="77777777" w:rsidR="00F304E2" w:rsidRPr="00F304E2" w:rsidRDefault="00F304E2" w:rsidP="00F304E2">
      <w:pPr>
        <w:spacing w:line="360" w:lineRule="auto"/>
        <w:jc w:val="both"/>
        <w:rPr>
          <w:rFonts w:ascii="Times New Roman" w:hAnsi="Times New Roman" w:cs="Times New Roman"/>
        </w:rPr>
      </w:pPr>
    </w:p>
    <w:p w14:paraId="0AD8660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 usabilidade será avaliada com médicos plantonistas após interação com o protótipo em cenários clínicos simulados. O principal instrumento será a System </w:t>
      </w:r>
      <w:proofErr w:type="spellStart"/>
      <w:r w:rsidRPr="00F304E2">
        <w:rPr>
          <w:rFonts w:ascii="Times New Roman" w:hAnsi="Times New Roman" w:cs="Times New Roman"/>
        </w:rPr>
        <w:t>Usability</w:t>
      </w:r>
      <w:proofErr w:type="spellEnd"/>
      <w:r w:rsidRPr="00F304E2">
        <w:rPr>
          <w:rFonts w:ascii="Times New Roman" w:hAnsi="Times New Roman" w:cs="Times New Roman"/>
        </w:rPr>
        <w:t xml:space="preserve"> </w:t>
      </w:r>
      <w:proofErr w:type="spellStart"/>
      <w:r w:rsidRPr="00F304E2">
        <w:rPr>
          <w:rFonts w:ascii="Times New Roman" w:hAnsi="Times New Roman" w:cs="Times New Roman"/>
        </w:rPr>
        <w:t>Scale</w:t>
      </w:r>
      <w:proofErr w:type="spellEnd"/>
      <w:r w:rsidRPr="00F304E2">
        <w:rPr>
          <w:rFonts w:ascii="Times New Roman" w:hAnsi="Times New Roman" w:cs="Times New Roman"/>
        </w:rPr>
        <w:t xml:space="preserve"> — SUS, por ser uma das escalas mais utilizadas em estudos de saúde digital e aplicações móveis (</w:t>
      </w:r>
      <w:proofErr w:type="spellStart"/>
      <w:r w:rsidRPr="00F304E2">
        <w:rPr>
          <w:rFonts w:ascii="Times New Roman" w:hAnsi="Times New Roman" w:cs="Times New Roman"/>
        </w:rPr>
        <w:t>Hajesmaeel-Gohari</w:t>
      </w:r>
      <w:proofErr w:type="spellEnd"/>
      <w:r w:rsidRPr="00F304E2">
        <w:rPr>
          <w:rFonts w:ascii="Times New Roman" w:hAnsi="Times New Roman" w:cs="Times New Roman"/>
        </w:rPr>
        <w:t xml:space="preserve"> et al., 2022; </w:t>
      </w:r>
      <w:proofErr w:type="spellStart"/>
      <w:r w:rsidRPr="00F304E2">
        <w:rPr>
          <w:rFonts w:ascii="Times New Roman" w:hAnsi="Times New Roman" w:cs="Times New Roman"/>
        </w:rPr>
        <w:t>Gronier</w:t>
      </w:r>
      <w:proofErr w:type="spellEnd"/>
      <w:r w:rsidRPr="00F304E2">
        <w:rPr>
          <w:rFonts w:ascii="Times New Roman" w:hAnsi="Times New Roman" w:cs="Times New Roman"/>
        </w:rPr>
        <w:t xml:space="preserve"> &amp; </w:t>
      </w:r>
      <w:proofErr w:type="spellStart"/>
      <w:r w:rsidRPr="00F304E2">
        <w:rPr>
          <w:rFonts w:ascii="Times New Roman" w:hAnsi="Times New Roman" w:cs="Times New Roman"/>
        </w:rPr>
        <w:t>Baudet</w:t>
      </w:r>
      <w:proofErr w:type="spellEnd"/>
      <w:r w:rsidRPr="00F304E2">
        <w:rPr>
          <w:rFonts w:ascii="Times New Roman" w:hAnsi="Times New Roman" w:cs="Times New Roman"/>
        </w:rPr>
        <w:t>, 2021).</w:t>
      </w:r>
    </w:p>
    <w:p w14:paraId="2ACE4BFB" w14:textId="77777777" w:rsidR="00F304E2" w:rsidRPr="00F304E2" w:rsidRDefault="00F304E2" w:rsidP="00F304E2">
      <w:pPr>
        <w:spacing w:line="360" w:lineRule="auto"/>
        <w:jc w:val="both"/>
        <w:rPr>
          <w:rFonts w:ascii="Times New Roman" w:hAnsi="Times New Roman" w:cs="Times New Roman"/>
        </w:rPr>
      </w:pPr>
    </w:p>
    <w:p w14:paraId="4745B7EF"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 SUS gera escore de 0 a 100, sendo usualmente interpretada como:</w:t>
      </w:r>
    </w:p>
    <w:p w14:paraId="58AE228D" w14:textId="77777777" w:rsidR="00F304E2" w:rsidRPr="00F304E2" w:rsidRDefault="00F304E2" w:rsidP="00F304E2">
      <w:pPr>
        <w:spacing w:line="360" w:lineRule="auto"/>
        <w:jc w:val="both"/>
        <w:rPr>
          <w:rFonts w:ascii="Times New Roman" w:hAnsi="Times New Roman" w:cs="Times New Roman"/>
        </w:rPr>
      </w:pPr>
    </w:p>
    <w:p w14:paraId="2B7071D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&lt; 50: usabilidade inaceitável;</w:t>
      </w:r>
    </w:p>
    <w:p w14:paraId="13CBE6D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50–67: usabilidade marginal;</w:t>
      </w:r>
    </w:p>
    <w:p w14:paraId="1062FC7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68–80: usabilidade aceitável/boa;</w:t>
      </w:r>
    </w:p>
    <w:p w14:paraId="407BB2C6" w14:textId="77777777" w:rsidR="00F304E2" w:rsidRPr="00F304E2" w:rsidRDefault="00F304E2" w:rsidP="00F304E2">
      <w:pPr>
        <w:spacing w:line="360" w:lineRule="auto"/>
        <w:jc w:val="both"/>
        <w:rPr>
          <w:rFonts w:ascii="Times New Roman" w:hAnsi="Times New Roman" w:cs="Times New Roman"/>
        </w:rPr>
      </w:pPr>
    </w:p>
    <w:p w14:paraId="64863E7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80: usabilidade excelente.</w:t>
      </w:r>
    </w:p>
    <w:p w14:paraId="0D16D0E5" w14:textId="77777777" w:rsidR="00F304E2" w:rsidRPr="00F304E2" w:rsidRDefault="00F304E2" w:rsidP="00F304E2">
      <w:pPr>
        <w:spacing w:line="360" w:lineRule="auto"/>
        <w:jc w:val="both"/>
        <w:rPr>
          <w:rFonts w:ascii="Times New Roman" w:hAnsi="Times New Roman" w:cs="Times New Roman"/>
        </w:rPr>
      </w:pPr>
    </w:p>
    <w:p w14:paraId="3F58921F"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 xml:space="preserve">Além da SUS, poderá ser utilizado instrumento complementar específico para sistemas clínicos, como a Healthcare Systems </w:t>
      </w:r>
      <w:proofErr w:type="spellStart"/>
      <w:r w:rsidRPr="00F304E2">
        <w:rPr>
          <w:rFonts w:ascii="Times New Roman" w:hAnsi="Times New Roman" w:cs="Times New Roman"/>
        </w:rPr>
        <w:t>Usability</w:t>
      </w:r>
      <w:proofErr w:type="spellEnd"/>
      <w:r w:rsidRPr="00F304E2">
        <w:rPr>
          <w:rFonts w:ascii="Times New Roman" w:hAnsi="Times New Roman" w:cs="Times New Roman"/>
        </w:rPr>
        <w:t xml:space="preserve"> </w:t>
      </w:r>
      <w:proofErr w:type="spellStart"/>
      <w:r w:rsidRPr="00F304E2">
        <w:rPr>
          <w:rFonts w:ascii="Times New Roman" w:hAnsi="Times New Roman" w:cs="Times New Roman"/>
        </w:rPr>
        <w:t>Scale</w:t>
      </w:r>
      <w:proofErr w:type="spellEnd"/>
      <w:r w:rsidRPr="00F304E2">
        <w:rPr>
          <w:rFonts w:ascii="Times New Roman" w:hAnsi="Times New Roman" w:cs="Times New Roman"/>
        </w:rPr>
        <w:t xml:space="preserve"> — HSUS, que avalia dimensões relevantes para sistemas de apoio à decisão clínica, como segurança do paciente, efetividade da decisão, integração ao fluxo de trabalho e controle pelo usuário (</w:t>
      </w:r>
      <w:proofErr w:type="spellStart"/>
      <w:r w:rsidRPr="00F304E2">
        <w:rPr>
          <w:rFonts w:ascii="Times New Roman" w:hAnsi="Times New Roman" w:cs="Times New Roman"/>
        </w:rPr>
        <w:t>Ghorayeb</w:t>
      </w:r>
      <w:proofErr w:type="spellEnd"/>
      <w:r w:rsidRPr="00F304E2">
        <w:rPr>
          <w:rFonts w:ascii="Times New Roman" w:hAnsi="Times New Roman" w:cs="Times New Roman"/>
        </w:rPr>
        <w:t xml:space="preserve"> et al., 2023). Caso se opte por manter o protocolo mais enxuto, a SUS pode ser o instrumento principal e a HSUS pode ser usada em subamostra ou como referência para construir itens específicos do </w:t>
      </w:r>
      <w:proofErr w:type="spellStart"/>
      <w:r w:rsidRPr="00F304E2">
        <w:rPr>
          <w:rFonts w:ascii="Times New Roman" w:hAnsi="Times New Roman" w:cs="Times New Roman"/>
        </w:rPr>
        <w:t>Gui-Ar</w:t>
      </w:r>
      <w:proofErr w:type="spellEnd"/>
      <w:r w:rsidRPr="00F304E2">
        <w:rPr>
          <w:rFonts w:ascii="Times New Roman" w:hAnsi="Times New Roman" w:cs="Times New Roman"/>
        </w:rPr>
        <w:t>.</w:t>
      </w:r>
    </w:p>
    <w:p w14:paraId="43EA7A31" w14:textId="77777777" w:rsidR="00F304E2" w:rsidRPr="00F304E2" w:rsidRDefault="00F304E2" w:rsidP="00F304E2">
      <w:pPr>
        <w:spacing w:line="360" w:lineRule="auto"/>
        <w:jc w:val="both"/>
        <w:rPr>
          <w:rFonts w:ascii="Times New Roman" w:hAnsi="Times New Roman" w:cs="Times New Roman"/>
        </w:rPr>
      </w:pPr>
    </w:p>
    <w:p w14:paraId="155E75D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Avaliação de aceitabilidade tecnológica</w:t>
      </w:r>
    </w:p>
    <w:p w14:paraId="63DC140B" w14:textId="77777777" w:rsidR="00F304E2" w:rsidRPr="00F304E2" w:rsidRDefault="00F304E2" w:rsidP="00F304E2">
      <w:pPr>
        <w:spacing w:line="360" w:lineRule="auto"/>
        <w:jc w:val="both"/>
        <w:rPr>
          <w:rFonts w:ascii="Times New Roman" w:hAnsi="Times New Roman" w:cs="Times New Roman"/>
        </w:rPr>
      </w:pPr>
    </w:p>
    <w:p w14:paraId="0CF9E0C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 aceitabilidade será avaliada por meio do Technology </w:t>
      </w:r>
      <w:proofErr w:type="spellStart"/>
      <w:r w:rsidRPr="00F304E2">
        <w:rPr>
          <w:rFonts w:ascii="Times New Roman" w:hAnsi="Times New Roman" w:cs="Times New Roman"/>
        </w:rPr>
        <w:t>Acceptance</w:t>
      </w:r>
      <w:proofErr w:type="spellEnd"/>
      <w:r w:rsidRPr="00F304E2">
        <w:rPr>
          <w:rFonts w:ascii="Times New Roman" w:hAnsi="Times New Roman" w:cs="Times New Roman"/>
        </w:rPr>
        <w:t xml:space="preserve"> Model — TAM, contemplando pelo menos três dimensões:</w:t>
      </w:r>
    </w:p>
    <w:p w14:paraId="6930487E" w14:textId="77777777" w:rsidR="00F304E2" w:rsidRPr="00F304E2" w:rsidRDefault="00F304E2" w:rsidP="00F304E2">
      <w:pPr>
        <w:spacing w:line="360" w:lineRule="auto"/>
        <w:jc w:val="both"/>
        <w:rPr>
          <w:rFonts w:ascii="Times New Roman" w:hAnsi="Times New Roman" w:cs="Times New Roman"/>
        </w:rPr>
      </w:pPr>
    </w:p>
    <w:p w14:paraId="7C59F7B1"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utilidade percebida;</w:t>
      </w:r>
    </w:p>
    <w:p w14:paraId="22802D0D"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facilidade de uso percebida;</w:t>
      </w:r>
    </w:p>
    <w:p w14:paraId="2A4D06D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intenção de uso.</w:t>
      </w:r>
    </w:p>
    <w:p w14:paraId="680C4C01" w14:textId="77777777" w:rsidR="00F304E2" w:rsidRPr="00F304E2" w:rsidRDefault="00F304E2" w:rsidP="00F304E2">
      <w:pPr>
        <w:spacing w:line="360" w:lineRule="auto"/>
        <w:jc w:val="both"/>
        <w:rPr>
          <w:rFonts w:ascii="Times New Roman" w:hAnsi="Times New Roman" w:cs="Times New Roman"/>
        </w:rPr>
      </w:pPr>
    </w:p>
    <w:p w14:paraId="3ACCC3C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 TAM é adequado porque mede a probabilidade de adoção de uma tecnologia pelo usuário final, sendo aplicado em estudos de validação de aplicativos e tecnologias digitais em saúde (</w:t>
      </w:r>
      <w:proofErr w:type="spellStart"/>
      <w:r w:rsidRPr="00F304E2">
        <w:rPr>
          <w:rFonts w:ascii="Times New Roman" w:hAnsi="Times New Roman" w:cs="Times New Roman"/>
        </w:rPr>
        <w:t>Cheah</w:t>
      </w:r>
      <w:proofErr w:type="spellEnd"/>
      <w:r w:rsidRPr="00F304E2">
        <w:rPr>
          <w:rFonts w:ascii="Times New Roman" w:hAnsi="Times New Roman" w:cs="Times New Roman"/>
        </w:rPr>
        <w:t xml:space="preserve"> et al., 2022; </w:t>
      </w:r>
      <w:proofErr w:type="spellStart"/>
      <w:r w:rsidRPr="00F304E2">
        <w:rPr>
          <w:rFonts w:ascii="Times New Roman" w:hAnsi="Times New Roman" w:cs="Times New Roman"/>
        </w:rPr>
        <w:t>Buawangpong</w:t>
      </w:r>
      <w:proofErr w:type="spellEnd"/>
      <w:r w:rsidRPr="00F304E2">
        <w:rPr>
          <w:rFonts w:ascii="Times New Roman" w:hAnsi="Times New Roman" w:cs="Times New Roman"/>
        </w:rPr>
        <w:t xml:space="preserve"> et al., 2025).</w:t>
      </w:r>
    </w:p>
    <w:p w14:paraId="5C7F0447" w14:textId="77777777" w:rsidR="00F304E2" w:rsidRPr="00F304E2" w:rsidRDefault="00F304E2" w:rsidP="00F304E2">
      <w:pPr>
        <w:spacing w:line="360" w:lineRule="auto"/>
        <w:jc w:val="both"/>
        <w:rPr>
          <w:rFonts w:ascii="Times New Roman" w:hAnsi="Times New Roman" w:cs="Times New Roman"/>
        </w:rPr>
      </w:pPr>
    </w:p>
    <w:p w14:paraId="0FD3FBF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Como complemento, poderão ser incluídos itens baseados na UTAUT — </w:t>
      </w:r>
      <w:proofErr w:type="spellStart"/>
      <w:r w:rsidRPr="00F304E2">
        <w:rPr>
          <w:rFonts w:ascii="Times New Roman" w:hAnsi="Times New Roman" w:cs="Times New Roman"/>
        </w:rPr>
        <w:t>Unified</w:t>
      </w:r>
      <w:proofErr w:type="spellEnd"/>
      <w:r w:rsidRPr="00F304E2">
        <w:rPr>
          <w:rFonts w:ascii="Times New Roman" w:hAnsi="Times New Roman" w:cs="Times New Roman"/>
        </w:rPr>
        <w:t xml:space="preserve"> </w:t>
      </w:r>
      <w:proofErr w:type="spellStart"/>
      <w:r w:rsidRPr="00F304E2">
        <w:rPr>
          <w:rFonts w:ascii="Times New Roman" w:hAnsi="Times New Roman" w:cs="Times New Roman"/>
        </w:rPr>
        <w:t>Theory</w:t>
      </w:r>
      <w:proofErr w:type="spellEnd"/>
      <w:r w:rsidRPr="00F304E2">
        <w:rPr>
          <w:rFonts w:ascii="Times New Roman" w:hAnsi="Times New Roman" w:cs="Times New Roman"/>
        </w:rPr>
        <w:t xml:space="preserve"> </w:t>
      </w:r>
      <w:proofErr w:type="spellStart"/>
      <w:r w:rsidRPr="00F304E2">
        <w:rPr>
          <w:rFonts w:ascii="Times New Roman" w:hAnsi="Times New Roman" w:cs="Times New Roman"/>
        </w:rPr>
        <w:t>of</w:t>
      </w:r>
      <w:proofErr w:type="spellEnd"/>
      <w:r w:rsidRPr="00F304E2">
        <w:rPr>
          <w:rFonts w:ascii="Times New Roman" w:hAnsi="Times New Roman" w:cs="Times New Roman"/>
        </w:rPr>
        <w:t xml:space="preserve"> </w:t>
      </w:r>
      <w:proofErr w:type="spellStart"/>
      <w:r w:rsidRPr="00F304E2">
        <w:rPr>
          <w:rFonts w:ascii="Times New Roman" w:hAnsi="Times New Roman" w:cs="Times New Roman"/>
        </w:rPr>
        <w:t>Acceptance</w:t>
      </w:r>
      <w:proofErr w:type="spellEnd"/>
      <w:r w:rsidRPr="00F304E2">
        <w:rPr>
          <w:rFonts w:ascii="Times New Roman" w:hAnsi="Times New Roman" w:cs="Times New Roman"/>
        </w:rPr>
        <w:t xml:space="preserve"> </w:t>
      </w:r>
      <w:proofErr w:type="spellStart"/>
      <w:r w:rsidRPr="00F304E2">
        <w:rPr>
          <w:rFonts w:ascii="Times New Roman" w:hAnsi="Times New Roman" w:cs="Times New Roman"/>
        </w:rPr>
        <w:t>and</w:t>
      </w:r>
      <w:proofErr w:type="spellEnd"/>
      <w:r w:rsidRPr="00F304E2">
        <w:rPr>
          <w:rFonts w:ascii="Times New Roman" w:hAnsi="Times New Roman" w:cs="Times New Roman"/>
        </w:rPr>
        <w:t xml:space="preserve"> Use </w:t>
      </w:r>
      <w:proofErr w:type="spellStart"/>
      <w:r w:rsidRPr="00F304E2">
        <w:rPr>
          <w:rFonts w:ascii="Times New Roman" w:hAnsi="Times New Roman" w:cs="Times New Roman"/>
        </w:rPr>
        <w:t>of</w:t>
      </w:r>
      <w:proofErr w:type="spellEnd"/>
      <w:r w:rsidRPr="00F304E2">
        <w:rPr>
          <w:rFonts w:ascii="Times New Roman" w:hAnsi="Times New Roman" w:cs="Times New Roman"/>
        </w:rPr>
        <w:t xml:space="preserve"> Technology, especialmente se houver interesse em avaliar influência social, condições facilitadoras, confiança, barreiras institucionais e intenção de uso futuro (</w:t>
      </w:r>
      <w:proofErr w:type="spellStart"/>
      <w:r w:rsidRPr="00F304E2">
        <w:rPr>
          <w:rFonts w:ascii="Times New Roman" w:hAnsi="Times New Roman" w:cs="Times New Roman"/>
        </w:rPr>
        <w:t>Békés</w:t>
      </w:r>
      <w:proofErr w:type="spellEnd"/>
      <w:r w:rsidRPr="00F304E2">
        <w:rPr>
          <w:rFonts w:ascii="Times New Roman" w:hAnsi="Times New Roman" w:cs="Times New Roman"/>
        </w:rPr>
        <w:t xml:space="preserve"> et al., 2025).</w:t>
      </w:r>
    </w:p>
    <w:p w14:paraId="527653AD" w14:textId="77777777" w:rsidR="00F304E2" w:rsidRPr="00F304E2" w:rsidRDefault="00F304E2" w:rsidP="00F304E2">
      <w:pPr>
        <w:spacing w:line="360" w:lineRule="auto"/>
        <w:jc w:val="both"/>
        <w:rPr>
          <w:rFonts w:ascii="Times New Roman" w:hAnsi="Times New Roman" w:cs="Times New Roman"/>
        </w:rPr>
      </w:pPr>
    </w:p>
    <w:p w14:paraId="2074F3F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Para evitar excesso de instrumentos, minha recomendação é:</w:t>
      </w:r>
    </w:p>
    <w:p w14:paraId="41C0BFBF" w14:textId="77777777" w:rsidR="00F304E2" w:rsidRPr="00F304E2" w:rsidRDefault="00F304E2" w:rsidP="00F304E2">
      <w:pPr>
        <w:spacing w:line="360" w:lineRule="auto"/>
        <w:jc w:val="both"/>
        <w:rPr>
          <w:rFonts w:ascii="Times New Roman" w:hAnsi="Times New Roman" w:cs="Times New Roman"/>
        </w:rPr>
      </w:pPr>
    </w:p>
    <w:p w14:paraId="1A88DAE1"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Obrigatórios: SUS + TAM + </w:t>
      </w:r>
      <w:proofErr w:type="spellStart"/>
      <w:r w:rsidRPr="00F304E2">
        <w:rPr>
          <w:rFonts w:ascii="Times New Roman" w:hAnsi="Times New Roman" w:cs="Times New Roman"/>
        </w:rPr>
        <w:t>Likert</w:t>
      </w:r>
      <w:proofErr w:type="spellEnd"/>
      <w:r w:rsidRPr="00F304E2">
        <w:rPr>
          <w:rFonts w:ascii="Times New Roman" w:hAnsi="Times New Roman" w:cs="Times New Roman"/>
        </w:rPr>
        <w:t xml:space="preserve"> específica do </w:t>
      </w:r>
      <w:proofErr w:type="spellStart"/>
      <w:r w:rsidRPr="00F304E2">
        <w:rPr>
          <w:rFonts w:ascii="Times New Roman" w:hAnsi="Times New Roman" w:cs="Times New Roman"/>
        </w:rPr>
        <w:t>Gui-Ar</w:t>
      </w:r>
      <w:proofErr w:type="spellEnd"/>
      <w:r w:rsidRPr="00F304E2">
        <w:rPr>
          <w:rFonts w:ascii="Times New Roman" w:hAnsi="Times New Roman" w:cs="Times New Roman"/>
        </w:rPr>
        <w:t xml:space="preserve"> + cronometragem.</w:t>
      </w:r>
    </w:p>
    <w:p w14:paraId="0F41B11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Opcionais: NASA-TLX, HSUS, UTAUT, Net Promoter Score.</w:t>
      </w:r>
    </w:p>
    <w:p w14:paraId="6632D661" w14:textId="77777777" w:rsidR="00F304E2" w:rsidRPr="00F304E2" w:rsidRDefault="00F304E2" w:rsidP="00F304E2">
      <w:pPr>
        <w:spacing w:line="360" w:lineRule="auto"/>
        <w:jc w:val="both"/>
        <w:rPr>
          <w:rFonts w:ascii="Times New Roman" w:hAnsi="Times New Roman" w:cs="Times New Roman"/>
        </w:rPr>
      </w:pPr>
    </w:p>
    <w:p w14:paraId="4757351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Avaliação da carga cognitiva</w:t>
      </w:r>
    </w:p>
    <w:p w14:paraId="779C4B68" w14:textId="77777777" w:rsidR="00F304E2" w:rsidRPr="00F304E2" w:rsidRDefault="00F304E2" w:rsidP="00F304E2">
      <w:pPr>
        <w:spacing w:line="360" w:lineRule="auto"/>
        <w:jc w:val="both"/>
        <w:rPr>
          <w:rFonts w:ascii="Times New Roman" w:hAnsi="Times New Roman" w:cs="Times New Roman"/>
        </w:rPr>
      </w:pPr>
    </w:p>
    <w:p w14:paraId="4205BA6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Você não esqueceu um instrumento importante: sugiro incluir a NASA Task </w:t>
      </w:r>
      <w:proofErr w:type="spellStart"/>
      <w:r w:rsidRPr="00F304E2">
        <w:rPr>
          <w:rFonts w:ascii="Times New Roman" w:hAnsi="Times New Roman" w:cs="Times New Roman"/>
        </w:rPr>
        <w:t>Load</w:t>
      </w:r>
      <w:proofErr w:type="spellEnd"/>
      <w:r w:rsidRPr="00F304E2">
        <w:rPr>
          <w:rFonts w:ascii="Times New Roman" w:hAnsi="Times New Roman" w:cs="Times New Roman"/>
        </w:rPr>
        <w:t xml:space="preserve"> Index — NASA-TLX, ou sua versão reduzida, para mensurar carga mental, esforço, frustração, demanda temporal e desempenho percebido durante o uso do </w:t>
      </w:r>
      <w:proofErr w:type="spellStart"/>
      <w:r w:rsidRPr="00F304E2">
        <w:rPr>
          <w:rFonts w:ascii="Times New Roman" w:hAnsi="Times New Roman" w:cs="Times New Roman"/>
        </w:rPr>
        <w:t>Gui-Ar</w:t>
      </w:r>
      <w:proofErr w:type="spellEnd"/>
      <w:r w:rsidRPr="00F304E2">
        <w:rPr>
          <w:rFonts w:ascii="Times New Roman" w:hAnsi="Times New Roman" w:cs="Times New Roman"/>
        </w:rPr>
        <w:t>.</w:t>
      </w:r>
    </w:p>
    <w:p w14:paraId="70CC2720" w14:textId="77777777" w:rsidR="00F304E2" w:rsidRPr="00F304E2" w:rsidRDefault="00F304E2" w:rsidP="00F304E2">
      <w:pPr>
        <w:spacing w:line="360" w:lineRule="auto"/>
        <w:jc w:val="both"/>
        <w:rPr>
          <w:rFonts w:ascii="Times New Roman" w:hAnsi="Times New Roman" w:cs="Times New Roman"/>
        </w:rPr>
      </w:pPr>
    </w:p>
    <w:p w14:paraId="6305FB8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 carga cognitiva é central no argumento do projeto, pois o </w:t>
      </w:r>
      <w:proofErr w:type="spellStart"/>
      <w:r w:rsidRPr="00F304E2">
        <w:rPr>
          <w:rFonts w:ascii="Times New Roman" w:hAnsi="Times New Roman" w:cs="Times New Roman"/>
        </w:rPr>
        <w:t>Gui-Ar</w:t>
      </w:r>
      <w:proofErr w:type="spellEnd"/>
      <w:r w:rsidRPr="00F304E2">
        <w:rPr>
          <w:rFonts w:ascii="Times New Roman" w:hAnsi="Times New Roman" w:cs="Times New Roman"/>
        </w:rPr>
        <w:t xml:space="preserve"> pretende funcionar como auxílio cognitivo em situação crítica. Portanto, incluir uma medida de carga cognitiva fortalece a coerência entre introdução, hipótese, objetivo e método.</w:t>
      </w:r>
    </w:p>
    <w:p w14:paraId="77900C89" w14:textId="77777777" w:rsidR="00F304E2" w:rsidRPr="00F304E2" w:rsidRDefault="00F304E2" w:rsidP="00F304E2">
      <w:pPr>
        <w:spacing w:line="360" w:lineRule="auto"/>
        <w:jc w:val="both"/>
        <w:rPr>
          <w:rFonts w:ascii="Times New Roman" w:hAnsi="Times New Roman" w:cs="Times New Roman"/>
        </w:rPr>
      </w:pPr>
    </w:p>
    <w:p w14:paraId="6C3DEC7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Caso o protocolo precise ser mais simples, pode-se usar uma escala </w:t>
      </w:r>
      <w:proofErr w:type="spellStart"/>
      <w:r w:rsidRPr="00F304E2">
        <w:rPr>
          <w:rFonts w:ascii="Times New Roman" w:hAnsi="Times New Roman" w:cs="Times New Roman"/>
        </w:rPr>
        <w:t>Likert</w:t>
      </w:r>
      <w:proofErr w:type="spellEnd"/>
      <w:r w:rsidRPr="00F304E2">
        <w:rPr>
          <w:rFonts w:ascii="Times New Roman" w:hAnsi="Times New Roman" w:cs="Times New Roman"/>
        </w:rPr>
        <w:t xml:space="preserve"> de carga cognitiva percebida, por exemplo:</w:t>
      </w:r>
    </w:p>
    <w:p w14:paraId="1EA46A84" w14:textId="77777777" w:rsidR="00F304E2" w:rsidRPr="00F304E2" w:rsidRDefault="00F304E2" w:rsidP="00F304E2">
      <w:pPr>
        <w:spacing w:line="360" w:lineRule="auto"/>
        <w:jc w:val="both"/>
        <w:rPr>
          <w:rFonts w:ascii="Times New Roman" w:hAnsi="Times New Roman" w:cs="Times New Roman"/>
        </w:rPr>
      </w:pPr>
    </w:p>
    <w:p w14:paraId="24971E1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“O uso do </w:t>
      </w:r>
      <w:proofErr w:type="spellStart"/>
      <w:r w:rsidRPr="00F304E2">
        <w:rPr>
          <w:rFonts w:ascii="Times New Roman" w:hAnsi="Times New Roman" w:cs="Times New Roman"/>
        </w:rPr>
        <w:t>Gui-Ar</w:t>
      </w:r>
      <w:proofErr w:type="spellEnd"/>
      <w:r w:rsidRPr="00F304E2">
        <w:rPr>
          <w:rFonts w:ascii="Times New Roman" w:hAnsi="Times New Roman" w:cs="Times New Roman"/>
        </w:rPr>
        <w:t xml:space="preserve"> reduziu minha carga mental durante a decisão sobre a estratégia de intubação.”</w:t>
      </w:r>
    </w:p>
    <w:p w14:paraId="546A7E3F" w14:textId="77777777" w:rsidR="00F304E2" w:rsidRPr="00F304E2" w:rsidRDefault="00F304E2" w:rsidP="00F304E2">
      <w:pPr>
        <w:spacing w:line="360" w:lineRule="auto"/>
        <w:jc w:val="both"/>
        <w:rPr>
          <w:rFonts w:ascii="Times New Roman" w:hAnsi="Times New Roman" w:cs="Times New Roman"/>
        </w:rPr>
      </w:pPr>
    </w:p>
    <w:p w14:paraId="147A169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Entretanto, a NASA-TLX oferece maior robustez metodológica.</w:t>
      </w:r>
    </w:p>
    <w:p w14:paraId="2AC0B728" w14:textId="77777777" w:rsidR="00F304E2" w:rsidRPr="00F304E2" w:rsidRDefault="00F304E2" w:rsidP="00F304E2">
      <w:pPr>
        <w:spacing w:line="360" w:lineRule="auto"/>
        <w:jc w:val="both"/>
        <w:rPr>
          <w:rFonts w:ascii="Times New Roman" w:hAnsi="Times New Roman" w:cs="Times New Roman"/>
        </w:rPr>
      </w:pPr>
    </w:p>
    <w:p w14:paraId="3E3F446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Avaliação de desempenho operacional</w:t>
      </w:r>
    </w:p>
    <w:p w14:paraId="1C2F4F0D" w14:textId="77777777" w:rsidR="00F304E2" w:rsidRPr="00F304E2" w:rsidRDefault="00F304E2" w:rsidP="00F304E2">
      <w:pPr>
        <w:spacing w:line="360" w:lineRule="auto"/>
        <w:jc w:val="both"/>
        <w:rPr>
          <w:rFonts w:ascii="Times New Roman" w:hAnsi="Times New Roman" w:cs="Times New Roman"/>
        </w:rPr>
      </w:pPr>
    </w:p>
    <w:p w14:paraId="5DF86B5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Além dos questionários, será feita uma avaliação objetiva com cronometragem durante cenários clínicos simulados.</w:t>
      </w:r>
    </w:p>
    <w:p w14:paraId="1E3A6BE8" w14:textId="77777777" w:rsidR="00F304E2" w:rsidRPr="00F304E2" w:rsidRDefault="00F304E2" w:rsidP="00F304E2">
      <w:pPr>
        <w:spacing w:line="360" w:lineRule="auto"/>
        <w:jc w:val="both"/>
        <w:rPr>
          <w:rFonts w:ascii="Times New Roman" w:hAnsi="Times New Roman" w:cs="Times New Roman"/>
        </w:rPr>
      </w:pPr>
    </w:p>
    <w:p w14:paraId="424A567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Serão medidos:</w:t>
      </w:r>
    </w:p>
    <w:p w14:paraId="38E3A2AB" w14:textId="77777777" w:rsidR="00F304E2" w:rsidRPr="00F304E2" w:rsidRDefault="00F304E2" w:rsidP="00F304E2">
      <w:pPr>
        <w:spacing w:line="360" w:lineRule="auto"/>
        <w:jc w:val="both"/>
        <w:rPr>
          <w:rFonts w:ascii="Times New Roman" w:hAnsi="Times New Roman" w:cs="Times New Roman"/>
        </w:rPr>
      </w:pPr>
    </w:p>
    <w:p w14:paraId="0FE43DA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tempo total de navegação no </w:t>
      </w:r>
      <w:proofErr w:type="spellStart"/>
      <w:r w:rsidRPr="00F304E2">
        <w:rPr>
          <w:rFonts w:ascii="Times New Roman" w:hAnsi="Times New Roman" w:cs="Times New Roman"/>
        </w:rPr>
        <w:t>Gui-Ar</w:t>
      </w:r>
      <w:proofErr w:type="spellEnd"/>
      <w:r w:rsidRPr="00F304E2">
        <w:rPr>
          <w:rFonts w:ascii="Times New Roman" w:hAnsi="Times New Roman" w:cs="Times New Roman"/>
        </w:rPr>
        <w:t>;</w:t>
      </w:r>
    </w:p>
    <w:p w14:paraId="421D3C9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tempo até escolha da estratégia;</w:t>
      </w:r>
    </w:p>
    <w:p w14:paraId="76A9D39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tempo até conclusão do checklist;</w:t>
      </w:r>
    </w:p>
    <w:p w14:paraId="6C27B2F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número de cliques ou telas percorridas;</w:t>
      </w:r>
    </w:p>
    <w:p w14:paraId="4A0A209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estratégia escolhida pelo participante;</w:t>
      </w:r>
    </w:p>
    <w:p w14:paraId="019075B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concordância da estratégia escolhida com o gabarito do cenário;</w:t>
      </w:r>
    </w:p>
    <w:p w14:paraId="1E004D1D"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completude das etapas críticas;</w:t>
      </w:r>
    </w:p>
    <w:p w14:paraId="0C9B196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erros de seleção;</w:t>
      </w:r>
    </w:p>
    <w:p w14:paraId="3529FE1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necessidade de ajuda externa;</w:t>
      </w:r>
    </w:p>
    <w:p w14:paraId="270571A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comentários espontâneos do usuário.</w:t>
      </w:r>
    </w:p>
    <w:p w14:paraId="16E56208" w14:textId="77777777" w:rsidR="00F304E2" w:rsidRPr="00F304E2" w:rsidRDefault="00F304E2" w:rsidP="00F304E2">
      <w:pPr>
        <w:spacing w:line="360" w:lineRule="auto"/>
        <w:jc w:val="both"/>
        <w:rPr>
          <w:rFonts w:ascii="Times New Roman" w:hAnsi="Times New Roman" w:cs="Times New Roman"/>
        </w:rPr>
      </w:pPr>
    </w:p>
    <w:p w14:paraId="78EE86A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 cronometragem poderá ser realizada automaticamente pelo próprio protótipo ou manualmente por pesquisador treinado. O ideal é que o </w:t>
      </w:r>
      <w:proofErr w:type="spellStart"/>
      <w:r w:rsidRPr="00F304E2">
        <w:rPr>
          <w:rFonts w:ascii="Times New Roman" w:hAnsi="Times New Roman" w:cs="Times New Roman"/>
        </w:rPr>
        <w:t>Streamlit</w:t>
      </w:r>
      <w:proofErr w:type="spellEnd"/>
      <w:r w:rsidRPr="00F304E2">
        <w:rPr>
          <w:rFonts w:ascii="Times New Roman" w:hAnsi="Times New Roman" w:cs="Times New Roman"/>
        </w:rPr>
        <w:t xml:space="preserve"> registre automaticamente data, hora de início, hora de conclusão e escolhas realizadas pelo usuário.</w:t>
      </w:r>
    </w:p>
    <w:p w14:paraId="71B00679" w14:textId="77777777" w:rsidR="00F304E2" w:rsidRPr="00F304E2" w:rsidRDefault="00F304E2" w:rsidP="00F304E2">
      <w:pPr>
        <w:spacing w:line="360" w:lineRule="auto"/>
        <w:jc w:val="both"/>
        <w:rPr>
          <w:rFonts w:ascii="Times New Roman" w:hAnsi="Times New Roman" w:cs="Times New Roman"/>
        </w:rPr>
      </w:pPr>
    </w:p>
    <w:p w14:paraId="08F53DB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Cenários clínicos simulados</w:t>
      </w:r>
    </w:p>
    <w:p w14:paraId="434DE675" w14:textId="77777777" w:rsidR="00F304E2" w:rsidRPr="00F304E2" w:rsidRDefault="00F304E2" w:rsidP="00F304E2">
      <w:pPr>
        <w:spacing w:line="360" w:lineRule="auto"/>
        <w:jc w:val="both"/>
        <w:rPr>
          <w:rFonts w:ascii="Times New Roman" w:hAnsi="Times New Roman" w:cs="Times New Roman"/>
        </w:rPr>
      </w:pPr>
    </w:p>
    <w:p w14:paraId="1E8EE0D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Serão construídos cenários curtos e padronizados, representando as quatro trilhas do </w:t>
      </w:r>
      <w:proofErr w:type="spellStart"/>
      <w:r w:rsidRPr="00F304E2">
        <w:rPr>
          <w:rFonts w:ascii="Times New Roman" w:hAnsi="Times New Roman" w:cs="Times New Roman"/>
        </w:rPr>
        <w:t>Gui-Ar</w:t>
      </w:r>
      <w:proofErr w:type="spellEnd"/>
      <w:r w:rsidRPr="00F304E2">
        <w:rPr>
          <w:rFonts w:ascii="Times New Roman" w:hAnsi="Times New Roman" w:cs="Times New Roman"/>
        </w:rPr>
        <w:t>:</w:t>
      </w:r>
    </w:p>
    <w:p w14:paraId="6A542C69" w14:textId="77777777" w:rsidR="00F304E2" w:rsidRPr="00F304E2" w:rsidRDefault="00F304E2" w:rsidP="00F304E2">
      <w:pPr>
        <w:spacing w:line="360" w:lineRule="auto"/>
        <w:jc w:val="both"/>
        <w:rPr>
          <w:rFonts w:ascii="Times New Roman" w:hAnsi="Times New Roman" w:cs="Times New Roman"/>
        </w:rPr>
      </w:pPr>
    </w:p>
    <w:p w14:paraId="3A389A9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Via aérea Crash: paciente em parada, </w:t>
      </w:r>
      <w:proofErr w:type="spellStart"/>
      <w:r w:rsidRPr="00F304E2">
        <w:rPr>
          <w:rFonts w:ascii="Times New Roman" w:hAnsi="Times New Roman" w:cs="Times New Roman"/>
        </w:rPr>
        <w:t>peri</w:t>
      </w:r>
      <w:proofErr w:type="spellEnd"/>
      <w:r w:rsidRPr="00F304E2">
        <w:rPr>
          <w:rFonts w:ascii="Times New Roman" w:hAnsi="Times New Roman" w:cs="Times New Roman"/>
        </w:rPr>
        <w:t>-parada ou inconsciência profunda.</w:t>
      </w:r>
    </w:p>
    <w:p w14:paraId="288FD35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SRI: paciente com indicação imediata de intubação e possibilidade de preparo breve.</w:t>
      </w:r>
    </w:p>
    <w:p w14:paraId="30ABC929" w14:textId="478E4B70" w:rsidR="00F304E2" w:rsidRPr="00F304E2" w:rsidRDefault="00E02595" w:rsidP="00F304E2">
      <w:pPr>
        <w:spacing w:line="360" w:lineRule="auto"/>
        <w:jc w:val="both"/>
        <w:rPr>
          <w:rFonts w:ascii="Times New Roman" w:hAnsi="Times New Roman" w:cs="Times New Roman"/>
        </w:rPr>
      </w:pPr>
      <w:r>
        <w:rPr>
          <w:rFonts w:ascii="Times New Roman" w:hAnsi="Times New Roman" w:cs="Times New Roman"/>
        </w:rPr>
        <w:t xml:space="preserve">SPI: </w:t>
      </w:r>
      <w:r w:rsidR="00F304E2" w:rsidRPr="00F304E2">
        <w:rPr>
          <w:rFonts w:ascii="Times New Roman" w:hAnsi="Times New Roman" w:cs="Times New Roman"/>
        </w:rPr>
        <w:t>paciente hipoxêmico, agitado ou não cooperativo, sem tolerância à pré-oxigenação.</w:t>
      </w:r>
    </w:p>
    <w:p w14:paraId="0A50FD81" w14:textId="37C725F3" w:rsidR="00E02595" w:rsidRDefault="00E02595" w:rsidP="00F304E2">
      <w:pPr>
        <w:spacing w:line="360" w:lineRule="auto"/>
        <w:jc w:val="both"/>
        <w:rPr>
          <w:rFonts w:ascii="Times New Roman" w:hAnsi="Times New Roman" w:cs="Times New Roman"/>
        </w:rPr>
      </w:pPr>
      <w:r w:rsidRPr="00F304E2">
        <w:rPr>
          <w:rFonts w:ascii="Times New Roman" w:hAnsi="Times New Roman" w:cs="Times New Roman"/>
        </w:rPr>
        <w:t>DSI/KOBE:</w:t>
      </w:r>
      <w:r>
        <w:rPr>
          <w:rFonts w:ascii="Times New Roman" w:hAnsi="Times New Roman" w:cs="Times New Roman"/>
        </w:rPr>
        <w:t xml:space="preserve"> paciente com via aérea difícil com equipe sem expertise para realizar AWAKE </w:t>
      </w:r>
      <w:r w:rsidRPr="00F304E2">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acidótico</w:t>
      </w:r>
      <w:proofErr w:type="spellEnd"/>
      <w:r>
        <w:rPr>
          <w:rFonts w:ascii="Times New Roman" w:hAnsi="Times New Roman" w:cs="Times New Roman"/>
        </w:rPr>
        <w:t>.</w:t>
      </w:r>
    </w:p>
    <w:p w14:paraId="4950FCD7" w14:textId="2BB7848A"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w:t>
      </w:r>
      <w:r w:rsidR="00E02595">
        <w:rPr>
          <w:rFonts w:ascii="Times New Roman" w:hAnsi="Times New Roman" w:cs="Times New Roman"/>
        </w:rPr>
        <w:t>WAKE</w:t>
      </w:r>
      <w:r w:rsidRPr="00F304E2">
        <w:rPr>
          <w:rFonts w:ascii="Times New Roman" w:hAnsi="Times New Roman" w:cs="Times New Roman"/>
        </w:rPr>
        <w:t>: paciente com via aérea difícil prevista e necessidade de manter ventilação espontânea.</w:t>
      </w:r>
    </w:p>
    <w:p w14:paraId="4300A0DE" w14:textId="77777777" w:rsidR="00F304E2" w:rsidRPr="00F304E2" w:rsidRDefault="00F304E2" w:rsidP="00F304E2">
      <w:pPr>
        <w:spacing w:line="360" w:lineRule="auto"/>
        <w:jc w:val="both"/>
        <w:rPr>
          <w:rFonts w:ascii="Times New Roman" w:hAnsi="Times New Roman" w:cs="Times New Roman"/>
        </w:rPr>
      </w:pPr>
    </w:p>
    <w:p w14:paraId="0A28398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Cada participante deverá resolver pelo menos 4 cenários, um de cada estratégia. Se houver viabilidade, podem ser usados 8 cenários, com duas variações por estratégia, para reduzir efeito de aprendizado.</w:t>
      </w:r>
    </w:p>
    <w:p w14:paraId="44345B9E" w14:textId="77777777" w:rsidR="00F304E2" w:rsidRPr="00F304E2" w:rsidRDefault="00F304E2" w:rsidP="00F304E2">
      <w:pPr>
        <w:spacing w:line="360" w:lineRule="auto"/>
        <w:jc w:val="both"/>
        <w:rPr>
          <w:rFonts w:ascii="Times New Roman" w:hAnsi="Times New Roman" w:cs="Times New Roman"/>
        </w:rPr>
      </w:pPr>
    </w:p>
    <w:p w14:paraId="27AB993D"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Cada cenário terá um gabarito definido previamente por painel de especialistas, permitindo avaliar acurácia da decisão.</w:t>
      </w:r>
    </w:p>
    <w:p w14:paraId="7D226EA8" w14:textId="77777777" w:rsidR="00F304E2" w:rsidRPr="00F304E2" w:rsidRDefault="00F304E2" w:rsidP="00F304E2">
      <w:pPr>
        <w:spacing w:line="360" w:lineRule="auto"/>
        <w:jc w:val="both"/>
        <w:rPr>
          <w:rFonts w:ascii="Times New Roman" w:hAnsi="Times New Roman" w:cs="Times New Roman"/>
        </w:rPr>
      </w:pPr>
    </w:p>
    <w:p w14:paraId="2CFC176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Instrumentos de coleta de dados</w:t>
      </w:r>
    </w:p>
    <w:p w14:paraId="5E1A5AFA" w14:textId="77777777" w:rsidR="00F304E2" w:rsidRPr="00F304E2" w:rsidRDefault="00F304E2" w:rsidP="00F304E2">
      <w:pPr>
        <w:spacing w:line="360" w:lineRule="auto"/>
        <w:jc w:val="both"/>
        <w:rPr>
          <w:rFonts w:ascii="Times New Roman" w:hAnsi="Times New Roman" w:cs="Times New Roman"/>
        </w:rPr>
      </w:pPr>
    </w:p>
    <w:p w14:paraId="34210821"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Serão utilizados os seguintes instrumentos:</w:t>
      </w:r>
    </w:p>
    <w:p w14:paraId="7241B59F" w14:textId="77777777" w:rsidR="00F304E2" w:rsidRPr="00F304E2" w:rsidRDefault="00F304E2" w:rsidP="00F304E2">
      <w:pPr>
        <w:spacing w:line="360" w:lineRule="auto"/>
        <w:jc w:val="both"/>
        <w:rPr>
          <w:rFonts w:ascii="Times New Roman" w:hAnsi="Times New Roman" w:cs="Times New Roman"/>
        </w:rPr>
      </w:pPr>
    </w:p>
    <w:p w14:paraId="5DE19A9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Ficha sociodemográfica e profissional: idade, sexo, tempo de formado, especialidade, residência, titulação, local de trabalho, número aproximado de intubações realizadas, experiência em emergência e familiaridade com apps médicos.</w:t>
      </w:r>
    </w:p>
    <w:p w14:paraId="32F42FB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Instrumento de validação de conteúdo: escala </w:t>
      </w:r>
      <w:proofErr w:type="spellStart"/>
      <w:r w:rsidRPr="00F304E2">
        <w:rPr>
          <w:rFonts w:ascii="Times New Roman" w:hAnsi="Times New Roman" w:cs="Times New Roman"/>
        </w:rPr>
        <w:t>Likert</w:t>
      </w:r>
      <w:proofErr w:type="spellEnd"/>
      <w:r w:rsidRPr="00F304E2">
        <w:rPr>
          <w:rFonts w:ascii="Times New Roman" w:hAnsi="Times New Roman" w:cs="Times New Roman"/>
        </w:rPr>
        <w:t xml:space="preserve"> de 4 pontos para especialistas, com campos abertos para sugestões.</w:t>
      </w:r>
    </w:p>
    <w:p w14:paraId="5CD6E39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System </w:t>
      </w:r>
      <w:proofErr w:type="spellStart"/>
      <w:r w:rsidRPr="00F304E2">
        <w:rPr>
          <w:rFonts w:ascii="Times New Roman" w:hAnsi="Times New Roman" w:cs="Times New Roman"/>
        </w:rPr>
        <w:t>Usability</w:t>
      </w:r>
      <w:proofErr w:type="spellEnd"/>
      <w:r w:rsidRPr="00F304E2">
        <w:rPr>
          <w:rFonts w:ascii="Times New Roman" w:hAnsi="Times New Roman" w:cs="Times New Roman"/>
        </w:rPr>
        <w:t xml:space="preserve"> </w:t>
      </w:r>
      <w:proofErr w:type="spellStart"/>
      <w:r w:rsidRPr="00F304E2">
        <w:rPr>
          <w:rFonts w:ascii="Times New Roman" w:hAnsi="Times New Roman" w:cs="Times New Roman"/>
        </w:rPr>
        <w:t>Scale</w:t>
      </w:r>
      <w:proofErr w:type="spellEnd"/>
      <w:r w:rsidRPr="00F304E2">
        <w:rPr>
          <w:rFonts w:ascii="Times New Roman" w:hAnsi="Times New Roman" w:cs="Times New Roman"/>
        </w:rPr>
        <w:t xml:space="preserve"> — SUS: avaliação global de usabilidade.</w:t>
      </w:r>
    </w:p>
    <w:p w14:paraId="3AE69BA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Technology </w:t>
      </w:r>
      <w:proofErr w:type="spellStart"/>
      <w:r w:rsidRPr="00F304E2">
        <w:rPr>
          <w:rFonts w:ascii="Times New Roman" w:hAnsi="Times New Roman" w:cs="Times New Roman"/>
        </w:rPr>
        <w:t>Acceptance</w:t>
      </w:r>
      <w:proofErr w:type="spellEnd"/>
      <w:r w:rsidRPr="00F304E2">
        <w:rPr>
          <w:rFonts w:ascii="Times New Roman" w:hAnsi="Times New Roman" w:cs="Times New Roman"/>
        </w:rPr>
        <w:t xml:space="preserve"> Model — TAM: avaliação de utilidade percebida, facilidade de uso percebida e intenção de uso.</w:t>
      </w:r>
    </w:p>
    <w:p w14:paraId="3BED6607"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Escala </w:t>
      </w:r>
      <w:proofErr w:type="spellStart"/>
      <w:r w:rsidRPr="00F304E2">
        <w:rPr>
          <w:rFonts w:ascii="Times New Roman" w:hAnsi="Times New Roman" w:cs="Times New Roman"/>
        </w:rPr>
        <w:t>Likert</w:t>
      </w:r>
      <w:proofErr w:type="spellEnd"/>
      <w:r w:rsidRPr="00F304E2">
        <w:rPr>
          <w:rFonts w:ascii="Times New Roman" w:hAnsi="Times New Roman" w:cs="Times New Roman"/>
        </w:rPr>
        <w:t xml:space="preserve"> específica do </w:t>
      </w:r>
      <w:proofErr w:type="spellStart"/>
      <w:r w:rsidRPr="00F304E2">
        <w:rPr>
          <w:rFonts w:ascii="Times New Roman" w:hAnsi="Times New Roman" w:cs="Times New Roman"/>
        </w:rPr>
        <w:t>Gui-Ar</w:t>
      </w:r>
      <w:proofErr w:type="spellEnd"/>
      <w:r w:rsidRPr="00F304E2">
        <w:rPr>
          <w:rFonts w:ascii="Times New Roman" w:hAnsi="Times New Roman" w:cs="Times New Roman"/>
        </w:rPr>
        <w:t>: percepção de segurança, clareza do algoritmo, utilidade do módulo farmacológico, aplicabilidade na sala de emergência e adequação ao fluxo do plantão.</w:t>
      </w:r>
    </w:p>
    <w:p w14:paraId="1D6FDBA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NASA-TLX ou escala reduzida de carga cognitiva: avaliação da carga mental durante o uso.</w:t>
      </w:r>
    </w:p>
    <w:p w14:paraId="674A8FF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Ficha de desempenho operacional: tempo de uso, acurácia da estratégia escolhida, completude do checklist, erros, hesitações e necessidade de ajuda.</w:t>
      </w:r>
    </w:p>
    <w:p w14:paraId="328147E7"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Campo qualitativo aberto: sugestões, dificuldades percebidas, telas confusas, barreiras de implementação e melhorias propostas.</w:t>
      </w:r>
    </w:p>
    <w:p w14:paraId="24B02E9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Variáveis do estudo</w:t>
      </w:r>
    </w:p>
    <w:p w14:paraId="15F8A0F1"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Variáveis independentes</w:t>
      </w:r>
    </w:p>
    <w:p w14:paraId="7E42EC9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grupo profissional: especialista versus não especialista;</w:t>
      </w:r>
    </w:p>
    <w:p w14:paraId="687BD2D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tempo de formação;</w:t>
      </w:r>
    </w:p>
    <w:p w14:paraId="71548EE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tempo de atuação em urgência/emergência;</w:t>
      </w:r>
    </w:p>
    <w:p w14:paraId="53FACCA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número estimado de intubações realizadas;</w:t>
      </w:r>
    </w:p>
    <w:p w14:paraId="5789AD8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hospital de atuação;</w:t>
      </w:r>
    </w:p>
    <w:p w14:paraId="57D3213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familiaridade prévia com aplicativos médicos;</w:t>
      </w:r>
    </w:p>
    <w:p w14:paraId="59ADD02F"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participação prévia em treinamento de via aérea;</w:t>
      </w:r>
    </w:p>
    <w:p w14:paraId="7C18846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autoconfiança em manejo de via aérea.</w:t>
      </w:r>
    </w:p>
    <w:p w14:paraId="539D0BE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Variáveis dependentes</w:t>
      </w:r>
    </w:p>
    <w:p w14:paraId="4ADEBA0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escore SUS;</w:t>
      </w:r>
    </w:p>
    <w:p w14:paraId="5D940E0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escore TAM;</w:t>
      </w:r>
    </w:p>
    <w:p w14:paraId="13EA770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escore NASA-TLX;</w:t>
      </w:r>
    </w:p>
    <w:p w14:paraId="24E4737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tempo até decisão;</w:t>
      </w:r>
    </w:p>
    <w:p w14:paraId="6B2ECA7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tempo total de navegação;</w:t>
      </w:r>
    </w:p>
    <w:p w14:paraId="7D19109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acurácia da escolha da estratégia;</w:t>
      </w:r>
    </w:p>
    <w:p w14:paraId="459E4BE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completude do checklist;</w:t>
      </w:r>
    </w:p>
    <w:p w14:paraId="64D25E57"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escore de validade de conteúdo;</w:t>
      </w:r>
    </w:p>
    <w:p w14:paraId="757A1AC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concordância com gabarito dos especialistas;</w:t>
      </w:r>
    </w:p>
    <w:p w14:paraId="68612E3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intenção de uso;</w:t>
      </w:r>
    </w:p>
    <w:p w14:paraId="7336AE3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avaliação global do protótipo.</w:t>
      </w:r>
    </w:p>
    <w:p w14:paraId="13C5B98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Procedimentos de coleta</w:t>
      </w:r>
    </w:p>
    <w:p w14:paraId="236BA2E6" w14:textId="77777777" w:rsidR="00F304E2" w:rsidRPr="00F304E2" w:rsidRDefault="00F304E2" w:rsidP="00F304E2">
      <w:pPr>
        <w:spacing w:line="360" w:lineRule="auto"/>
        <w:jc w:val="both"/>
        <w:rPr>
          <w:rFonts w:ascii="Times New Roman" w:hAnsi="Times New Roman" w:cs="Times New Roman"/>
        </w:rPr>
      </w:pPr>
    </w:p>
    <w:p w14:paraId="73551B2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 coleta ocorrerá em etapas.</w:t>
      </w:r>
    </w:p>
    <w:p w14:paraId="22FECF6E" w14:textId="77777777" w:rsidR="00F304E2" w:rsidRPr="00F304E2" w:rsidRDefault="00F304E2" w:rsidP="00F304E2">
      <w:pPr>
        <w:spacing w:line="360" w:lineRule="auto"/>
        <w:jc w:val="both"/>
        <w:rPr>
          <w:rFonts w:ascii="Times New Roman" w:hAnsi="Times New Roman" w:cs="Times New Roman"/>
        </w:rPr>
      </w:pPr>
    </w:p>
    <w:p w14:paraId="24686DF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Na primeira etapa, será feita revisão técnica das diretrizes e construção da versão inicial do algoritmo. Em seguida, o conteúdo será convertido em fluxograma e telas do protótipo.</w:t>
      </w:r>
    </w:p>
    <w:p w14:paraId="554FE071" w14:textId="77777777" w:rsidR="00F304E2" w:rsidRPr="00F304E2" w:rsidRDefault="00F304E2" w:rsidP="00F304E2">
      <w:pPr>
        <w:spacing w:line="360" w:lineRule="auto"/>
        <w:jc w:val="both"/>
        <w:rPr>
          <w:rFonts w:ascii="Times New Roman" w:hAnsi="Times New Roman" w:cs="Times New Roman"/>
        </w:rPr>
      </w:pPr>
    </w:p>
    <w:p w14:paraId="746239F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Na segunda etapa, os especialistas receberão acesso ao protótipo, ao instrumento de validação de conteúdo e ao TCLE. Eles avaliarão os itens de forma independente e poderão sugerir inclusões, exclusões ou alterações.</w:t>
      </w:r>
    </w:p>
    <w:p w14:paraId="7756E703" w14:textId="77777777" w:rsidR="00F304E2" w:rsidRPr="00F304E2" w:rsidRDefault="00F304E2" w:rsidP="00F304E2">
      <w:pPr>
        <w:spacing w:line="360" w:lineRule="auto"/>
        <w:jc w:val="both"/>
        <w:rPr>
          <w:rFonts w:ascii="Times New Roman" w:hAnsi="Times New Roman" w:cs="Times New Roman"/>
        </w:rPr>
      </w:pPr>
    </w:p>
    <w:p w14:paraId="5BE94AF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Na terceira etapa, o protótipo será ajustado conforme os resultados da validação de conteúdo.</w:t>
      </w:r>
    </w:p>
    <w:p w14:paraId="1FED965C" w14:textId="77777777" w:rsidR="00F304E2" w:rsidRPr="00F304E2" w:rsidRDefault="00F304E2" w:rsidP="00F304E2">
      <w:pPr>
        <w:spacing w:line="360" w:lineRule="auto"/>
        <w:jc w:val="both"/>
        <w:rPr>
          <w:rFonts w:ascii="Times New Roman" w:hAnsi="Times New Roman" w:cs="Times New Roman"/>
        </w:rPr>
      </w:pPr>
    </w:p>
    <w:p w14:paraId="78AE1CD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Na quarta etapa, médicos plantonistas especialistas e não especialistas utilizarão o </w:t>
      </w:r>
      <w:proofErr w:type="spellStart"/>
      <w:r w:rsidRPr="00F304E2">
        <w:rPr>
          <w:rFonts w:ascii="Times New Roman" w:hAnsi="Times New Roman" w:cs="Times New Roman"/>
        </w:rPr>
        <w:t>Gui-Ar</w:t>
      </w:r>
      <w:proofErr w:type="spellEnd"/>
      <w:r w:rsidRPr="00F304E2">
        <w:rPr>
          <w:rFonts w:ascii="Times New Roman" w:hAnsi="Times New Roman" w:cs="Times New Roman"/>
        </w:rPr>
        <w:t xml:space="preserve"> em cenários clínicos simulados. Durante a interação, serão coletados tempo de navegação, estratégia escolhida e desempenho operacional.</w:t>
      </w:r>
    </w:p>
    <w:p w14:paraId="4A9540A4" w14:textId="77777777" w:rsidR="00F304E2" w:rsidRPr="00F304E2" w:rsidRDefault="00F304E2" w:rsidP="00F304E2">
      <w:pPr>
        <w:spacing w:line="360" w:lineRule="auto"/>
        <w:jc w:val="both"/>
        <w:rPr>
          <w:rFonts w:ascii="Times New Roman" w:hAnsi="Times New Roman" w:cs="Times New Roman"/>
        </w:rPr>
      </w:pPr>
    </w:p>
    <w:p w14:paraId="5ADDBA01"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Na quinta etapa, os participantes responderão SUS, TAM, </w:t>
      </w:r>
      <w:proofErr w:type="spellStart"/>
      <w:r w:rsidRPr="00F304E2">
        <w:rPr>
          <w:rFonts w:ascii="Times New Roman" w:hAnsi="Times New Roman" w:cs="Times New Roman"/>
        </w:rPr>
        <w:t>Likert</w:t>
      </w:r>
      <w:proofErr w:type="spellEnd"/>
      <w:r w:rsidRPr="00F304E2">
        <w:rPr>
          <w:rFonts w:ascii="Times New Roman" w:hAnsi="Times New Roman" w:cs="Times New Roman"/>
        </w:rPr>
        <w:t xml:space="preserve"> específica, NASA-TLX e questões abertas.</w:t>
      </w:r>
    </w:p>
    <w:p w14:paraId="07359DD2" w14:textId="77777777" w:rsidR="00F304E2" w:rsidRPr="00F304E2" w:rsidRDefault="00F304E2" w:rsidP="00F304E2">
      <w:pPr>
        <w:spacing w:line="360" w:lineRule="auto"/>
        <w:jc w:val="both"/>
        <w:rPr>
          <w:rFonts w:ascii="Times New Roman" w:hAnsi="Times New Roman" w:cs="Times New Roman"/>
        </w:rPr>
      </w:pPr>
    </w:p>
    <w:p w14:paraId="2EF4328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Na sexta etapa, os dados serão analisados e o protótipo será refinado para a versão final.</w:t>
      </w:r>
    </w:p>
    <w:p w14:paraId="6942D8C1" w14:textId="77777777" w:rsidR="00F304E2" w:rsidRPr="00F304E2" w:rsidRDefault="00F304E2" w:rsidP="00F304E2">
      <w:pPr>
        <w:spacing w:line="360" w:lineRule="auto"/>
        <w:jc w:val="both"/>
        <w:rPr>
          <w:rFonts w:ascii="Times New Roman" w:hAnsi="Times New Roman" w:cs="Times New Roman"/>
        </w:rPr>
      </w:pPr>
    </w:p>
    <w:p w14:paraId="4482460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Análise estatística</w:t>
      </w:r>
    </w:p>
    <w:p w14:paraId="54C5FD58" w14:textId="77777777" w:rsidR="00F304E2" w:rsidRPr="00F304E2" w:rsidRDefault="00F304E2" w:rsidP="00F304E2">
      <w:pPr>
        <w:spacing w:line="360" w:lineRule="auto"/>
        <w:jc w:val="both"/>
        <w:rPr>
          <w:rFonts w:ascii="Times New Roman" w:hAnsi="Times New Roman" w:cs="Times New Roman"/>
        </w:rPr>
      </w:pPr>
    </w:p>
    <w:p w14:paraId="4A9501A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 xml:space="preserve">Os dados serão organizados em banco eletrônico e analisados em software estatístico, como R, </w:t>
      </w:r>
      <w:proofErr w:type="spellStart"/>
      <w:r w:rsidRPr="00F304E2">
        <w:rPr>
          <w:rFonts w:ascii="Times New Roman" w:hAnsi="Times New Roman" w:cs="Times New Roman"/>
        </w:rPr>
        <w:t>Jamovi</w:t>
      </w:r>
      <w:proofErr w:type="spellEnd"/>
      <w:r w:rsidRPr="00F304E2">
        <w:rPr>
          <w:rFonts w:ascii="Times New Roman" w:hAnsi="Times New Roman" w:cs="Times New Roman"/>
        </w:rPr>
        <w:t>, JASP, SPSS ou Python.</w:t>
      </w:r>
    </w:p>
    <w:p w14:paraId="516CE744" w14:textId="77777777" w:rsidR="00F304E2" w:rsidRPr="00F304E2" w:rsidRDefault="00F304E2" w:rsidP="00F304E2">
      <w:pPr>
        <w:spacing w:line="360" w:lineRule="auto"/>
        <w:jc w:val="both"/>
        <w:rPr>
          <w:rFonts w:ascii="Times New Roman" w:hAnsi="Times New Roman" w:cs="Times New Roman"/>
        </w:rPr>
      </w:pPr>
    </w:p>
    <w:p w14:paraId="59F0EAC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Análise descritiva</w:t>
      </w:r>
    </w:p>
    <w:p w14:paraId="0A6AB9CB" w14:textId="77777777" w:rsidR="00F304E2" w:rsidRPr="00F304E2" w:rsidRDefault="00F304E2" w:rsidP="00F304E2">
      <w:pPr>
        <w:spacing w:line="360" w:lineRule="auto"/>
        <w:jc w:val="both"/>
        <w:rPr>
          <w:rFonts w:ascii="Times New Roman" w:hAnsi="Times New Roman" w:cs="Times New Roman"/>
        </w:rPr>
      </w:pPr>
    </w:p>
    <w:p w14:paraId="3B6665C1"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Variáveis contínuas serão descritas por média e desvio padrão, quando apresentarem distribuição aproximadamente normal, ou mediana e intervalo interquartil, quando apresentarem distribuição não normal.</w:t>
      </w:r>
    </w:p>
    <w:p w14:paraId="625A821D" w14:textId="77777777" w:rsidR="00F304E2" w:rsidRPr="00F304E2" w:rsidRDefault="00F304E2" w:rsidP="00F304E2">
      <w:pPr>
        <w:spacing w:line="360" w:lineRule="auto"/>
        <w:jc w:val="both"/>
        <w:rPr>
          <w:rFonts w:ascii="Times New Roman" w:hAnsi="Times New Roman" w:cs="Times New Roman"/>
        </w:rPr>
      </w:pPr>
    </w:p>
    <w:p w14:paraId="453E8D0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Variáveis categóricas serão descritas por frequências absolutas e relativas.</w:t>
      </w:r>
    </w:p>
    <w:p w14:paraId="0BB5B82A" w14:textId="77777777" w:rsidR="00F304E2" w:rsidRPr="00F304E2" w:rsidRDefault="00F304E2" w:rsidP="00F304E2">
      <w:pPr>
        <w:spacing w:line="360" w:lineRule="auto"/>
        <w:jc w:val="both"/>
        <w:rPr>
          <w:rFonts w:ascii="Times New Roman" w:hAnsi="Times New Roman" w:cs="Times New Roman"/>
        </w:rPr>
      </w:pPr>
    </w:p>
    <w:p w14:paraId="5566DC9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 normalidade será avaliada por inspeção gráfica, histograma, Q-Q </w:t>
      </w:r>
      <w:proofErr w:type="spellStart"/>
      <w:r w:rsidRPr="00F304E2">
        <w:rPr>
          <w:rFonts w:ascii="Times New Roman" w:hAnsi="Times New Roman" w:cs="Times New Roman"/>
        </w:rPr>
        <w:t>plot</w:t>
      </w:r>
      <w:proofErr w:type="spellEnd"/>
      <w:r w:rsidRPr="00F304E2">
        <w:rPr>
          <w:rFonts w:ascii="Times New Roman" w:hAnsi="Times New Roman" w:cs="Times New Roman"/>
        </w:rPr>
        <w:t xml:space="preserve"> e teste de Shapiro-Wilk, quando apropriado.</w:t>
      </w:r>
    </w:p>
    <w:p w14:paraId="6628F1E1" w14:textId="77777777" w:rsidR="00F304E2" w:rsidRPr="00F304E2" w:rsidRDefault="00F304E2" w:rsidP="00F304E2">
      <w:pPr>
        <w:spacing w:line="360" w:lineRule="auto"/>
        <w:jc w:val="both"/>
        <w:rPr>
          <w:rFonts w:ascii="Times New Roman" w:hAnsi="Times New Roman" w:cs="Times New Roman"/>
        </w:rPr>
      </w:pPr>
    </w:p>
    <w:p w14:paraId="4BD435F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Validação de conteúdo</w:t>
      </w:r>
    </w:p>
    <w:p w14:paraId="2726BD17" w14:textId="77777777" w:rsidR="00F304E2" w:rsidRPr="00F304E2" w:rsidRDefault="00F304E2" w:rsidP="00F304E2">
      <w:pPr>
        <w:spacing w:line="360" w:lineRule="auto"/>
        <w:jc w:val="both"/>
        <w:rPr>
          <w:rFonts w:ascii="Times New Roman" w:hAnsi="Times New Roman" w:cs="Times New Roman"/>
        </w:rPr>
      </w:pPr>
    </w:p>
    <w:p w14:paraId="1430E0F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Serão calculados:</w:t>
      </w:r>
    </w:p>
    <w:p w14:paraId="323333C1" w14:textId="77777777" w:rsidR="00F304E2" w:rsidRPr="00F304E2" w:rsidRDefault="00F304E2" w:rsidP="00F304E2">
      <w:pPr>
        <w:spacing w:line="360" w:lineRule="auto"/>
        <w:jc w:val="both"/>
        <w:rPr>
          <w:rFonts w:ascii="Times New Roman" w:hAnsi="Times New Roman" w:cs="Times New Roman"/>
        </w:rPr>
      </w:pPr>
    </w:p>
    <w:p w14:paraId="71554CA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I-CVI;</w:t>
      </w:r>
    </w:p>
    <w:p w14:paraId="706A7ED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S-CVI/Ave;</w:t>
      </w:r>
    </w:p>
    <w:p w14:paraId="409074E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proporção de concordância;</w:t>
      </w:r>
    </w:p>
    <w:p w14:paraId="00E11BA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Kappa modificado;</w:t>
      </w:r>
    </w:p>
    <w:p w14:paraId="56EDD04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análise qualitativa das sugestões dos especialistas.</w:t>
      </w:r>
    </w:p>
    <w:p w14:paraId="7C5CC128" w14:textId="77777777" w:rsidR="00F304E2" w:rsidRPr="00F304E2" w:rsidRDefault="00F304E2" w:rsidP="00F304E2">
      <w:pPr>
        <w:spacing w:line="360" w:lineRule="auto"/>
        <w:jc w:val="both"/>
        <w:rPr>
          <w:rFonts w:ascii="Times New Roman" w:hAnsi="Times New Roman" w:cs="Times New Roman"/>
        </w:rPr>
      </w:pPr>
    </w:p>
    <w:p w14:paraId="0D6B272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Itens com validade insuficiente serão revisados.</w:t>
      </w:r>
    </w:p>
    <w:p w14:paraId="62C8B962" w14:textId="77777777" w:rsidR="00F304E2" w:rsidRPr="00F304E2" w:rsidRDefault="00F304E2" w:rsidP="00F304E2">
      <w:pPr>
        <w:spacing w:line="360" w:lineRule="auto"/>
        <w:jc w:val="both"/>
        <w:rPr>
          <w:rFonts w:ascii="Times New Roman" w:hAnsi="Times New Roman" w:cs="Times New Roman"/>
        </w:rPr>
      </w:pPr>
    </w:p>
    <w:p w14:paraId="497CDEB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Confiabilidade dos instrumentos</w:t>
      </w:r>
    </w:p>
    <w:p w14:paraId="5679AEFB" w14:textId="77777777" w:rsidR="00F304E2" w:rsidRPr="00F304E2" w:rsidRDefault="00F304E2" w:rsidP="00F304E2">
      <w:pPr>
        <w:spacing w:line="360" w:lineRule="auto"/>
        <w:jc w:val="both"/>
        <w:rPr>
          <w:rFonts w:ascii="Times New Roman" w:hAnsi="Times New Roman" w:cs="Times New Roman"/>
        </w:rPr>
      </w:pPr>
    </w:p>
    <w:p w14:paraId="153AC77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 consistência interna dos instrumentos </w:t>
      </w:r>
      <w:proofErr w:type="spellStart"/>
      <w:r w:rsidRPr="00F304E2">
        <w:rPr>
          <w:rFonts w:ascii="Times New Roman" w:hAnsi="Times New Roman" w:cs="Times New Roman"/>
        </w:rPr>
        <w:t>Likert</w:t>
      </w:r>
      <w:proofErr w:type="spellEnd"/>
      <w:r w:rsidRPr="00F304E2">
        <w:rPr>
          <w:rFonts w:ascii="Times New Roman" w:hAnsi="Times New Roman" w:cs="Times New Roman"/>
        </w:rPr>
        <w:t xml:space="preserve">, TAM, SUS adaptada, HSUS ou escala específica do </w:t>
      </w:r>
      <w:proofErr w:type="spellStart"/>
      <w:r w:rsidRPr="00F304E2">
        <w:rPr>
          <w:rFonts w:ascii="Times New Roman" w:hAnsi="Times New Roman" w:cs="Times New Roman"/>
        </w:rPr>
        <w:t>Gui-Ar</w:t>
      </w:r>
      <w:proofErr w:type="spellEnd"/>
      <w:r w:rsidRPr="00F304E2">
        <w:rPr>
          <w:rFonts w:ascii="Times New Roman" w:hAnsi="Times New Roman" w:cs="Times New Roman"/>
        </w:rPr>
        <w:t xml:space="preserve"> será avaliada por:</w:t>
      </w:r>
    </w:p>
    <w:p w14:paraId="0B034334" w14:textId="77777777" w:rsidR="00F304E2" w:rsidRPr="00F304E2" w:rsidRDefault="00F304E2" w:rsidP="00F304E2">
      <w:pPr>
        <w:spacing w:line="360" w:lineRule="auto"/>
        <w:jc w:val="both"/>
        <w:rPr>
          <w:rFonts w:ascii="Times New Roman" w:hAnsi="Times New Roman" w:cs="Times New Roman"/>
        </w:rPr>
      </w:pPr>
    </w:p>
    <w:p w14:paraId="1735D7FE"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alfa de </w:t>
      </w:r>
      <w:proofErr w:type="spellStart"/>
      <w:r w:rsidRPr="00F304E2">
        <w:rPr>
          <w:rFonts w:ascii="Times New Roman" w:hAnsi="Times New Roman" w:cs="Times New Roman"/>
        </w:rPr>
        <w:t>Cronbach</w:t>
      </w:r>
      <w:proofErr w:type="spellEnd"/>
      <w:r w:rsidRPr="00F304E2">
        <w:rPr>
          <w:rFonts w:ascii="Times New Roman" w:hAnsi="Times New Roman" w:cs="Times New Roman"/>
        </w:rPr>
        <w:t>;</w:t>
      </w:r>
    </w:p>
    <w:p w14:paraId="07ABE44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ômega de McDonald;</w:t>
      </w:r>
    </w:p>
    <w:p w14:paraId="6861F3D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correlação item-total corrigida.</w:t>
      </w:r>
    </w:p>
    <w:p w14:paraId="10D4CD89" w14:textId="77777777" w:rsidR="00F304E2" w:rsidRPr="00F304E2" w:rsidRDefault="00F304E2" w:rsidP="00F304E2">
      <w:pPr>
        <w:spacing w:line="360" w:lineRule="auto"/>
        <w:jc w:val="both"/>
        <w:rPr>
          <w:rFonts w:ascii="Times New Roman" w:hAnsi="Times New Roman" w:cs="Times New Roman"/>
        </w:rPr>
      </w:pPr>
    </w:p>
    <w:p w14:paraId="4EDDC45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 ômega de McDonald será incluído porque pode ser mais adequado que o alfa quando os itens não apresentam cargas fatoriais equivalentes, sendo cada vez mais utilizado em estudos de validação psicométrica (</w:t>
      </w:r>
      <w:proofErr w:type="spellStart"/>
      <w:r w:rsidRPr="00F304E2">
        <w:rPr>
          <w:rFonts w:ascii="Times New Roman" w:hAnsi="Times New Roman" w:cs="Times New Roman"/>
        </w:rPr>
        <w:t>Guilabert</w:t>
      </w:r>
      <w:proofErr w:type="spellEnd"/>
      <w:r w:rsidRPr="00F304E2">
        <w:rPr>
          <w:rFonts w:ascii="Times New Roman" w:hAnsi="Times New Roman" w:cs="Times New Roman"/>
        </w:rPr>
        <w:t xml:space="preserve"> et al., 2021; </w:t>
      </w:r>
      <w:proofErr w:type="spellStart"/>
      <w:r w:rsidRPr="00F304E2">
        <w:rPr>
          <w:rFonts w:ascii="Times New Roman" w:hAnsi="Times New Roman" w:cs="Times New Roman"/>
        </w:rPr>
        <w:t>Buawangpong</w:t>
      </w:r>
      <w:proofErr w:type="spellEnd"/>
      <w:r w:rsidRPr="00F304E2">
        <w:rPr>
          <w:rFonts w:ascii="Times New Roman" w:hAnsi="Times New Roman" w:cs="Times New Roman"/>
        </w:rPr>
        <w:t xml:space="preserve"> et al., 2025; Liu et al., 2026).</w:t>
      </w:r>
    </w:p>
    <w:p w14:paraId="2CC2AAC1" w14:textId="77777777" w:rsidR="00F304E2" w:rsidRPr="00F304E2" w:rsidRDefault="00F304E2" w:rsidP="00F304E2">
      <w:pPr>
        <w:spacing w:line="360" w:lineRule="auto"/>
        <w:jc w:val="both"/>
        <w:rPr>
          <w:rFonts w:ascii="Times New Roman" w:hAnsi="Times New Roman" w:cs="Times New Roman"/>
        </w:rPr>
      </w:pPr>
    </w:p>
    <w:p w14:paraId="431D83D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Valores ≥ 0,70 serão considerados aceitáveis, ≥ 0,80 bons e ≥ 0,90 excelentes, com cautela para valores excessivamente altos que possam indicar redundância de itens.</w:t>
      </w:r>
    </w:p>
    <w:p w14:paraId="5E57546D" w14:textId="77777777" w:rsidR="00F304E2" w:rsidRPr="00F304E2" w:rsidRDefault="00F304E2" w:rsidP="00F304E2">
      <w:pPr>
        <w:spacing w:line="360" w:lineRule="auto"/>
        <w:jc w:val="both"/>
        <w:rPr>
          <w:rFonts w:ascii="Times New Roman" w:hAnsi="Times New Roman" w:cs="Times New Roman"/>
        </w:rPr>
      </w:pPr>
    </w:p>
    <w:p w14:paraId="574EAF77"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Usabilidade</w:t>
      </w:r>
    </w:p>
    <w:p w14:paraId="00AE4838" w14:textId="77777777" w:rsidR="00F304E2" w:rsidRPr="00F304E2" w:rsidRDefault="00F304E2" w:rsidP="00F304E2">
      <w:pPr>
        <w:spacing w:line="360" w:lineRule="auto"/>
        <w:jc w:val="both"/>
        <w:rPr>
          <w:rFonts w:ascii="Times New Roman" w:hAnsi="Times New Roman" w:cs="Times New Roman"/>
        </w:rPr>
      </w:pPr>
    </w:p>
    <w:p w14:paraId="3915339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 escore SUS será calculado de 0 a 100 e descrito por média, desvio padrão, mediana e intervalo interquartil.</w:t>
      </w:r>
    </w:p>
    <w:p w14:paraId="7D69A20A" w14:textId="77777777" w:rsidR="00F304E2" w:rsidRPr="00F304E2" w:rsidRDefault="00F304E2" w:rsidP="00F304E2">
      <w:pPr>
        <w:spacing w:line="360" w:lineRule="auto"/>
        <w:jc w:val="both"/>
        <w:rPr>
          <w:rFonts w:ascii="Times New Roman" w:hAnsi="Times New Roman" w:cs="Times New Roman"/>
        </w:rPr>
      </w:pPr>
    </w:p>
    <w:p w14:paraId="587A520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O escore SUS será comparado entre especialistas e não especialistas por teste t de </w:t>
      </w:r>
      <w:proofErr w:type="spellStart"/>
      <w:r w:rsidRPr="00F304E2">
        <w:rPr>
          <w:rFonts w:ascii="Times New Roman" w:hAnsi="Times New Roman" w:cs="Times New Roman"/>
        </w:rPr>
        <w:t>Student</w:t>
      </w:r>
      <w:proofErr w:type="spellEnd"/>
      <w:r w:rsidRPr="00F304E2">
        <w:rPr>
          <w:rFonts w:ascii="Times New Roman" w:hAnsi="Times New Roman" w:cs="Times New Roman"/>
        </w:rPr>
        <w:t>, se houver normalidade, ou Mann-Whitney, se a distribuição for não normal.</w:t>
      </w:r>
    </w:p>
    <w:p w14:paraId="67AA45F0" w14:textId="77777777" w:rsidR="00F304E2" w:rsidRPr="00F304E2" w:rsidRDefault="00F304E2" w:rsidP="00F304E2">
      <w:pPr>
        <w:spacing w:line="360" w:lineRule="auto"/>
        <w:jc w:val="both"/>
        <w:rPr>
          <w:rFonts w:ascii="Times New Roman" w:hAnsi="Times New Roman" w:cs="Times New Roman"/>
        </w:rPr>
      </w:pPr>
    </w:p>
    <w:p w14:paraId="0A49EF2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Caso haja três ou mais grupos, será utilizado ANOVA ou </w:t>
      </w:r>
      <w:proofErr w:type="spellStart"/>
      <w:r w:rsidRPr="00F304E2">
        <w:rPr>
          <w:rFonts w:ascii="Times New Roman" w:hAnsi="Times New Roman" w:cs="Times New Roman"/>
        </w:rPr>
        <w:t>Kruskal</w:t>
      </w:r>
      <w:proofErr w:type="spellEnd"/>
      <w:r w:rsidRPr="00F304E2">
        <w:rPr>
          <w:rFonts w:ascii="Times New Roman" w:hAnsi="Times New Roman" w:cs="Times New Roman"/>
        </w:rPr>
        <w:t>-Wallis.</w:t>
      </w:r>
    </w:p>
    <w:p w14:paraId="51680195" w14:textId="77777777" w:rsidR="00F304E2" w:rsidRPr="00F304E2" w:rsidRDefault="00F304E2" w:rsidP="00F304E2">
      <w:pPr>
        <w:spacing w:line="360" w:lineRule="auto"/>
        <w:jc w:val="both"/>
        <w:rPr>
          <w:rFonts w:ascii="Times New Roman" w:hAnsi="Times New Roman" w:cs="Times New Roman"/>
        </w:rPr>
      </w:pPr>
    </w:p>
    <w:p w14:paraId="1E11923D"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Aceitabilidade tecnológica</w:t>
      </w:r>
    </w:p>
    <w:p w14:paraId="2323F139" w14:textId="77777777" w:rsidR="00F304E2" w:rsidRPr="00F304E2" w:rsidRDefault="00F304E2" w:rsidP="00F304E2">
      <w:pPr>
        <w:spacing w:line="360" w:lineRule="auto"/>
        <w:jc w:val="both"/>
        <w:rPr>
          <w:rFonts w:ascii="Times New Roman" w:hAnsi="Times New Roman" w:cs="Times New Roman"/>
        </w:rPr>
      </w:pPr>
    </w:p>
    <w:p w14:paraId="34E9E0FD"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Os domínios do TAM serão analisados por média, desvio padrão, mediana e intervalo interquartil.</w:t>
      </w:r>
    </w:p>
    <w:p w14:paraId="0B69161E" w14:textId="77777777" w:rsidR="00F304E2" w:rsidRPr="00F304E2" w:rsidRDefault="00F304E2" w:rsidP="00F304E2">
      <w:pPr>
        <w:spacing w:line="360" w:lineRule="auto"/>
        <w:jc w:val="both"/>
        <w:rPr>
          <w:rFonts w:ascii="Times New Roman" w:hAnsi="Times New Roman" w:cs="Times New Roman"/>
        </w:rPr>
      </w:pPr>
    </w:p>
    <w:p w14:paraId="598225F5"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 associação entre utilidade percebida, facilidade de uso e intenção de uso será avaliada por correlação de Pearson ou </w:t>
      </w:r>
      <w:proofErr w:type="spellStart"/>
      <w:r w:rsidRPr="00F304E2">
        <w:rPr>
          <w:rFonts w:ascii="Times New Roman" w:hAnsi="Times New Roman" w:cs="Times New Roman"/>
        </w:rPr>
        <w:t>Spearman</w:t>
      </w:r>
      <w:proofErr w:type="spellEnd"/>
      <w:r w:rsidRPr="00F304E2">
        <w:rPr>
          <w:rFonts w:ascii="Times New Roman" w:hAnsi="Times New Roman" w:cs="Times New Roman"/>
        </w:rPr>
        <w:t>.</w:t>
      </w:r>
    </w:p>
    <w:p w14:paraId="70F71685" w14:textId="77777777" w:rsidR="00F304E2" w:rsidRPr="00F304E2" w:rsidRDefault="00F304E2" w:rsidP="00F304E2">
      <w:pPr>
        <w:spacing w:line="360" w:lineRule="auto"/>
        <w:jc w:val="both"/>
        <w:rPr>
          <w:rFonts w:ascii="Times New Roman" w:hAnsi="Times New Roman" w:cs="Times New Roman"/>
        </w:rPr>
      </w:pPr>
    </w:p>
    <w:p w14:paraId="5227E97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 a amostra for suficiente, poderá ser realizada regressão linear para identificar preditores da intenção de uso.</w:t>
      </w:r>
    </w:p>
    <w:p w14:paraId="6033A14A" w14:textId="77777777" w:rsidR="00F304E2" w:rsidRPr="00F304E2" w:rsidRDefault="00F304E2" w:rsidP="00F304E2">
      <w:pPr>
        <w:spacing w:line="360" w:lineRule="auto"/>
        <w:jc w:val="both"/>
        <w:rPr>
          <w:rFonts w:ascii="Times New Roman" w:hAnsi="Times New Roman" w:cs="Times New Roman"/>
        </w:rPr>
      </w:pPr>
    </w:p>
    <w:p w14:paraId="37BF7CC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Desempenho operacional</w:t>
      </w:r>
    </w:p>
    <w:p w14:paraId="4822E9E2" w14:textId="77777777" w:rsidR="00F304E2" w:rsidRPr="00F304E2" w:rsidRDefault="00F304E2" w:rsidP="00F304E2">
      <w:pPr>
        <w:spacing w:line="360" w:lineRule="auto"/>
        <w:jc w:val="both"/>
        <w:rPr>
          <w:rFonts w:ascii="Times New Roman" w:hAnsi="Times New Roman" w:cs="Times New Roman"/>
        </w:rPr>
      </w:pPr>
    </w:p>
    <w:p w14:paraId="7E736C2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 tempo até decisão e o tempo total de navegação serão comparados entre especialistas e não especialistas por teste t ou Mann-Whitney.</w:t>
      </w:r>
    </w:p>
    <w:p w14:paraId="2D08E0F9" w14:textId="77777777" w:rsidR="00F304E2" w:rsidRPr="00F304E2" w:rsidRDefault="00F304E2" w:rsidP="00F304E2">
      <w:pPr>
        <w:spacing w:line="360" w:lineRule="auto"/>
        <w:jc w:val="both"/>
        <w:rPr>
          <w:rFonts w:ascii="Times New Roman" w:hAnsi="Times New Roman" w:cs="Times New Roman"/>
        </w:rPr>
      </w:pPr>
    </w:p>
    <w:p w14:paraId="48AB6AF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 acurácia da escolha da estratégia será descrita por proporção de respostas corretas e comparada entre grupos por qui-quadrado ou teste exato de Fisher.</w:t>
      </w:r>
    </w:p>
    <w:p w14:paraId="7333CD56" w14:textId="77777777" w:rsidR="00F304E2" w:rsidRPr="00F304E2" w:rsidRDefault="00F304E2" w:rsidP="00F304E2">
      <w:pPr>
        <w:spacing w:line="360" w:lineRule="auto"/>
        <w:jc w:val="both"/>
        <w:rPr>
          <w:rFonts w:ascii="Times New Roman" w:hAnsi="Times New Roman" w:cs="Times New Roman"/>
        </w:rPr>
      </w:pPr>
    </w:p>
    <w:p w14:paraId="2559584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 concordância entre a estratégia escolhida pelo participante e o gabarito dos especialistas poderá ser avaliada por Kappa de Cohen ou Kappa de </w:t>
      </w:r>
      <w:proofErr w:type="spellStart"/>
      <w:r w:rsidRPr="00F304E2">
        <w:rPr>
          <w:rFonts w:ascii="Times New Roman" w:hAnsi="Times New Roman" w:cs="Times New Roman"/>
        </w:rPr>
        <w:t>Fleiss</w:t>
      </w:r>
      <w:proofErr w:type="spellEnd"/>
      <w:r w:rsidRPr="00F304E2">
        <w:rPr>
          <w:rFonts w:ascii="Times New Roman" w:hAnsi="Times New Roman" w:cs="Times New Roman"/>
        </w:rPr>
        <w:t>, dependendo da estrutura dos dados.</w:t>
      </w:r>
    </w:p>
    <w:p w14:paraId="6F9B5A67" w14:textId="77777777" w:rsidR="00F304E2" w:rsidRPr="00F304E2" w:rsidRDefault="00F304E2" w:rsidP="00F304E2">
      <w:pPr>
        <w:spacing w:line="360" w:lineRule="auto"/>
        <w:jc w:val="both"/>
        <w:rPr>
          <w:rFonts w:ascii="Times New Roman" w:hAnsi="Times New Roman" w:cs="Times New Roman"/>
        </w:rPr>
      </w:pPr>
    </w:p>
    <w:p w14:paraId="35E80260"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 completude do checklist poderá ser analisada como percentual de itens concluídos e comparada entre grupos.</w:t>
      </w:r>
    </w:p>
    <w:p w14:paraId="20AFF85D" w14:textId="77777777" w:rsidR="00F304E2" w:rsidRPr="00F304E2" w:rsidRDefault="00F304E2" w:rsidP="00F304E2">
      <w:pPr>
        <w:spacing w:line="360" w:lineRule="auto"/>
        <w:jc w:val="both"/>
        <w:rPr>
          <w:rFonts w:ascii="Times New Roman" w:hAnsi="Times New Roman" w:cs="Times New Roman"/>
        </w:rPr>
      </w:pPr>
    </w:p>
    <w:p w14:paraId="19D7D94F"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Relações entre experiência e desempenho</w:t>
      </w:r>
    </w:p>
    <w:p w14:paraId="08B87728" w14:textId="77777777" w:rsidR="00F304E2" w:rsidRPr="00F304E2" w:rsidRDefault="00F304E2" w:rsidP="00F304E2">
      <w:pPr>
        <w:spacing w:line="360" w:lineRule="auto"/>
        <w:jc w:val="both"/>
        <w:rPr>
          <w:rFonts w:ascii="Times New Roman" w:hAnsi="Times New Roman" w:cs="Times New Roman"/>
        </w:rPr>
      </w:pPr>
    </w:p>
    <w:p w14:paraId="27BFE9A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Será avaliada a associação entre experiência profissional e desempenho no </w:t>
      </w:r>
      <w:proofErr w:type="spellStart"/>
      <w:r w:rsidRPr="00F304E2">
        <w:rPr>
          <w:rFonts w:ascii="Times New Roman" w:hAnsi="Times New Roman" w:cs="Times New Roman"/>
        </w:rPr>
        <w:t>Gui-Ar</w:t>
      </w:r>
      <w:proofErr w:type="spellEnd"/>
      <w:r w:rsidRPr="00F304E2">
        <w:rPr>
          <w:rFonts w:ascii="Times New Roman" w:hAnsi="Times New Roman" w:cs="Times New Roman"/>
        </w:rPr>
        <w:t xml:space="preserve"> por correlação de Pearson ou </w:t>
      </w:r>
      <w:proofErr w:type="spellStart"/>
      <w:r w:rsidRPr="00F304E2">
        <w:rPr>
          <w:rFonts w:ascii="Times New Roman" w:hAnsi="Times New Roman" w:cs="Times New Roman"/>
        </w:rPr>
        <w:t>Spearman</w:t>
      </w:r>
      <w:proofErr w:type="spellEnd"/>
      <w:r w:rsidRPr="00F304E2">
        <w:rPr>
          <w:rFonts w:ascii="Times New Roman" w:hAnsi="Times New Roman" w:cs="Times New Roman"/>
        </w:rPr>
        <w:t>.</w:t>
      </w:r>
    </w:p>
    <w:p w14:paraId="0872DD39" w14:textId="77777777" w:rsidR="00F304E2" w:rsidRPr="00F304E2" w:rsidRDefault="00F304E2" w:rsidP="00F304E2">
      <w:pPr>
        <w:spacing w:line="360" w:lineRule="auto"/>
        <w:jc w:val="both"/>
        <w:rPr>
          <w:rFonts w:ascii="Times New Roman" w:hAnsi="Times New Roman" w:cs="Times New Roman"/>
        </w:rPr>
      </w:pPr>
    </w:p>
    <w:p w14:paraId="399D805D"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Poderão ser testadas associações entre número estimado de intubações realizadas, tempo de formação, escore SUS, tempo até decisão, acurácia e carga cognitiva.</w:t>
      </w:r>
    </w:p>
    <w:p w14:paraId="6A525383" w14:textId="77777777" w:rsidR="00F304E2" w:rsidRPr="00F304E2" w:rsidRDefault="00F304E2" w:rsidP="00F304E2">
      <w:pPr>
        <w:spacing w:line="360" w:lineRule="auto"/>
        <w:jc w:val="both"/>
        <w:rPr>
          <w:rFonts w:ascii="Times New Roman" w:hAnsi="Times New Roman" w:cs="Times New Roman"/>
        </w:rPr>
      </w:pPr>
    </w:p>
    <w:p w14:paraId="735ABFB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Análise qualitativa</w:t>
      </w:r>
    </w:p>
    <w:p w14:paraId="7B7A1510" w14:textId="77777777" w:rsidR="00F304E2" w:rsidRPr="00F304E2" w:rsidRDefault="00F304E2" w:rsidP="00F304E2">
      <w:pPr>
        <w:spacing w:line="360" w:lineRule="auto"/>
        <w:jc w:val="both"/>
        <w:rPr>
          <w:rFonts w:ascii="Times New Roman" w:hAnsi="Times New Roman" w:cs="Times New Roman"/>
        </w:rPr>
      </w:pPr>
    </w:p>
    <w:p w14:paraId="15870691"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As respostas abertas dos participantes serão analisadas por análise temática simples, com agrupamento em categorias como:</w:t>
      </w:r>
    </w:p>
    <w:p w14:paraId="7813B6F9" w14:textId="77777777" w:rsidR="00F304E2" w:rsidRPr="00F304E2" w:rsidRDefault="00F304E2" w:rsidP="00F304E2">
      <w:pPr>
        <w:spacing w:line="360" w:lineRule="auto"/>
        <w:jc w:val="both"/>
        <w:rPr>
          <w:rFonts w:ascii="Times New Roman" w:hAnsi="Times New Roman" w:cs="Times New Roman"/>
        </w:rPr>
      </w:pPr>
    </w:p>
    <w:p w14:paraId="275F678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dificuldade de navegação;</w:t>
      </w:r>
    </w:p>
    <w:p w14:paraId="1214075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clareza do algoritmo;</w:t>
      </w:r>
    </w:p>
    <w:p w14:paraId="256AE8F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segurança percebida;</w:t>
      </w:r>
    </w:p>
    <w:p w14:paraId="1177A9A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aplicabilidade na emergência;</w:t>
      </w:r>
    </w:p>
    <w:p w14:paraId="36B3B99E"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lastRenderedPageBreak/>
        <w:t>sugestões farmacológicas;</w:t>
      </w:r>
    </w:p>
    <w:p w14:paraId="27E4AF5A"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barreiras institucionais;</w:t>
      </w:r>
    </w:p>
    <w:p w14:paraId="0B27D81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melhorias de interface;</w:t>
      </w:r>
    </w:p>
    <w:p w14:paraId="12993C94"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risco de uso inadequado.</w:t>
      </w:r>
    </w:p>
    <w:p w14:paraId="1BB5ADE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Desfechos do estudo</w:t>
      </w:r>
    </w:p>
    <w:p w14:paraId="23DDD40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Desfecho primário</w:t>
      </w:r>
    </w:p>
    <w:p w14:paraId="101C1193" w14:textId="77777777" w:rsidR="00F304E2" w:rsidRPr="00F304E2" w:rsidRDefault="00F304E2" w:rsidP="00F304E2">
      <w:pPr>
        <w:spacing w:line="360" w:lineRule="auto"/>
        <w:jc w:val="both"/>
        <w:rPr>
          <w:rFonts w:ascii="Times New Roman" w:hAnsi="Times New Roman" w:cs="Times New Roman"/>
        </w:rPr>
      </w:pPr>
    </w:p>
    <w:p w14:paraId="1FDADFA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O desfecho primário será a validade de conteúdo do </w:t>
      </w:r>
      <w:proofErr w:type="spellStart"/>
      <w:r w:rsidRPr="00F304E2">
        <w:rPr>
          <w:rFonts w:ascii="Times New Roman" w:hAnsi="Times New Roman" w:cs="Times New Roman"/>
        </w:rPr>
        <w:t>Gui-Ar</w:t>
      </w:r>
      <w:proofErr w:type="spellEnd"/>
      <w:r w:rsidRPr="00F304E2">
        <w:rPr>
          <w:rFonts w:ascii="Times New Roman" w:hAnsi="Times New Roman" w:cs="Times New Roman"/>
        </w:rPr>
        <w:t>, mensurada pelo I-CVI e S-CVI/Ave atribuídos pelos especialistas.</w:t>
      </w:r>
    </w:p>
    <w:p w14:paraId="2AC242A3" w14:textId="77777777" w:rsidR="00F304E2" w:rsidRPr="00F304E2" w:rsidRDefault="00F304E2" w:rsidP="00F304E2">
      <w:pPr>
        <w:spacing w:line="360" w:lineRule="auto"/>
        <w:jc w:val="both"/>
        <w:rPr>
          <w:rFonts w:ascii="Times New Roman" w:hAnsi="Times New Roman" w:cs="Times New Roman"/>
        </w:rPr>
      </w:pPr>
    </w:p>
    <w:p w14:paraId="7983398F"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Desfechos secundários</w:t>
      </w:r>
    </w:p>
    <w:p w14:paraId="3A4414B1" w14:textId="77777777" w:rsidR="00F304E2" w:rsidRPr="00F304E2" w:rsidRDefault="00F304E2" w:rsidP="00F304E2">
      <w:pPr>
        <w:spacing w:line="360" w:lineRule="auto"/>
        <w:jc w:val="both"/>
        <w:rPr>
          <w:rFonts w:ascii="Times New Roman" w:hAnsi="Times New Roman" w:cs="Times New Roman"/>
        </w:rPr>
      </w:pPr>
    </w:p>
    <w:p w14:paraId="60DA99C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Os desfechos secundários serão:</w:t>
      </w:r>
    </w:p>
    <w:p w14:paraId="3D4B1C99" w14:textId="77777777" w:rsidR="00F304E2" w:rsidRPr="00F304E2" w:rsidRDefault="00F304E2" w:rsidP="00F304E2">
      <w:pPr>
        <w:spacing w:line="360" w:lineRule="auto"/>
        <w:jc w:val="both"/>
        <w:rPr>
          <w:rFonts w:ascii="Times New Roman" w:hAnsi="Times New Roman" w:cs="Times New Roman"/>
        </w:rPr>
      </w:pPr>
    </w:p>
    <w:p w14:paraId="0594EC3B"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usabilidade medida pela SUS;</w:t>
      </w:r>
    </w:p>
    <w:p w14:paraId="3D37545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aceitabilidade medida pelo TAM;</w:t>
      </w:r>
    </w:p>
    <w:p w14:paraId="0EAAB32C"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carga cognitiva medida pela NASA-TLX ou escala equivalente;</w:t>
      </w:r>
    </w:p>
    <w:p w14:paraId="45A8493E"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tempo até escolha da estratégia;</w:t>
      </w:r>
    </w:p>
    <w:p w14:paraId="640EBA72"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acurácia da escolha entre Crash, SRI, DSI/KOBE e </w:t>
      </w:r>
      <w:proofErr w:type="spellStart"/>
      <w:r w:rsidRPr="00F304E2">
        <w:rPr>
          <w:rFonts w:ascii="Times New Roman" w:hAnsi="Times New Roman" w:cs="Times New Roman"/>
        </w:rPr>
        <w:t>Awake</w:t>
      </w:r>
      <w:proofErr w:type="spellEnd"/>
      <w:r w:rsidRPr="00F304E2">
        <w:rPr>
          <w:rFonts w:ascii="Times New Roman" w:hAnsi="Times New Roman" w:cs="Times New Roman"/>
        </w:rPr>
        <w:t>;</w:t>
      </w:r>
    </w:p>
    <w:p w14:paraId="241388F9"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completude do checklist;</w:t>
      </w:r>
    </w:p>
    <w:p w14:paraId="1C7A7EF8"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confiabilidade interna dos instrumentos;</w:t>
      </w:r>
    </w:p>
    <w:p w14:paraId="2265A0A6"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percepção de aplicabilidade no ambiente de urgência;</w:t>
      </w:r>
    </w:p>
    <w:p w14:paraId="5EEF5033" w14:textId="2FD0CEC2" w:rsid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sugestões qualitativas de melhoria.</w:t>
      </w:r>
    </w:p>
    <w:p w14:paraId="12A9458C" w14:textId="77777777" w:rsidR="00F304E2" w:rsidRDefault="00F304E2" w:rsidP="00F304E2">
      <w:pPr>
        <w:spacing w:line="360" w:lineRule="auto"/>
        <w:jc w:val="both"/>
        <w:rPr>
          <w:rFonts w:ascii="Times New Roman" w:hAnsi="Times New Roman" w:cs="Times New Roman"/>
        </w:rPr>
      </w:pPr>
    </w:p>
    <w:p w14:paraId="113E49B1" w14:textId="65791CAD" w:rsid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 xml:space="preserve">A etapa de construção do conteúdo será realizada por triangulação entre evidências científicas, diretrizes clínicas e referenciais operacionais de medicina de emergência. Serão considerados documentos e estudos sobre sequência rápida de intubação, via aérea difícil, sequência atrasada de intubação, intubação acordado, auxílios cognitivos e checklists de emergência. Entre os referenciais operacionais, será incluído o framework EMRA, por sua aplicabilidade educacional e prática na organização da farmacologia e das etapas da SRI no contexto do departamento de emergência. Esse material será </w:t>
      </w:r>
      <w:r w:rsidRPr="00F304E2">
        <w:rPr>
          <w:rFonts w:ascii="Times New Roman" w:hAnsi="Times New Roman" w:cs="Times New Roman"/>
        </w:rPr>
        <w:lastRenderedPageBreak/>
        <w:t>utilizado como suporte complementar, sem substituir diretrizes formais ou o julgamento clínico dos especialistas validadores.</w:t>
      </w:r>
      <w:r>
        <w:rPr>
          <w:rFonts w:ascii="Times New Roman" w:hAnsi="Times New Roman" w:cs="Times New Roman"/>
        </w:rPr>
        <w:t xml:space="preserve"> </w:t>
      </w:r>
    </w:p>
    <w:p w14:paraId="762F81A3" w14:textId="77777777" w:rsidR="00F304E2" w:rsidRDefault="00F304E2" w:rsidP="00F304E2">
      <w:pPr>
        <w:spacing w:line="360" w:lineRule="auto"/>
        <w:jc w:val="both"/>
        <w:rPr>
          <w:rFonts w:ascii="Times New Roman" w:hAnsi="Times New Roman" w:cs="Times New Roman"/>
        </w:rPr>
      </w:pPr>
    </w:p>
    <w:p w14:paraId="692AB40F" w14:textId="77777777" w:rsidR="00F304E2" w:rsidRDefault="00F304E2" w:rsidP="00F304E2">
      <w:pPr>
        <w:spacing w:line="360" w:lineRule="auto"/>
        <w:jc w:val="both"/>
        <w:rPr>
          <w:rFonts w:ascii="Times New Roman" w:hAnsi="Times New Roman" w:cs="Times New Roman"/>
        </w:rPr>
      </w:pPr>
    </w:p>
    <w:p w14:paraId="16EE20EE" w14:textId="77777777" w:rsidR="00F304E2" w:rsidRDefault="00F304E2" w:rsidP="00F304E2">
      <w:pPr>
        <w:spacing w:line="360" w:lineRule="auto"/>
        <w:jc w:val="both"/>
        <w:rPr>
          <w:rFonts w:ascii="Times New Roman" w:hAnsi="Times New Roman" w:cs="Times New Roman"/>
        </w:rPr>
      </w:pPr>
    </w:p>
    <w:p w14:paraId="5B974A49" w14:textId="77777777" w:rsidR="00F304E2" w:rsidRDefault="00F304E2" w:rsidP="00F304E2">
      <w:pPr>
        <w:spacing w:line="360" w:lineRule="auto"/>
        <w:jc w:val="both"/>
        <w:rPr>
          <w:rFonts w:ascii="Times New Roman" w:hAnsi="Times New Roman" w:cs="Times New Roman"/>
        </w:rPr>
      </w:pPr>
    </w:p>
    <w:p w14:paraId="4CD28F55" w14:textId="77777777" w:rsidR="00F304E2" w:rsidRDefault="00F304E2" w:rsidP="00F304E2">
      <w:pPr>
        <w:spacing w:line="360" w:lineRule="auto"/>
        <w:jc w:val="both"/>
        <w:rPr>
          <w:rFonts w:ascii="Times New Roman" w:hAnsi="Times New Roman" w:cs="Times New Roman"/>
        </w:rPr>
      </w:pPr>
    </w:p>
    <w:p w14:paraId="38BC4590" w14:textId="77777777" w:rsidR="00F304E2" w:rsidRDefault="00F304E2" w:rsidP="00F304E2">
      <w:pPr>
        <w:spacing w:line="360" w:lineRule="auto"/>
        <w:jc w:val="both"/>
        <w:rPr>
          <w:rFonts w:ascii="Times New Roman" w:hAnsi="Times New Roman" w:cs="Times New Roman"/>
        </w:rPr>
      </w:pPr>
    </w:p>
    <w:p w14:paraId="1963C491" w14:textId="77777777" w:rsidR="00F304E2" w:rsidRDefault="00F304E2" w:rsidP="00F304E2">
      <w:pPr>
        <w:spacing w:line="360" w:lineRule="auto"/>
        <w:jc w:val="both"/>
        <w:rPr>
          <w:rFonts w:ascii="Times New Roman" w:hAnsi="Times New Roman" w:cs="Times New Roman"/>
        </w:rPr>
      </w:pPr>
    </w:p>
    <w:p w14:paraId="66983C56" w14:textId="77777777" w:rsidR="00F304E2" w:rsidRDefault="00F304E2" w:rsidP="00F304E2">
      <w:pPr>
        <w:spacing w:line="360" w:lineRule="auto"/>
        <w:jc w:val="both"/>
        <w:rPr>
          <w:rFonts w:ascii="Times New Roman" w:hAnsi="Times New Roman" w:cs="Times New Roman"/>
        </w:rPr>
      </w:pPr>
    </w:p>
    <w:p w14:paraId="7FA60A1E" w14:textId="77777777" w:rsidR="00F304E2" w:rsidRDefault="00F304E2" w:rsidP="00F304E2">
      <w:pPr>
        <w:spacing w:line="360" w:lineRule="auto"/>
        <w:jc w:val="both"/>
        <w:rPr>
          <w:rFonts w:ascii="Times New Roman" w:hAnsi="Times New Roman" w:cs="Times New Roman"/>
        </w:rPr>
      </w:pPr>
    </w:p>
    <w:p w14:paraId="4FCBDFC2" w14:textId="77777777" w:rsidR="00F304E2" w:rsidRDefault="00F304E2" w:rsidP="00F304E2">
      <w:pPr>
        <w:spacing w:line="360" w:lineRule="auto"/>
        <w:jc w:val="both"/>
        <w:rPr>
          <w:rFonts w:ascii="Times New Roman" w:hAnsi="Times New Roman" w:cs="Times New Roman"/>
        </w:rPr>
      </w:pPr>
    </w:p>
    <w:p w14:paraId="3F331B09" w14:textId="77777777" w:rsidR="00F304E2" w:rsidRDefault="00F304E2" w:rsidP="00F304E2">
      <w:pPr>
        <w:spacing w:line="360" w:lineRule="auto"/>
        <w:jc w:val="both"/>
        <w:rPr>
          <w:rFonts w:ascii="Times New Roman" w:hAnsi="Times New Roman" w:cs="Times New Roman"/>
        </w:rPr>
      </w:pPr>
    </w:p>
    <w:p w14:paraId="0AA6D4AA" w14:textId="77777777" w:rsidR="00F304E2" w:rsidRDefault="00F304E2" w:rsidP="00F304E2">
      <w:pPr>
        <w:spacing w:line="360" w:lineRule="auto"/>
        <w:jc w:val="both"/>
        <w:rPr>
          <w:rFonts w:ascii="Times New Roman" w:hAnsi="Times New Roman" w:cs="Times New Roman"/>
        </w:rPr>
      </w:pPr>
    </w:p>
    <w:p w14:paraId="5836648B" w14:textId="77777777" w:rsidR="00F304E2" w:rsidRDefault="00F304E2" w:rsidP="00F304E2">
      <w:pPr>
        <w:spacing w:line="360" w:lineRule="auto"/>
        <w:jc w:val="both"/>
        <w:rPr>
          <w:rFonts w:ascii="Times New Roman" w:hAnsi="Times New Roman" w:cs="Times New Roman"/>
        </w:rPr>
      </w:pPr>
    </w:p>
    <w:p w14:paraId="7D5C0748" w14:textId="77777777" w:rsidR="00F304E2" w:rsidRDefault="00F304E2" w:rsidP="00F304E2">
      <w:pPr>
        <w:spacing w:line="360" w:lineRule="auto"/>
        <w:jc w:val="both"/>
        <w:rPr>
          <w:rFonts w:ascii="Times New Roman" w:hAnsi="Times New Roman" w:cs="Times New Roman"/>
        </w:rPr>
      </w:pPr>
    </w:p>
    <w:p w14:paraId="1024F33F" w14:textId="77777777" w:rsidR="00F304E2" w:rsidRDefault="00F304E2" w:rsidP="00F304E2">
      <w:pPr>
        <w:spacing w:line="360" w:lineRule="auto"/>
        <w:jc w:val="both"/>
        <w:rPr>
          <w:rFonts w:ascii="Times New Roman" w:hAnsi="Times New Roman" w:cs="Times New Roman"/>
        </w:rPr>
      </w:pPr>
    </w:p>
    <w:p w14:paraId="7E26B219" w14:textId="77777777" w:rsidR="00F304E2" w:rsidRDefault="00F304E2" w:rsidP="00F304E2">
      <w:pPr>
        <w:spacing w:line="360" w:lineRule="auto"/>
        <w:jc w:val="both"/>
        <w:rPr>
          <w:rFonts w:ascii="Times New Roman" w:hAnsi="Times New Roman" w:cs="Times New Roman"/>
        </w:rPr>
      </w:pPr>
    </w:p>
    <w:p w14:paraId="58B4A2DE" w14:textId="77777777" w:rsidR="00F304E2" w:rsidRDefault="00F304E2" w:rsidP="00F304E2">
      <w:pPr>
        <w:spacing w:line="360" w:lineRule="auto"/>
        <w:jc w:val="both"/>
        <w:rPr>
          <w:rFonts w:ascii="Times New Roman" w:hAnsi="Times New Roman" w:cs="Times New Roman"/>
        </w:rPr>
      </w:pPr>
    </w:p>
    <w:p w14:paraId="35BB62D0" w14:textId="77777777" w:rsidR="00F304E2" w:rsidRDefault="00F304E2" w:rsidP="00F304E2">
      <w:pPr>
        <w:spacing w:line="360" w:lineRule="auto"/>
        <w:jc w:val="both"/>
        <w:rPr>
          <w:rFonts w:ascii="Times New Roman" w:hAnsi="Times New Roman" w:cs="Times New Roman"/>
        </w:rPr>
      </w:pPr>
    </w:p>
    <w:p w14:paraId="18CBA513" w14:textId="77777777" w:rsidR="00F304E2" w:rsidRP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Cronograma de execução — 18 meses</w:t>
      </w:r>
    </w:p>
    <w:p w14:paraId="57887C7A" w14:textId="77777777" w:rsidR="00F304E2" w:rsidRPr="00F304E2" w:rsidRDefault="00F304E2" w:rsidP="00F304E2">
      <w:pPr>
        <w:spacing w:line="360" w:lineRule="auto"/>
        <w:jc w:val="both"/>
        <w:rPr>
          <w:rFonts w:ascii="Times New Roman" w:hAnsi="Times New Roman" w:cs="Times New Roman"/>
        </w:rPr>
      </w:pPr>
    </w:p>
    <w:p w14:paraId="22897B54" w14:textId="2A1C4577" w:rsidR="00F304E2" w:rsidRDefault="00F304E2" w:rsidP="00F304E2">
      <w:pPr>
        <w:spacing w:line="360" w:lineRule="auto"/>
        <w:jc w:val="both"/>
        <w:rPr>
          <w:rFonts w:ascii="Times New Roman" w:hAnsi="Times New Roman" w:cs="Times New Roman"/>
        </w:rPr>
      </w:pPr>
      <w:r w:rsidRPr="00F304E2">
        <w:rPr>
          <w:rFonts w:ascii="Times New Roman" w:hAnsi="Times New Roman" w:cs="Times New Roman"/>
        </w:rPr>
        <w:t>Período: julho de 2026 a dezembro de 2027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05"/>
        <w:gridCol w:w="205"/>
        <w:gridCol w:w="405"/>
        <w:gridCol w:w="450"/>
        <w:gridCol w:w="456"/>
        <w:gridCol w:w="442"/>
        <w:gridCol w:w="435"/>
        <w:gridCol w:w="435"/>
        <w:gridCol w:w="479"/>
        <w:gridCol w:w="456"/>
        <w:gridCol w:w="456"/>
        <w:gridCol w:w="442"/>
        <w:gridCol w:w="405"/>
        <w:gridCol w:w="456"/>
        <w:gridCol w:w="405"/>
        <w:gridCol w:w="450"/>
        <w:gridCol w:w="456"/>
        <w:gridCol w:w="457"/>
      </w:tblGrid>
      <w:tr w:rsidR="00F304E2" w:rsidRPr="00F304E2" w14:paraId="57792C96" w14:textId="77777777">
        <w:trPr>
          <w:tblHeader/>
          <w:tblCellSpacing w:w="15" w:type="dxa"/>
        </w:trPr>
        <w:tc>
          <w:tcPr>
            <w:tcW w:w="0" w:type="auto"/>
            <w:vAlign w:val="center"/>
            <w:hideMark/>
          </w:tcPr>
          <w:p w14:paraId="737B8160" w14:textId="77777777" w:rsidR="00F304E2" w:rsidRPr="00F304E2" w:rsidRDefault="00F304E2" w:rsidP="00F304E2">
            <w:pP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Atividade</w:t>
            </w:r>
          </w:p>
        </w:tc>
        <w:tc>
          <w:tcPr>
            <w:tcW w:w="0" w:type="auto"/>
            <w:vAlign w:val="center"/>
            <w:hideMark/>
          </w:tcPr>
          <w:p w14:paraId="641F3E6D" w14:textId="39798BE4" w:rsidR="00F304E2" w:rsidRPr="00F304E2" w:rsidRDefault="00F304E2" w:rsidP="00216502">
            <w:pPr>
              <w:rPr>
                <w:rFonts w:ascii="Times New Roman" w:eastAsia="Times New Roman" w:hAnsi="Times New Roman" w:cs="Times New Roman"/>
                <w:b/>
                <w:bCs/>
                <w:kern w:val="0"/>
                <w:sz w:val="16"/>
                <w:szCs w:val="16"/>
                <w:lang w:eastAsia="pt-BR"/>
                <w14:ligatures w14:val="none"/>
              </w:rPr>
            </w:pPr>
          </w:p>
        </w:tc>
        <w:tc>
          <w:tcPr>
            <w:tcW w:w="0" w:type="auto"/>
            <w:vAlign w:val="center"/>
            <w:hideMark/>
          </w:tcPr>
          <w:p w14:paraId="1DAAD3DC" w14:textId="2A875BC6"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p>
        </w:tc>
        <w:tc>
          <w:tcPr>
            <w:tcW w:w="0" w:type="auto"/>
            <w:vAlign w:val="center"/>
            <w:hideMark/>
          </w:tcPr>
          <w:p w14:paraId="3D8E66DA"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Set/26</w:t>
            </w:r>
          </w:p>
        </w:tc>
        <w:tc>
          <w:tcPr>
            <w:tcW w:w="0" w:type="auto"/>
            <w:vAlign w:val="center"/>
            <w:hideMark/>
          </w:tcPr>
          <w:p w14:paraId="1B0CA16C"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Out/26</w:t>
            </w:r>
          </w:p>
        </w:tc>
        <w:tc>
          <w:tcPr>
            <w:tcW w:w="0" w:type="auto"/>
            <w:vAlign w:val="center"/>
            <w:hideMark/>
          </w:tcPr>
          <w:p w14:paraId="4E99791C"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proofErr w:type="spellStart"/>
            <w:r w:rsidRPr="00F304E2">
              <w:rPr>
                <w:rFonts w:ascii="Times New Roman" w:eastAsia="Times New Roman" w:hAnsi="Times New Roman" w:cs="Times New Roman"/>
                <w:b/>
                <w:bCs/>
                <w:kern w:val="0"/>
                <w:sz w:val="16"/>
                <w:szCs w:val="16"/>
                <w:lang w:eastAsia="pt-BR"/>
                <w14:ligatures w14:val="none"/>
              </w:rPr>
              <w:t>Nov</w:t>
            </w:r>
            <w:proofErr w:type="spellEnd"/>
            <w:r w:rsidRPr="00F304E2">
              <w:rPr>
                <w:rFonts w:ascii="Times New Roman" w:eastAsia="Times New Roman" w:hAnsi="Times New Roman" w:cs="Times New Roman"/>
                <w:b/>
                <w:bCs/>
                <w:kern w:val="0"/>
                <w:sz w:val="16"/>
                <w:szCs w:val="16"/>
                <w:lang w:eastAsia="pt-BR"/>
                <w14:ligatures w14:val="none"/>
              </w:rPr>
              <w:t>/26</w:t>
            </w:r>
          </w:p>
        </w:tc>
        <w:tc>
          <w:tcPr>
            <w:tcW w:w="0" w:type="auto"/>
            <w:vAlign w:val="center"/>
            <w:hideMark/>
          </w:tcPr>
          <w:p w14:paraId="70C80EF2"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Dez/26</w:t>
            </w:r>
          </w:p>
        </w:tc>
        <w:tc>
          <w:tcPr>
            <w:tcW w:w="0" w:type="auto"/>
            <w:vAlign w:val="center"/>
            <w:hideMark/>
          </w:tcPr>
          <w:p w14:paraId="45F249B5"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Jan/27</w:t>
            </w:r>
          </w:p>
        </w:tc>
        <w:tc>
          <w:tcPr>
            <w:tcW w:w="0" w:type="auto"/>
            <w:vAlign w:val="center"/>
            <w:hideMark/>
          </w:tcPr>
          <w:p w14:paraId="7B027EE4"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proofErr w:type="spellStart"/>
            <w:r w:rsidRPr="00F304E2">
              <w:rPr>
                <w:rFonts w:ascii="Times New Roman" w:eastAsia="Times New Roman" w:hAnsi="Times New Roman" w:cs="Times New Roman"/>
                <w:b/>
                <w:bCs/>
                <w:kern w:val="0"/>
                <w:sz w:val="16"/>
                <w:szCs w:val="16"/>
                <w:lang w:eastAsia="pt-BR"/>
                <w14:ligatures w14:val="none"/>
              </w:rPr>
              <w:t>Fev</w:t>
            </w:r>
            <w:proofErr w:type="spellEnd"/>
            <w:r w:rsidRPr="00F304E2">
              <w:rPr>
                <w:rFonts w:ascii="Times New Roman" w:eastAsia="Times New Roman" w:hAnsi="Times New Roman" w:cs="Times New Roman"/>
                <w:b/>
                <w:bCs/>
                <w:kern w:val="0"/>
                <w:sz w:val="16"/>
                <w:szCs w:val="16"/>
                <w:lang w:eastAsia="pt-BR"/>
                <w14:ligatures w14:val="none"/>
              </w:rPr>
              <w:t>/27</w:t>
            </w:r>
          </w:p>
        </w:tc>
        <w:tc>
          <w:tcPr>
            <w:tcW w:w="0" w:type="auto"/>
            <w:vAlign w:val="center"/>
            <w:hideMark/>
          </w:tcPr>
          <w:p w14:paraId="29CADE60"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Mar/27</w:t>
            </w:r>
          </w:p>
        </w:tc>
        <w:tc>
          <w:tcPr>
            <w:tcW w:w="0" w:type="auto"/>
            <w:vAlign w:val="center"/>
            <w:hideMark/>
          </w:tcPr>
          <w:p w14:paraId="66C1D1C7"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proofErr w:type="spellStart"/>
            <w:r w:rsidRPr="00F304E2">
              <w:rPr>
                <w:rFonts w:ascii="Times New Roman" w:eastAsia="Times New Roman" w:hAnsi="Times New Roman" w:cs="Times New Roman"/>
                <w:b/>
                <w:bCs/>
                <w:kern w:val="0"/>
                <w:sz w:val="16"/>
                <w:szCs w:val="16"/>
                <w:lang w:eastAsia="pt-BR"/>
                <w14:ligatures w14:val="none"/>
              </w:rPr>
              <w:t>Abr</w:t>
            </w:r>
            <w:proofErr w:type="spellEnd"/>
            <w:r w:rsidRPr="00F304E2">
              <w:rPr>
                <w:rFonts w:ascii="Times New Roman" w:eastAsia="Times New Roman" w:hAnsi="Times New Roman" w:cs="Times New Roman"/>
                <w:b/>
                <w:bCs/>
                <w:kern w:val="0"/>
                <w:sz w:val="16"/>
                <w:szCs w:val="16"/>
                <w:lang w:eastAsia="pt-BR"/>
                <w14:ligatures w14:val="none"/>
              </w:rPr>
              <w:t>/27</w:t>
            </w:r>
          </w:p>
        </w:tc>
        <w:tc>
          <w:tcPr>
            <w:tcW w:w="0" w:type="auto"/>
            <w:vAlign w:val="center"/>
            <w:hideMark/>
          </w:tcPr>
          <w:p w14:paraId="3499B562"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Mai/27</w:t>
            </w:r>
          </w:p>
        </w:tc>
        <w:tc>
          <w:tcPr>
            <w:tcW w:w="0" w:type="auto"/>
            <w:vAlign w:val="center"/>
            <w:hideMark/>
          </w:tcPr>
          <w:p w14:paraId="07D02E45"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proofErr w:type="spellStart"/>
            <w:r w:rsidRPr="00F304E2">
              <w:rPr>
                <w:rFonts w:ascii="Times New Roman" w:eastAsia="Times New Roman" w:hAnsi="Times New Roman" w:cs="Times New Roman"/>
                <w:b/>
                <w:bCs/>
                <w:kern w:val="0"/>
                <w:sz w:val="16"/>
                <w:szCs w:val="16"/>
                <w:lang w:eastAsia="pt-BR"/>
                <w14:ligatures w14:val="none"/>
              </w:rPr>
              <w:t>Jun</w:t>
            </w:r>
            <w:proofErr w:type="spellEnd"/>
            <w:r w:rsidRPr="00F304E2">
              <w:rPr>
                <w:rFonts w:ascii="Times New Roman" w:eastAsia="Times New Roman" w:hAnsi="Times New Roman" w:cs="Times New Roman"/>
                <w:b/>
                <w:bCs/>
                <w:kern w:val="0"/>
                <w:sz w:val="16"/>
                <w:szCs w:val="16"/>
                <w:lang w:eastAsia="pt-BR"/>
                <w14:ligatures w14:val="none"/>
              </w:rPr>
              <w:t>/27</w:t>
            </w:r>
          </w:p>
        </w:tc>
        <w:tc>
          <w:tcPr>
            <w:tcW w:w="0" w:type="auto"/>
            <w:vAlign w:val="center"/>
            <w:hideMark/>
          </w:tcPr>
          <w:p w14:paraId="588BD359"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Jul/27</w:t>
            </w:r>
          </w:p>
        </w:tc>
        <w:tc>
          <w:tcPr>
            <w:tcW w:w="0" w:type="auto"/>
            <w:vAlign w:val="center"/>
            <w:hideMark/>
          </w:tcPr>
          <w:p w14:paraId="0737E5B6"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proofErr w:type="spellStart"/>
            <w:r w:rsidRPr="00F304E2">
              <w:rPr>
                <w:rFonts w:ascii="Times New Roman" w:eastAsia="Times New Roman" w:hAnsi="Times New Roman" w:cs="Times New Roman"/>
                <w:b/>
                <w:bCs/>
                <w:kern w:val="0"/>
                <w:sz w:val="16"/>
                <w:szCs w:val="16"/>
                <w:lang w:eastAsia="pt-BR"/>
                <w14:ligatures w14:val="none"/>
              </w:rPr>
              <w:t>Ago</w:t>
            </w:r>
            <w:proofErr w:type="spellEnd"/>
            <w:r w:rsidRPr="00F304E2">
              <w:rPr>
                <w:rFonts w:ascii="Times New Roman" w:eastAsia="Times New Roman" w:hAnsi="Times New Roman" w:cs="Times New Roman"/>
                <w:b/>
                <w:bCs/>
                <w:kern w:val="0"/>
                <w:sz w:val="16"/>
                <w:szCs w:val="16"/>
                <w:lang w:eastAsia="pt-BR"/>
                <w14:ligatures w14:val="none"/>
              </w:rPr>
              <w:t>/27</w:t>
            </w:r>
          </w:p>
        </w:tc>
        <w:tc>
          <w:tcPr>
            <w:tcW w:w="0" w:type="auto"/>
            <w:vAlign w:val="center"/>
            <w:hideMark/>
          </w:tcPr>
          <w:p w14:paraId="06742B92"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Set/27</w:t>
            </w:r>
          </w:p>
        </w:tc>
        <w:tc>
          <w:tcPr>
            <w:tcW w:w="0" w:type="auto"/>
            <w:vAlign w:val="center"/>
            <w:hideMark/>
          </w:tcPr>
          <w:p w14:paraId="31B83936"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Out/27</w:t>
            </w:r>
          </w:p>
        </w:tc>
        <w:tc>
          <w:tcPr>
            <w:tcW w:w="0" w:type="auto"/>
            <w:vAlign w:val="center"/>
            <w:hideMark/>
          </w:tcPr>
          <w:p w14:paraId="037796CD"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proofErr w:type="spellStart"/>
            <w:r w:rsidRPr="00F304E2">
              <w:rPr>
                <w:rFonts w:ascii="Times New Roman" w:eastAsia="Times New Roman" w:hAnsi="Times New Roman" w:cs="Times New Roman"/>
                <w:b/>
                <w:bCs/>
                <w:kern w:val="0"/>
                <w:sz w:val="16"/>
                <w:szCs w:val="16"/>
                <w:lang w:eastAsia="pt-BR"/>
                <w14:ligatures w14:val="none"/>
              </w:rPr>
              <w:t>Nov</w:t>
            </w:r>
            <w:proofErr w:type="spellEnd"/>
            <w:r w:rsidRPr="00F304E2">
              <w:rPr>
                <w:rFonts w:ascii="Times New Roman" w:eastAsia="Times New Roman" w:hAnsi="Times New Roman" w:cs="Times New Roman"/>
                <w:b/>
                <w:bCs/>
                <w:kern w:val="0"/>
                <w:sz w:val="16"/>
                <w:szCs w:val="16"/>
                <w:lang w:eastAsia="pt-BR"/>
                <w14:ligatures w14:val="none"/>
              </w:rPr>
              <w:t>/27</w:t>
            </w:r>
          </w:p>
        </w:tc>
        <w:tc>
          <w:tcPr>
            <w:tcW w:w="0" w:type="auto"/>
            <w:vAlign w:val="center"/>
            <w:hideMark/>
          </w:tcPr>
          <w:p w14:paraId="1DE0E335" w14:textId="77777777" w:rsidR="00F304E2" w:rsidRPr="00F304E2" w:rsidRDefault="00F304E2" w:rsidP="00F304E2">
            <w:pPr>
              <w:jc w:val="center"/>
              <w:rPr>
                <w:rFonts w:ascii="Times New Roman" w:eastAsia="Times New Roman" w:hAnsi="Times New Roman" w:cs="Times New Roman"/>
                <w:b/>
                <w:bCs/>
                <w:kern w:val="0"/>
                <w:sz w:val="16"/>
                <w:szCs w:val="16"/>
                <w:lang w:eastAsia="pt-BR"/>
                <w14:ligatures w14:val="none"/>
              </w:rPr>
            </w:pPr>
            <w:r w:rsidRPr="00F304E2">
              <w:rPr>
                <w:rFonts w:ascii="Times New Roman" w:eastAsia="Times New Roman" w:hAnsi="Times New Roman" w:cs="Times New Roman"/>
                <w:b/>
                <w:bCs/>
                <w:kern w:val="0"/>
                <w:sz w:val="16"/>
                <w:szCs w:val="16"/>
                <w:lang w:eastAsia="pt-BR"/>
                <w14:ligatures w14:val="none"/>
              </w:rPr>
              <w:t>Dez/27</w:t>
            </w:r>
          </w:p>
        </w:tc>
      </w:tr>
      <w:tr w:rsidR="00F304E2" w:rsidRPr="00F304E2" w14:paraId="3BFC23E1" w14:textId="77777777">
        <w:trPr>
          <w:tblCellSpacing w:w="15" w:type="dxa"/>
        </w:trPr>
        <w:tc>
          <w:tcPr>
            <w:tcW w:w="0" w:type="auto"/>
            <w:vAlign w:val="center"/>
            <w:hideMark/>
          </w:tcPr>
          <w:p w14:paraId="5EB06981"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Ajustes finais do projeto, documentos éticos, TCLE e instrumentos</w:t>
            </w:r>
          </w:p>
        </w:tc>
        <w:tc>
          <w:tcPr>
            <w:tcW w:w="0" w:type="auto"/>
            <w:vAlign w:val="center"/>
            <w:hideMark/>
          </w:tcPr>
          <w:p w14:paraId="30CC7319"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2E685BE0"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74997963"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3ED2C31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692905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FB8045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18A5F6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47BEE2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16C3D4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07801B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6E7C94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520F71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CB5035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74D87A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459FF3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BA0A9E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DA2393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378CA7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16703BD2" w14:textId="77777777">
        <w:trPr>
          <w:tblCellSpacing w:w="15" w:type="dxa"/>
        </w:trPr>
        <w:tc>
          <w:tcPr>
            <w:tcW w:w="0" w:type="auto"/>
            <w:vAlign w:val="center"/>
            <w:hideMark/>
          </w:tcPr>
          <w:p w14:paraId="52F930C0"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Encaminhamento do projeto ao COPEP/UEM</w:t>
            </w:r>
          </w:p>
        </w:tc>
        <w:tc>
          <w:tcPr>
            <w:tcW w:w="0" w:type="auto"/>
            <w:vAlign w:val="center"/>
            <w:hideMark/>
          </w:tcPr>
          <w:p w14:paraId="3CD01090"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151843D9"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5EEFA60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AC0943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901B9C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240AD9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650000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61CD5C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B42A5C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6DDFB9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D0989D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1FA3A4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79B682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FF855D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50234F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0B66DA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199608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41A0CF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724592E4" w14:textId="77777777">
        <w:trPr>
          <w:tblCellSpacing w:w="15" w:type="dxa"/>
        </w:trPr>
        <w:tc>
          <w:tcPr>
            <w:tcW w:w="0" w:type="auto"/>
            <w:vAlign w:val="center"/>
            <w:hideMark/>
          </w:tcPr>
          <w:p w14:paraId="6AB3A3D4"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Análise ética pelo COPEP e atendimento de pendências</w:t>
            </w:r>
          </w:p>
        </w:tc>
        <w:tc>
          <w:tcPr>
            <w:tcW w:w="0" w:type="auto"/>
            <w:vAlign w:val="center"/>
            <w:hideMark/>
          </w:tcPr>
          <w:p w14:paraId="08A0F33B"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219FD189"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0B3649F7"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3CC0505D"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38D7CC2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9BF381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7D7172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1A1173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C04EBE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3DAE2F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F422D1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8C7D15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4B80E7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40ED23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7A3D85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3AFFA5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124C3C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A77D57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74125743" w14:textId="77777777">
        <w:trPr>
          <w:tblCellSpacing w:w="15" w:type="dxa"/>
        </w:trPr>
        <w:tc>
          <w:tcPr>
            <w:tcW w:w="0" w:type="auto"/>
            <w:vAlign w:val="center"/>
            <w:hideMark/>
          </w:tcPr>
          <w:p w14:paraId="72213268"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 xml:space="preserve">Solicitação e obtenção de </w:t>
            </w:r>
            <w:r w:rsidRPr="00F304E2">
              <w:rPr>
                <w:rFonts w:ascii="Times New Roman" w:eastAsia="Times New Roman" w:hAnsi="Times New Roman" w:cs="Times New Roman"/>
                <w:kern w:val="0"/>
                <w:sz w:val="16"/>
                <w:szCs w:val="16"/>
                <w:lang w:eastAsia="pt-BR"/>
                <w14:ligatures w14:val="none"/>
              </w:rPr>
              <w:lastRenderedPageBreak/>
              <w:t>autorizações institucionais dos campos participantes</w:t>
            </w:r>
          </w:p>
        </w:tc>
        <w:tc>
          <w:tcPr>
            <w:tcW w:w="0" w:type="auto"/>
            <w:vAlign w:val="center"/>
            <w:hideMark/>
          </w:tcPr>
          <w:p w14:paraId="7E97AA1A"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lastRenderedPageBreak/>
              <w:t>X</w:t>
            </w:r>
          </w:p>
        </w:tc>
        <w:tc>
          <w:tcPr>
            <w:tcW w:w="0" w:type="auto"/>
            <w:vAlign w:val="center"/>
            <w:hideMark/>
          </w:tcPr>
          <w:p w14:paraId="1B659E0F"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246D6D9B"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1512AA14"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081381C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F66983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DE9750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03B76A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44451E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C06748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EB0B9E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CD7C2F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C5FF3B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815C03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57B1CA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F06E80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6FFC7E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DA3E84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5DE8301C" w14:textId="77777777">
        <w:trPr>
          <w:tblCellSpacing w:w="15" w:type="dxa"/>
        </w:trPr>
        <w:tc>
          <w:tcPr>
            <w:tcW w:w="0" w:type="auto"/>
            <w:vAlign w:val="center"/>
            <w:hideMark/>
          </w:tcPr>
          <w:p w14:paraId="7EAA8804"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Revisão técnico-científica e consolidação do referencial teórico</w:t>
            </w:r>
          </w:p>
        </w:tc>
        <w:tc>
          <w:tcPr>
            <w:tcW w:w="0" w:type="auto"/>
            <w:vAlign w:val="center"/>
            <w:hideMark/>
          </w:tcPr>
          <w:p w14:paraId="6F310A32"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47610D09"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713DE942"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6F2A84C1"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4D33E303"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5A98D08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3843D6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334965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379A15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C2E5BF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98C08A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C33A46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4382D0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A239B2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3037FC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848FA7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2BE4C0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97879D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4E722020" w14:textId="77777777">
        <w:trPr>
          <w:tblCellSpacing w:w="15" w:type="dxa"/>
        </w:trPr>
        <w:tc>
          <w:tcPr>
            <w:tcW w:w="0" w:type="auto"/>
            <w:vAlign w:val="center"/>
            <w:hideMark/>
          </w:tcPr>
          <w:p w14:paraId="2F8A82AE"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 xml:space="preserve">Construção da matriz clínica do </w:t>
            </w:r>
            <w:proofErr w:type="spellStart"/>
            <w:r w:rsidRPr="00F304E2">
              <w:rPr>
                <w:rFonts w:ascii="Times New Roman" w:eastAsia="Times New Roman" w:hAnsi="Times New Roman" w:cs="Times New Roman"/>
                <w:kern w:val="0"/>
                <w:sz w:val="16"/>
                <w:szCs w:val="16"/>
                <w:lang w:eastAsia="pt-BR"/>
                <w14:ligatures w14:val="none"/>
              </w:rPr>
              <w:t>Gui-Ar</w:t>
            </w:r>
            <w:proofErr w:type="spellEnd"/>
            <w:r w:rsidRPr="00F304E2">
              <w:rPr>
                <w:rFonts w:ascii="Times New Roman" w:eastAsia="Times New Roman" w:hAnsi="Times New Roman" w:cs="Times New Roman"/>
                <w:kern w:val="0"/>
                <w:sz w:val="16"/>
                <w:szCs w:val="16"/>
                <w:lang w:eastAsia="pt-BR"/>
                <w14:ligatures w14:val="none"/>
              </w:rPr>
              <w:t xml:space="preserve">: Crash, SRI, DSI/KOBE e </w:t>
            </w:r>
            <w:proofErr w:type="spellStart"/>
            <w:r w:rsidRPr="00F304E2">
              <w:rPr>
                <w:rFonts w:ascii="Times New Roman" w:eastAsia="Times New Roman" w:hAnsi="Times New Roman" w:cs="Times New Roman"/>
                <w:kern w:val="0"/>
                <w:sz w:val="16"/>
                <w:szCs w:val="16"/>
                <w:lang w:eastAsia="pt-BR"/>
                <w14:ligatures w14:val="none"/>
              </w:rPr>
              <w:t>Awake</w:t>
            </w:r>
            <w:proofErr w:type="spellEnd"/>
          </w:p>
        </w:tc>
        <w:tc>
          <w:tcPr>
            <w:tcW w:w="0" w:type="auto"/>
            <w:vAlign w:val="center"/>
            <w:hideMark/>
          </w:tcPr>
          <w:p w14:paraId="6FC42540"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52D5F27F"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74C4E1B4"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4013A1FD"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4C3A3A74"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70E1624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18464D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F1C2E6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72CA05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60F5C8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65C9E3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A2ED6F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1FA591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C379AA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C3491F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7D1A63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0E3AB1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927298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31F03220" w14:textId="77777777">
        <w:trPr>
          <w:tblCellSpacing w:w="15" w:type="dxa"/>
        </w:trPr>
        <w:tc>
          <w:tcPr>
            <w:tcW w:w="0" w:type="auto"/>
            <w:vAlign w:val="center"/>
            <w:hideMark/>
          </w:tcPr>
          <w:p w14:paraId="0B4748EA"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Construção do algoritmo decisório e do módulo farmacológico</w:t>
            </w:r>
          </w:p>
        </w:tc>
        <w:tc>
          <w:tcPr>
            <w:tcW w:w="0" w:type="auto"/>
            <w:vAlign w:val="center"/>
            <w:hideMark/>
          </w:tcPr>
          <w:p w14:paraId="48C4F1F4"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4682F94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9A1F841"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45BD98D3"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159CADDF"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36C707F9"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0C89ABA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88A26F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705A5A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EB0BBE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D265F2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41CE56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39AA8B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F485D8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63A1D4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E82F17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075F14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7B6914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25A97BA2" w14:textId="77777777">
        <w:trPr>
          <w:tblCellSpacing w:w="15" w:type="dxa"/>
        </w:trPr>
        <w:tc>
          <w:tcPr>
            <w:tcW w:w="0" w:type="auto"/>
            <w:vAlign w:val="center"/>
            <w:hideMark/>
          </w:tcPr>
          <w:p w14:paraId="66BFCDAA"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Desenvolvimento do protótipo digital versão 1.0</w:t>
            </w:r>
          </w:p>
        </w:tc>
        <w:tc>
          <w:tcPr>
            <w:tcW w:w="0" w:type="auto"/>
            <w:vAlign w:val="center"/>
            <w:hideMark/>
          </w:tcPr>
          <w:p w14:paraId="6741DD01"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64C85EE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5EEBC0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2B15EFE"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4996247E"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2002D708"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28001EE8"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27AE6B5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957F5B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E7B426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9AF551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6602DF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2CF678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9C4160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28E4F9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890BC3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391216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1BC738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67E4A1CE" w14:textId="77777777">
        <w:trPr>
          <w:tblCellSpacing w:w="15" w:type="dxa"/>
        </w:trPr>
        <w:tc>
          <w:tcPr>
            <w:tcW w:w="0" w:type="auto"/>
            <w:vAlign w:val="center"/>
            <w:hideMark/>
          </w:tcPr>
          <w:p w14:paraId="71F8AB0C"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Teste interno do protótipo e ajustes preliminares</w:t>
            </w:r>
          </w:p>
        </w:tc>
        <w:tc>
          <w:tcPr>
            <w:tcW w:w="0" w:type="auto"/>
            <w:vAlign w:val="center"/>
            <w:hideMark/>
          </w:tcPr>
          <w:p w14:paraId="6BC6EA36"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4914076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06C3ED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3B3FB8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AC524B6"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581E3CA6"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1B0980AD"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569A348E"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74DEFEE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9E5E38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3564C0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0B01CF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F53D07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D719A4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A37A9D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47AC0F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448CDB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808E27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60C66C6E" w14:textId="77777777">
        <w:trPr>
          <w:tblCellSpacing w:w="15" w:type="dxa"/>
        </w:trPr>
        <w:tc>
          <w:tcPr>
            <w:tcW w:w="0" w:type="auto"/>
            <w:vAlign w:val="center"/>
            <w:hideMark/>
          </w:tcPr>
          <w:p w14:paraId="49204CFA"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Validação de conteúdo com especialistas</w:t>
            </w:r>
          </w:p>
        </w:tc>
        <w:tc>
          <w:tcPr>
            <w:tcW w:w="0" w:type="auto"/>
            <w:vAlign w:val="center"/>
            <w:hideMark/>
          </w:tcPr>
          <w:p w14:paraId="7735F74C"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6C5D0EB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909DF0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ABE5FC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46CD9F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EF1B01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8FC5AE4"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543780B8"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7051ECE8"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11FA66DC"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4E48D30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AD4637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0F9E29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D75AFF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6EB6D2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0C7E26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F46B80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70EE07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3D8D3E5A" w14:textId="77777777">
        <w:trPr>
          <w:tblCellSpacing w:w="15" w:type="dxa"/>
        </w:trPr>
        <w:tc>
          <w:tcPr>
            <w:tcW w:w="0" w:type="auto"/>
            <w:vAlign w:val="center"/>
            <w:hideMark/>
          </w:tcPr>
          <w:p w14:paraId="373A9612"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Análise da validação de conteúdo: I-CVI, S-CVI/Ave e sugestões qualitativas</w:t>
            </w:r>
          </w:p>
        </w:tc>
        <w:tc>
          <w:tcPr>
            <w:tcW w:w="0" w:type="auto"/>
            <w:vAlign w:val="center"/>
            <w:hideMark/>
          </w:tcPr>
          <w:p w14:paraId="5D9C0FC5"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4715F39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02F182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9BEC61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6C2617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A219E1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6B9E6D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4D998D5"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2AC8C4E0"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73358044"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6686A810"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56EA554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6D6CBC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955621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BA11ED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F28FC1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25AE97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4BBA3F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79ACCE45" w14:textId="77777777">
        <w:trPr>
          <w:tblCellSpacing w:w="15" w:type="dxa"/>
        </w:trPr>
        <w:tc>
          <w:tcPr>
            <w:tcW w:w="0" w:type="auto"/>
            <w:vAlign w:val="center"/>
            <w:hideMark/>
          </w:tcPr>
          <w:p w14:paraId="6E9DC873"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Revisão do protótipo e desenvolvimento da versão 2.0</w:t>
            </w:r>
          </w:p>
        </w:tc>
        <w:tc>
          <w:tcPr>
            <w:tcW w:w="0" w:type="auto"/>
            <w:vAlign w:val="center"/>
            <w:hideMark/>
          </w:tcPr>
          <w:p w14:paraId="361FE81A"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0117FEB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0949BF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02F02A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685BC6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399F46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441027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D0893E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D1E6F57"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53A22A75"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0F4399C8"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2F6F47E0"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5B253B6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E6404B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E16438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728E0A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63FBF0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691927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1292EA33" w14:textId="77777777">
        <w:trPr>
          <w:tblCellSpacing w:w="15" w:type="dxa"/>
        </w:trPr>
        <w:tc>
          <w:tcPr>
            <w:tcW w:w="0" w:type="auto"/>
            <w:vAlign w:val="center"/>
            <w:hideMark/>
          </w:tcPr>
          <w:p w14:paraId="7572349C"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Construção e validação dos cenários simulados com gabarito de especialistas</w:t>
            </w:r>
          </w:p>
        </w:tc>
        <w:tc>
          <w:tcPr>
            <w:tcW w:w="0" w:type="auto"/>
            <w:vAlign w:val="center"/>
            <w:hideMark/>
          </w:tcPr>
          <w:p w14:paraId="39593524"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2E58724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225039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107334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C474E4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6932D6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74164A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2BFB9F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04DAA92"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5E957037"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25FECB45"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3AC8CF03"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44BA81B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20F9C0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BE1A21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A15301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9E3B2D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F51721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417D55EB" w14:textId="77777777">
        <w:trPr>
          <w:tblCellSpacing w:w="15" w:type="dxa"/>
        </w:trPr>
        <w:tc>
          <w:tcPr>
            <w:tcW w:w="0" w:type="auto"/>
            <w:vAlign w:val="center"/>
            <w:hideMark/>
          </w:tcPr>
          <w:p w14:paraId="292F5416"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Coleta com médicos plantonistas: usabilidade, aceitabilidade e desempenho operacional</w:t>
            </w:r>
          </w:p>
        </w:tc>
        <w:tc>
          <w:tcPr>
            <w:tcW w:w="0" w:type="auto"/>
            <w:vAlign w:val="center"/>
            <w:hideMark/>
          </w:tcPr>
          <w:p w14:paraId="17B99441"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4579474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8B1059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A30BA5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A6A5E5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DB1562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742819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D714D0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EA4C59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23DB0C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3B3006E"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152462C4"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2FEDB4C6"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4D3CD2EA"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317443AF"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545560E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A73269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E9CD3F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079DEE53" w14:textId="77777777">
        <w:trPr>
          <w:tblCellSpacing w:w="15" w:type="dxa"/>
        </w:trPr>
        <w:tc>
          <w:tcPr>
            <w:tcW w:w="0" w:type="auto"/>
            <w:vAlign w:val="center"/>
            <w:hideMark/>
          </w:tcPr>
          <w:p w14:paraId="0055FD61"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Organização e limpeza do banco de dados</w:t>
            </w:r>
          </w:p>
        </w:tc>
        <w:tc>
          <w:tcPr>
            <w:tcW w:w="0" w:type="auto"/>
            <w:vAlign w:val="center"/>
            <w:hideMark/>
          </w:tcPr>
          <w:p w14:paraId="7DE62004"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006738F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301E34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A7807E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9D5436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588BCB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9BB6AC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5FD238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B48987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B0E877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770BA5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AA8DBEB"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5B099113"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190F636A"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7E65A75B"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1CD243B3"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497BE43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0F023E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3369F942" w14:textId="77777777">
        <w:trPr>
          <w:tblCellSpacing w:w="15" w:type="dxa"/>
        </w:trPr>
        <w:tc>
          <w:tcPr>
            <w:tcW w:w="0" w:type="auto"/>
            <w:vAlign w:val="center"/>
            <w:hideMark/>
          </w:tcPr>
          <w:p w14:paraId="50CC895E"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 xml:space="preserve">Análise estatística: </w:t>
            </w:r>
            <w:r w:rsidRPr="00F304E2">
              <w:rPr>
                <w:rFonts w:ascii="Times New Roman" w:eastAsia="Times New Roman" w:hAnsi="Times New Roman" w:cs="Times New Roman"/>
                <w:kern w:val="0"/>
                <w:sz w:val="16"/>
                <w:szCs w:val="16"/>
                <w:lang w:eastAsia="pt-BR"/>
                <w14:ligatures w14:val="none"/>
              </w:rPr>
              <w:lastRenderedPageBreak/>
              <w:t xml:space="preserve">SUS, TAM, NASA-TLX, alfa de </w:t>
            </w:r>
            <w:proofErr w:type="spellStart"/>
            <w:r w:rsidRPr="00F304E2">
              <w:rPr>
                <w:rFonts w:ascii="Times New Roman" w:eastAsia="Times New Roman" w:hAnsi="Times New Roman" w:cs="Times New Roman"/>
                <w:kern w:val="0"/>
                <w:sz w:val="16"/>
                <w:szCs w:val="16"/>
                <w:lang w:eastAsia="pt-BR"/>
                <w14:ligatures w14:val="none"/>
              </w:rPr>
              <w:t>Cronbach</w:t>
            </w:r>
            <w:proofErr w:type="spellEnd"/>
            <w:r w:rsidRPr="00F304E2">
              <w:rPr>
                <w:rFonts w:ascii="Times New Roman" w:eastAsia="Times New Roman" w:hAnsi="Times New Roman" w:cs="Times New Roman"/>
                <w:kern w:val="0"/>
                <w:sz w:val="16"/>
                <w:szCs w:val="16"/>
                <w:lang w:eastAsia="pt-BR"/>
                <w14:ligatures w14:val="none"/>
              </w:rPr>
              <w:t>, ômega de McDonald, testes comparativos e concordância</w:t>
            </w:r>
          </w:p>
        </w:tc>
        <w:tc>
          <w:tcPr>
            <w:tcW w:w="0" w:type="auto"/>
            <w:vAlign w:val="center"/>
            <w:hideMark/>
          </w:tcPr>
          <w:p w14:paraId="51BEC339"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1E54470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23507B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776F31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957B45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4AEF77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757E24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191708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3979D2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A73AE8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2FBBCC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E85CD3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E1DEC21"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2CF87638"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52DC2014"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61C78205"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3DD3E317"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04BBCB1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08AD71F0" w14:textId="77777777">
        <w:trPr>
          <w:tblCellSpacing w:w="15" w:type="dxa"/>
        </w:trPr>
        <w:tc>
          <w:tcPr>
            <w:tcW w:w="0" w:type="auto"/>
            <w:vAlign w:val="center"/>
            <w:hideMark/>
          </w:tcPr>
          <w:p w14:paraId="038C27A8"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Análise qualitativa das respostas abertas e sugestões dos participantes</w:t>
            </w:r>
          </w:p>
        </w:tc>
        <w:tc>
          <w:tcPr>
            <w:tcW w:w="0" w:type="auto"/>
            <w:vAlign w:val="center"/>
            <w:hideMark/>
          </w:tcPr>
          <w:p w14:paraId="32DA00DE"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70601E4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275D37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D3E886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3046B4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B95618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CCB823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64F295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5F27CC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2AA77C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0C2B73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8FB4DE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BE7CAF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6615DD0"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5058BB5E"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7718F7EF"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13EC9685"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7657282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6D03259E" w14:textId="77777777">
        <w:trPr>
          <w:tblCellSpacing w:w="15" w:type="dxa"/>
        </w:trPr>
        <w:tc>
          <w:tcPr>
            <w:tcW w:w="0" w:type="auto"/>
            <w:vAlign w:val="center"/>
            <w:hideMark/>
          </w:tcPr>
          <w:p w14:paraId="00F8B605"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 xml:space="preserve">Ajustes finais do protótipo e consolidação da versão final </w:t>
            </w:r>
            <w:proofErr w:type="spellStart"/>
            <w:r w:rsidRPr="00F304E2">
              <w:rPr>
                <w:rFonts w:ascii="Times New Roman" w:eastAsia="Times New Roman" w:hAnsi="Times New Roman" w:cs="Times New Roman"/>
                <w:kern w:val="0"/>
                <w:sz w:val="16"/>
                <w:szCs w:val="16"/>
                <w:lang w:eastAsia="pt-BR"/>
                <w14:ligatures w14:val="none"/>
              </w:rPr>
              <w:t>Gui-Ar</w:t>
            </w:r>
            <w:proofErr w:type="spellEnd"/>
          </w:p>
        </w:tc>
        <w:tc>
          <w:tcPr>
            <w:tcW w:w="0" w:type="auto"/>
            <w:vAlign w:val="center"/>
            <w:hideMark/>
          </w:tcPr>
          <w:p w14:paraId="606B8946"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187E29C2"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B14C8E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76CF09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9565EB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17C837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0CC8F8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2A9F37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CEE37D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9E1B0A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2434E0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B14A447"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1EF13C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BD7A1C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A65FDE6"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45CA39A5"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7A1247A7"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2A53D44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r>
      <w:tr w:rsidR="00F304E2" w:rsidRPr="00F304E2" w14:paraId="66F8CD52" w14:textId="77777777">
        <w:trPr>
          <w:tblCellSpacing w:w="15" w:type="dxa"/>
        </w:trPr>
        <w:tc>
          <w:tcPr>
            <w:tcW w:w="0" w:type="auto"/>
            <w:vAlign w:val="center"/>
            <w:hideMark/>
          </w:tcPr>
          <w:p w14:paraId="2CC71456"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Redação dos resultados, discussão e produto técnico-tecnológico</w:t>
            </w:r>
          </w:p>
        </w:tc>
        <w:tc>
          <w:tcPr>
            <w:tcW w:w="0" w:type="auto"/>
            <w:vAlign w:val="center"/>
            <w:hideMark/>
          </w:tcPr>
          <w:p w14:paraId="6C63FD55"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52FA9AC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31038D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060FED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41E936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409502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453AB9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8E9F8F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30148B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350642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E1F492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145D88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F90737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3AB179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5B5CB76"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1A4B3726"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528F7902"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65221126" w14:textId="77777777" w:rsidR="00F304E2" w:rsidRPr="00F304E2" w:rsidRDefault="00F304E2" w:rsidP="00F304E2">
            <w:pPr>
              <w:rPr>
                <w:rFonts w:ascii="Times New Roman" w:eastAsia="Times New Roman" w:hAnsi="Times New Roman" w:cs="Times New Roman"/>
                <w:kern w:val="0"/>
                <w:lang w:eastAsia="pt-BR"/>
                <w14:ligatures w14:val="none"/>
              </w:rPr>
            </w:pPr>
          </w:p>
        </w:tc>
      </w:tr>
      <w:tr w:rsidR="00F304E2" w:rsidRPr="00F304E2" w14:paraId="2706A466" w14:textId="77777777">
        <w:trPr>
          <w:tblCellSpacing w:w="15" w:type="dxa"/>
        </w:trPr>
        <w:tc>
          <w:tcPr>
            <w:tcW w:w="0" w:type="auto"/>
            <w:vAlign w:val="center"/>
            <w:hideMark/>
          </w:tcPr>
          <w:p w14:paraId="71E9BFEB"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Redação do relatório final ao COPEP/UEM</w:t>
            </w:r>
          </w:p>
        </w:tc>
        <w:tc>
          <w:tcPr>
            <w:tcW w:w="0" w:type="auto"/>
            <w:vAlign w:val="center"/>
            <w:hideMark/>
          </w:tcPr>
          <w:p w14:paraId="2F748140"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238F36DD"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838821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AE49DD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F879B3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0598416"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52D1F6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F19887A"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195B20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6DB53D8"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72C39C5"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6B10C2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12C79A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3244DA8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6816B5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DFF4503"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45077994"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c>
          <w:tcPr>
            <w:tcW w:w="0" w:type="auto"/>
            <w:vAlign w:val="center"/>
            <w:hideMark/>
          </w:tcPr>
          <w:p w14:paraId="4ACFF569"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r>
      <w:tr w:rsidR="00F304E2" w:rsidRPr="00F304E2" w14:paraId="22A0310B" w14:textId="77777777">
        <w:trPr>
          <w:tblCellSpacing w:w="15" w:type="dxa"/>
        </w:trPr>
        <w:tc>
          <w:tcPr>
            <w:tcW w:w="0" w:type="auto"/>
            <w:vAlign w:val="center"/>
            <w:hideMark/>
          </w:tcPr>
          <w:p w14:paraId="44DD9C12" w14:textId="77777777" w:rsidR="00F304E2" w:rsidRPr="00F304E2" w:rsidRDefault="00F304E2" w:rsidP="00F304E2">
            <w:pPr>
              <w:rPr>
                <w:rFonts w:ascii="Times New Roman" w:eastAsia="Times New Roman" w:hAnsi="Times New Roman" w:cs="Times New Roman"/>
                <w:kern w:val="0"/>
                <w:sz w:val="16"/>
                <w:szCs w:val="16"/>
                <w:lang w:eastAsia="pt-BR"/>
                <w14:ligatures w14:val="none"/>
              </w:rPr>
            </w:pPr>
            <w:r w:rsidRPr="00F304E2">
              <w:rPr>
                <w:rFonts w:ascii="Times New Roman" w:eastAsia="Times New Roman" w:hAnsi="Times New Roman" w:cs="Times New Roman"/>
                <w:kern w:val="0"/>
                <w:sz w:val="16"/>
                <w:szCs w:val="16"/>
                <w:lang w:eastAsia="pt-BR"/>
                <w14:ligatures w14:val="none"/>
              </w:rPr>
              <w:t>Encaminhamento do relatório final ao COPEP/UEM</w:t>
            </w:r>
          </w:p>
        </w:tc>
        <w:tc>
          <w:tcPr>
            <w:tcW w:w="0" w:type="auto"/>
            <w:vAlign w:val="center"/>
            <w:hideMark/>
          </w:tcPr>
          <w:p w14:paraId="04B92F2A" w14:textId="77777777" w:rsidR="00F304E2" w:rsidRPr="00F304E2" w:rsidRDefault="00F304E2" w:rsidP="00F304E2">
            <w:pPr>
              <w:rPr>
                <w:rFonts w:ascii="Times New Roman" w:eastAsia="Times New Roman" w:hAnsi="Times New Roman" w:cs="Times New Roman"/>
                <w:kern w:val="0"/>
                <w:lang w:eastAsia="pt-BR"/>
                <w14:ligatures w14:val="none"/>
              </w:rPr>
            </w:pPr>
          </w:p>
        </w:tc>
        <w:tc>
          <w:tcPr>
            <w:tcW w:w="0" w:type="auto"/>
            <w:vAlign w:val="center"/>
            <w:hideMark/>
          </w:tcPr>
          <w:p w14:paraId="4F5322D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36B8D7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01F948F"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692E28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C083D50"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32506B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E7FA6D3"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22FA84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09583591"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80BB9D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4E64A59"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61BF03D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7803EC5B"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498F4C4E"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196F1FBC"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57212924" w14:textId="77777777" w:rsidR="00F304E2" w:rsidRPr="00F304E2" w:rsidRDefault="00F304E2" w:rsidP="00F304E2">
            <w:pPr>
              <w:rPr>
                <w:rFonts w:ascii="Times New Roman" w:eastAsia="Times New Roman" w:hAnsi="Times New Roman" w:cs="Times New Roman"/>
                <w:kern w:val="0"/>
                <w:sz w:val="20"/>
                <w:szCs w:val="20"/>
                <w:lang w:eastAsia="pt-BR"/>
                <w14:ligatures w14:val="none"/>
              </w:rPr>
            </w:pPr>
          </w:p>
        </w:tc>
        <w:tc>
          <w:tcPr>
            <w:tcW w:w="0" w:type="auto"/>
            <w:vAlign w:val="center"/>
            <w:hideMark/>
          </w:tcPr>
          <w:p w14:paraId="2E342C9C" w14:textId="77777777" w:rsidR="00F304E2" w:rsidRPr="00F304E2" w:rsidRDefault="00F304E2" w:rsidP="00F304E2">
            <w:pPr>
              <w:rPr>
                <w:rFonts w:ascii="Times New Roman" w:eastAsia="Times New Roman" w:hAnsi="Times New Roman" w:cs="Times New Roman"/>
                <w:kern w:val="0"/>
                <w:lang w:eastAsia="pt-BR"/>
                <w14:ligatures w14:val="none"/>
              </w:rPr>
            </w:pPr>
            <w:r w:rsidRPr="00F304E2">
              <w:rPr>
                <w:rFonts w:ascii="Times New Roman" w:eastAsia="Times New Roman" w:hAnsi="Times New Roman" w:cs="Times New Roman"/>
                <w:kern w:val="0"/>
                <w:lang w:eastAsia="pt-BR"/>
                <w14:ligatures w14:val="none"/>
              </w:rPr>
              <w:t>X</w:t>
            </w:r>
          </w:p>
        </w:tc>
      </w:tr>
    </w:tbl>
    <w:p w14:paraId="2591C3C7" w14:textId="77777777" w:rsidR="00F304E2" w:rsidRDefault="00F304E2" w:rsidP="00F304E2">
      <w:pPr>
        <w:spacing w:line="360" w:lineRule="auto"/>
        <w:jc w:val="both"/>
        <w:rPr>
          <w:rFonts w:ascii="Times New Roman" w:hAnsi="Times New Roman" w:cs="Times New Roman"/>
        </w:rPr>
      </w:pPr>
    </w:p>
    <w:p w14:paraId="0A77C37B" w14:textId="77777777" w:rsidR="00D822AB" w:rsidRDefault="00D822AB" w:rsidP="00F304E2">
      <w:pPr>
        <w:spacing w:line="360" w:lineRule="auto"/>
        <w:jc w:val="both"/>
        <w:rPr>
          <w:rFonts w:ascii="Times New Roman" w:hAnsi="Times New Roman" w:cs="Times New Roman"/>
        </w:rPr>
      </w:pPr>
    </w:p>
    <w:p w14:paraId="72996BEC"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Descrição sintética do cronograma</w:t>
      </w:r>
    </w:p>
    <w:p w14:paraId="02CE25CA" w14:textId="77777777" w:rsidR="00D822AB" w:rsidRPr="00D822AB" w:rsidRDefault="00D822AB" w:rsidP="00D822AB">
      <w:pPr>
        <w:spacing w:line="360" w:lineRule="auto"/>
        <w:jc w:val="both"/>
        <w:rPr>
          <w:rFonts w:ascii="Times New Roman" w:hAnsi="Times New Roman" w:cs="Times New Roman"/>
        </w:rPr>
      </w:pPr>
    </w:p>
    <w:p w14:paraId="398C5CD2"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 xml:space="preserve">O projeto terá início em julho de 2026, com a finalização documental, obtenção das autorizações institucionais e encaminhamento ao COPEP/UEM. Entre julho e setembro de 2026, serão acompanhadas a análise ética e eventuais pendências. Paralelamente, será consolidado o referencial técnico-científico e construída a matriz clínica do </w:t>
      </w:r>
      <w:proofErr w:type="spellStart"/>
      <w:r w:rsidRPr="00D822AB">
        <w:rPr>
          <w:rFonts w:ascii="Times New Roman" w:hAnsi="Times New Roman" w:cs="Times New Roman"/>
        </w:rPr>
        <w:t>Gui-Ar</w:t>
      </w:r>
      <w:proofErr w:type="spellEnd"/>
      <w:r w:rsidRPr="00D822AB">
        <w:rPr>
          <w:rFonts w:ascii="Times New Roman" w:hAnsi="Times New Roman" w:cs="Times New Roman"/>
        </w:rPr>
        <w:t>.</w:t>
      </w:r>
    </w:p>
    <w:p w14:paraId="58D1C519" w14:textId="77777777" w:rsidR="00D822AB" w:rsidRPr="00D822AB" w:rsidRDefault="00D822AB" w:rsidP="00D822AB">
      <w:pPr>
        <w:spacing w:line="360" w:lineRule="auto"/>
        <w:jc w:val="both"/>
        <w:rPr>
          <w:rFonts w:ascii="Times New Roman" w:hAnsi="Times New Roman" w:cs="Times New Roman"/>
        </w:rPr>
      </w:pPr>
    </w:p>
    <w:p w14:paraId="028334A4"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Entre setembro e dezembro de 2026, serão desenvolvidos o algoritmo decisório, o módulo farmacológico e a primeira versão funcional do protótipo digital. Entre janeiro e abril de 2027, será realizada a validação de conteúdo com especialistas, seguida da análise dos índices de validade e ajustes da ferramenta.</w:t>
      </w:r>
    </w:p>
    <w:p w14:paraId="7E8721E9" w14:textId="77777777" w:rsidR="00D822AB" w:rsidRPr="00D822AB" w:rsidRDefault="00D822AB" w:rsidP="00D822AB">
      <w:pPr>
        <w:spacing w:line="360" w:lineRule="auto"/>
        <w:jc w:val="both"/>
        <w:rPr>
          <w:rFonts w:ascii="Times New Roman" w:hAnsi="Times New Roman" w:cs="Times New Roman"/>
        </w:rPr>
      </w:pPr>
    </w:p>
    <w:p w14:paraId="212CD98A"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lastRenderedPageBreak/>
        <w:t>Entre maio e agosto de 2027, ocorrerá a avaliação de usabilidade, aceitabilidade e desempenho operacional com médicos plantonistas especialistas e não especialistas em salas de urgência e emergência dos campos autorizados. Entre julho e outubro de 2027, serão realizadas a organização do banco, análise estatística e análise qualitativa das respostas abertas.</w:t>
      </w:r>
    </w:p>
    <w:p w14:paraId="50A25122" w14:textId="77777777" w:rsidR="00D822AB" w:rsidRPr="00D822AB" w:rsidRDefault="00D822AB" w:rsidP="00D822AB">
      <w:pPr>
        <w:spacing w:line="360" w:lineRule="auto"/>
        <w:jc w:val="both"/>
        <w:rPr>
          <w:rFonts w:ascii="Times New Roman" w:hAnsi="Times New Roman" w:cs="Times New Roman"/>
        </w:rPr>
      </w:pPr>
    </w:p>
    <w:p w14:paraId="3795273A" w14:textId="7E0F628F"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 xml:space="preserve">Entre setembro e novembro de 2027, serão feitos os ajustes finais do protótipo </w:t>
      </w:r>
      <w:proofErr w:type="spellStart"/>
      <w:r w:rsidRPr="00D822AB">
        <w:rPr>
          <w:rFonts w:ascii="Times New Roman" w:hAnsi="Times New Roman" w:cs="Times New Roman"/>
        </w:rPr>
        <w:t>Gui-Ar</w:t>
      </w:r>
      <w:proofErr w:type="spellEnd"/>
      <w:r w:rsidRPr="00D822AB">
        <w:rPr>
          <w:rFonts w:ascii="Times New Roman" w:hAnsi="Times New Roman" w:cs="Times New Roman"/>
        </w:rPr>
        <w:t xml:space="preserve"> e a redação dos resultados, discussão e produto técnico-tecnológico. O estudo será encerrado em dezembro de 2027, com a finalização e encaminhamento do relatório final ao COPEP/UEM.</w:t>
      </w:r>
    </w:p>
    <w:p w14:paraId="061D1481" w14:textId="77777777" w:rsidR="00D822AB" w:rsidRDefault="00D822AB" w:rsidP="00D822AB">
      <w:pPr>
        <w:spacing w:line="360" w:lineRule="auto"/>
        <w:jc w:val="both"/>
        <w:rPr>
          <w:rFonts w:ascii="Times New Roman" w:hAnsi="Times New Roman" w:cs="Times New Roman"/>
        </w:rPr>
      </w:pPr>
    </w:p>
    <w:p w14:paraId="3D3C0EEA" w14:textId="77777777" w:rsidR="00D822AB" w:rsidRDefault="00D822AB" w:rsidP="00D822AB">
      <w:pPr>
        <w:spacing w:line="360" w:lineRule="auto"/>
        <w:jc w:val="both"/>
        <w:rPr>
          <w:rFonts w:ascii="Times New Roman" w:hAnsi="Times New Roman" w:cs="Times New Roman"/>
        </w:rPr>
      </w:pPr>
    </w:p>
    <w:p w14:paraId="743BBD19" w14:textId="77777777" w:rsidR="00D822AB" w:rsidRDefault="00D822AB" w:rsidP="00D822AB">
      <w:pPr>
        <w:spacing w:line="360" w:lineRule="auto"/>
        <w:jc w:val="both"/>
        <w:rPr>
          <w:rFonts w:ascii="Times New Roman" w:hAnsi="Times New Roman" w:cs="Times New Roman"/>
        </w:rPr>
      </w:pPr>
    </w:p>
    <w:p w14:paraId="49E6CD7F" w14:textId="77777777" w:rsidR="00D822AB" w:rsidRDefault="00D822AB" w:rsidP="00D822AB">
      <w:pPr>
        <w:spacing w:line="360" w:lineRule="auto"/>
        <w:jc w:val="both"/>
        <w:rPr>
          <w:rFonts w:ascii="Times New Roman" w:hAnsi="Times New Roman" w:cs="Times New Roman"/>
        </w:rPr>
      </w:pPr>
    </w:p>
    <w:p w14:paraId="118BC5AD" w14:textId="77777777" w:rsidR="00D822AB" w:rsidRDefault="00D822AB" w:rsidP="00D822AB">
      <w:pPr>
        <w:spacing w:line="360" w:lineRule="auto"/>
        <w:jc w:val="both"/>
        <w:rPr>
          <w:rFonts w:ascii="Times New Roman" w:hAnsi="Times New Roman" w:cs="Times New Roman"/>
        </w:rPr>
      </w:pPr>
    </w:p>
    <w:p w14:paraId="244CC321" w14:textId="77777777" w:rsidR="00D822AB" w:rsidRDefault="00D822AB" w:rsidP="00D822AB">
      <w:pPr>
        <w:spacing w:line="360" w:lineRule="auto"/>
        <w:jc w:val="both"/>
        <w:rPr>
          <w:rFonts w:ascii="Times New Roman" w:hAnsi="Times New Roman" w:cs="Times New Roman"/>
        </w:rPr>
      </w:pPr>
    </w:p>
    <w:p w14:paraId="3D29DA63" w14:textId="77777777" w:rsidR="00D822AB" w:rsidRDefault="00D822AB" w:rsidP="00D822AB">
      <w:pPr>
        <w:spacing w:line="360" w:lineRule="auto"/>
        <w:jc w:val="both"/>
        <w:rPr>
          <w:rFonts w:ascii="Times New Roman" w:hAnsi="Times New Roman" w:cs="Times New Roman"/>
        </w:rPr>
      </w:pPr>
    </w:p>
    <w:p w14:paraId="22448A89" w14:textId="77777777" w:rsidR="00D822AB" w:rsidRDefault="00D822AB" w:rsidP="00D822AB">
      <w:pPr>
        <w:spacing w:line="360" w:lineRule="auto"/>
        <w:jc w:val="both"/>
        <w:rPr>
          <w:rFonts w:ascii="Times New Roman" w:hAnsi="Times New Roman" w:cs="Times New Roman"/>
        </w:rPr>
      </w:pPr>
    </w:p>
    <w:p w14:paraId="5F96C949" w14:textId="77777777" w:rsidR="00D822AB" w:rsidRDefault="00D822AB" w:rsidP="00D822AB">
      <w:pPr>
        <w:spacing w:line="360" w:lineRule="auto"/>
        <w:jc w:val="both"/>
        <w:rPr>
          <w:rFonts w:ascii="Times New Roman" w:hAnsi="Times New Roman" w:cs="Times New Roman"/>
        </w:rPr>
      </w:pPr>
    </w:p>
    <w:p w14:paraId="54834B90" w14:textId="77777777" w:rsidR="00D822AB" w:rsidRDefault="00D822AB" w:rsidP="00D822AB">
      <w:pPr>
        <w:spacing w:line="360" w:lineRule="auto"/>
        <w:jc w:val="both"/>
        <w:rPr>
          <w:rFonts w:ascii="Times New Roman" w:hAnsi="Times New Roman" w:cs="Times New Roman"/>
        </w:rPr>
      </w:pPr>
    </w:p>
    <w:p w14:paraId="5320CE89" w14:textId="77777777" w:rsidR="00D822AB" w:rsidRDefault="00D822AB" w:rsidP="00D822AB">
      <w:pPr>
        <w:spacing w:line="360" w:lineRule="auto"/>
        <w:jc w:val="both"/>
        <w:rPr>
          <w:rFonts w:ascii="Times New Roman" w:hAnsi="Times New Roman" w:cs="Times New Roman"/>
        </w:rPr>
      </w:pPr>
    </w:p>
    <w:p w14:paraId="1A374533" w14:textId="77777777" w:rsidR="00D822AB" w:rsidRDefault="00D822AB" w:rsidP="00D822AB">
      <w:pPr>
        <w:spacing w:line="360" w:lineRule="auto"/>
        <w:jc w:val="both"/>
        <w:rPr>
          <w:rFonts w:ascii="Times New Roman" w:hAnsi="Times New Roman" w:cs="Times New Roman"/>
        </w:rPr>
      </w:pPr>
    </w:p>
    <w:p w14:paraId="3EC0E21C"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Orçamento do projeto</w:t>
      </w:r>
    </w:p>
    <w:p w14:paraId="08AF1814" w14:textId="77777777" w:rsidR="00D822AB" w:rsidRPr="00D822AB" w:rsidRDefault="00D822AB" w:rsidP="00D822AB">
      <w:pPr>
        <w:spacing w:line="360" w:lineRule="auto"/>
        <w:jc w:val="both"/>
        <w:rPr>
          <w:rFonts w:ascii="Times New Roman" w:hAnsi="Times New Roman" w:cs="Times New Roman"/>
        </w:rPr>
      </w:pPr>
    </w:p>
    <w:p w14:paraId="403B6AD1"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O projeto será realizado com financiamento próprio, com orçamento total estimado de R$ 18.000,00, destinado ao desenvolvimento do protótipo digital, apoio operacional à coleta de dados, materiais de pesquisa, deslocamentos, análise dos dados e custas de publicação científica.</w:t>
      </w:r>
    </w:p>
    <w:p w14:paraId="427DAC91" w14:textId="77777777" w:rsidR="00D822AB" w:rsidRPr="00D822AB" w:rsidRDefault="00D822AB" w:rsidP="00D822AB">
      <w:pPr>
        <w:spacing w:line="360" w:lineRule="auto"/>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5379"/>
        <w:gridCol w:w="878"/>
      </w:tblGrid>
      <w:tr w:rsidR="00D822AB" w:rsidRPr="00D822AB" w14:paraId="5DCA1575" w14:textId="77777777">
        <w:trPr>
          <w:tblHeader/>
          <w:tblCellSpacing w:w="15" w:type="dxa"/>
        </w:trPr>
        <w:tc>
          <w:tcPr>
            <w:tcW w:w="0" w:type="auto"/>
            <w:vAlign w:val="center"/>
            <w:hideMark/>
          </w:tcPr>
          <w:p w14:paraId="223BAAE0" w14:textId="77777777" w:rsidR="00D822AB" w:rsidRPr="00D822AB" w:rsidRDefault="00D822AB" w:rsidP="00D822AB">
            <w:pPr>
              <w:jc w:val="center"/>
              <w:rPr>
                <w:rFonts w:ascii="Times New Roman" w:eastAsia="Times New Roman" w:hAnsi="Times New Roman" w:cs="Times New Roman"/>
                <w:b/>
                <w:bCs/>
                <w:kern w:val="0"/>
                <w:sz w:val="16"/>
                <w:szCs w:val="16"/>
                <w:lang w:eastAsia="pt-BR"/>
                <w14:ligatures w14:val="none"/>
              </w:rPr>
            </w:pPr>
            <w:r w:rsidRPr="00D822AB">
              <w:rPr>
                <w:rFonts w:ascii="Times New Roman" w:eastAsia="Times New Roman" w:hAnsi="Times New Roman" w:cs="Times New Roman"/>
                <w:b/>
                <w:bCs/>
                <w:kern w:val="0"/>
                <w:sz w:val="16"/>
                <w:szCs w:val="16"/>
                <w:lang w:eastAsia="pt-BR"/>
                <w14:ligatures w14:val="none"/>
              </w:rPr>
              <w:t>Item</w:t>
            </w:r>
          </w:p>
        </w:tc>
        <w:tc>
          <w:tcPr>
            <w:tcW w:w="0" w:type="auto"/>
            <w:vAlign w:val="center"/>
            <w:hideMark/>
          </w:tcPr>
          <w:p w14:paraId="661726C5" w14:textId="77777777" w:rsidR="00D822AB" w:rsidRPr="00D822AB" w:rsidRDefault="00D822AB" w:rsidP="00D822AB">
            <w:pPr>
              <w:jc w:val="center"/>
              <w:rPr>
                <w:rFonts w:ascii="Times New Roman" w:eastAsia="Times New Roman" w:hAnsi="Times New Roman" w:cs="Times New Roman"/>
                <w:b/>
                <w:bCs/>
                <w:kern w:val="0"/>
                <w:sz w:val="16"/>
                <w:szCs w:val="16"/>
                <w:lang w:eastAsia="pt-BR"/>
                <w14:ligatures w14:val="none"/>
              </w:rPr>
            </w:pPr>
            <w:r w:rsidRPr="00D822AB">
              <w:rPr>
                <w:rFonts w:ascii="Times New Roman" w:eastAsia="Times New Roman" w:hAnsi="Times New Roman" w:cs="Times New Roman"/>
                <w:b/>
                <w:bCs/>
                <w:kern w:val="0"/>
                <w:sz w:val="16"/>
                <w:szCs w:val="16"/>
                <w:lang w:eastAsia="pt-BR"/>
                <w14:ligatures w14:val="none"/>
              </w:rPr>
              <w:t>Descrição</w:t>
            </w:r>
          </w:p>
        </w:tc>
        <w:tc>
          <w:tcPr>
            <w:tcW w:w="0" w:type="auto"/>
            <w:vAlign w:val="center"/>
            <w:hideMark/>
          </w:tcPr>
          <w:p w14:paraId="213733C7" w14:textId="77777777" w:rsidR="00D822AB" w:rsidRPr="00D822AB" w:rsidRDefault="00D822AB" w:rsidP="00D822AB">
            <w:pPr>
              <w:jc w:val="right"/>
              <w:rPr>
                <w:rFonts w:ascii="Times New Roman" w:eastAsia="Times New Roman" w:hAnsi="Times New Roman" w:cs="Times New Roman"/>
                <w:b/>
                <w:bCs/>
                <w:kern w:val="0"/>
                <w:sz w:val="16"/>
                <w:szCs w:val="16"/>
                <w:lang w:eastAsia="pt-BR"/>
                <w14:ligatures w14:val="none"/>
              </w:rPr>
            </w:pPr>
            <w:r w:rsidRPr="00D822AB">
              <w:rPr>
                <w:rFonts w:ascii="Times New Roman" w:eastAsia="Times New Roman" w:hAnsi="Times New Roman" w:cs="Times New Roman"/>
                <w:b/>
                <w:bCs/>
                <w:kern w:val="0"/>
                <w:sz w:val="16"/>
                <w:szCs w:val="16"/>
                <w:lang w:eastAsia="pt-BR"/>
                <w14:ligatures w14:val="none"/>
              </w:rPr>
              <w:t>Valor estimado</w:t>
            </w:r>
          </w:p>
        </w:tc>
      </w:tr>
      <w:tr w:rsidR="00D822AB" w:rsidRPr="00D822AB" w14:paraId="716D9555" w14:textId="77777777">
        <w:trPr>
          <w:tblCellSpacing w:w="15" w:type="dxa"/>
        </w:trPr>
        <w:tc>
          <w:tcPr>
            <w:tcW w:w="0" w:type="auto"/>
            <w:vAlign w:val="center"/>
            <w:hideMark/>
          </w:tcPr>
          <w:p w14:paraId="2CA6243D"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 xml:space="preserve">1. Desenvolvimento do protótipo digital </w:t>
            </w:r>
            <w:proofErr w:type="spellStart"/>
            <w:r w:rsidRPr="00D822AB">
              <w:rPr>
                <w:rFonts w:ascii="Times New Roman" w:eastAsia="Times New Roman" w:hAnsi="Times New Roman" w:cs="Times New Roman"/>
                <w:kern w:val="0"/>
                <w:sz w:val="16"/>
                <w:szCs w:val="16"/>
                <w:lang w:eastAsia="pt-BR"/>
                <w14:ligatures w14:val="none"/>
              </w:rPr>
              <w:t>Gui-Ar</w:t>
            </w:r>
            <w:proofErr w:type="spellEnd"/>
          </w:p>
        </w:tc>
        <w:tc>
          <w:tcPr>
            <w:tcW w:w="0" w:type="auto"/>
            <w:vAlign w:val="center"/>
            <w:hideMark/>
          </w:tcPr>
          <w:p w14:paraId="7CC8FFDD"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Apoio técnico para construção do MVP em plataforma web responsiva, implementação do algoritmo decisório, telas, formulários, banco de respostas e ajustes pós-validação</w:t>
            </w:r>
          </w:p>
        </w:tc>
        <w:tc>
          <w:tcPr>
            <w:tcW w:w="0" w:type="auto"/>
            <w:vAlign w:val="center"/>
            <w:hideMark/>
          </w:tcPr>
          <w:p w14:paraId="460CBAF8"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R$ 5.000,00</w:t>
            </w:r>
          </w:p>
        </w:tc>
      </w:tr>
      <w:tr w:rsidR="00D822AB" w:rsidRPr="00D822AB" w14:paraId="3A7824DE" w14:textId="77777777">
        <w:trPr>
          <w:tblCellSpacing w:w="15" w:type="dxa"/>
        </w:trPr>
        <w:tc>
          <w:tcPr>
            <w:tcW w:w="0" w:type="auto"/>
            <w:vAlign w:val="center"/>
            <w:hideMark/>
          </w:tcPr>
          <w:p w14:paraId="1406C489"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lastRenderedPageBreak/>
              <w:t>2. Hospedagem, domínio e serviços digitais</w:t>
            </w:r>
          </w:p>
        </w:tc>
        <w:tc>
          <w:tcPr>
            <w:tcW w:w="0" w:type="auto"/>
            <w:vAlign w:val="center"/>
            <w:hideMark/>
          </w:tcPr>
          <w:p w14:paraId="62AE6966"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Hospedagem do protótipo, domínio, certificado de segurança, eventuais serviços de nuvem, armazenamento e backup durante o estudo</w:t>
            </w:r>
          </w:p>
        </w:tc>
        <w:tc>
          <w:tcPr>
            <w:tcW w:w="0" w:type="auto"/>
            <w:vAlign w:val="center"/>
            <w:hideMark/>
          </w:tcPr>
          <w:p w14:paraId="580E5FA5"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R$ 1.200,00</w:t>
            </w:r>
          </w:p>
        </w:tc>
      </w:tr>
      <w:tr w:rsidR="00D822AB" w:rsidRPr="00D822AB" w14:paraId="08A7895B" w14:textId="77777777">
        <w:trPr>
          <w:tblCellSpacing w:w="15" w:type="dxa"/>
        </w:trPr>
        <w:tc>
          <w:tcPr>
            <w:tcW w:w="0" w:type="auto"/>
            <w:vAlign w:val="center"/>
            <w:hideMark/>
          </w:tcPr>
          <w:p w14:paraId="2E2B3004"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3. Design de interface e identidade visual</w:t>
            </w:r>
          </w:p>
        </w:tc>
        <w:tc>
          <w:tcPr>
            <w:tcW w:w="0" w:type="auto"/>
            <w:vAlign w:val="center"/>
            <w:hideMark/>
          </w:tcPr>
          <w:p w14:paraId="49DDDB59"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Apoio para organização visual das telas, ícones, fluxo de navegação, logotipo simples e adequação da experiência do usuário</w:t>
            </w:r>
          </w:p>
        </w:tc>
        <w:tc>
          <w:tcPr>
            <w:tcW w:w="0" w:type="auto"/>
            <w:vAlign w:val="center"/>
            <w:hideMark/>
          </w:tcPr>
          <w:p w14:paraId="5F34D3A0"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R$ 1.500,00</w:t>
            </w:r>
          </w:p>
        </w:tc>
      </w:tr>
      <w:tr w:rsidR="00D822AB" w:rsidRPr="00D822AB" w14:paraId="0E8A9A33" w14:textId="77777777">
        <w:trPr>
          <w:tblCellSpacing w:w="15" w:type="dxa"/>
        </w:trPr>
        <w:tc>
          <w:tcPr>
            <w:tcW w:w="0" w:type="auto"/>
            <w:vAlign w:val="center"/>
            <w:hideMark/>
          </w:tcPr>
          <w:p w14:paraId="1E4D0E93"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4. Materiais de pesquisa e simulação</w:t>
            </w:r>
          </w:p>
        </w:tc>
        <w:tc>
          <w:tcPr>
            <w:tcW w:w="0" w:type="auto"/>
            <w:vAlign w:val="center"/>
            <w:hideMark/>
          </w:tcPr>
          <w:p w14:paraId="0D34DED1"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 xml:space="preserve">Impressões, pranchetas, crachás, QR </w:t>
            </w:r>
            <w:proofErr w:type="spellStart"/>
            <w:r w:rsidRPr="00D822AB">
              <w:rPr>
                <w:rFonts w:ascii="Times New Roman" w:eastAsia="Times New Roman" w:hAnsi="Times New Roman" w:cs="Times New Roman"/>
                <w:kern w:val="0"/>
                <w:sz w:val="16"/>
                <w:szCs w:val="16"/>
                <w:lang w:eastAsia="pt-BR"/>
                <w14:ligatures w14:val="none"/>
              </w:rPr>
              <w:t>codes</w:t>
            </w:r>
            <w:proofErr w:type="spellEnd"/>
            <w:r w:rsidRPr="00D822AB">
              <w:rPr>
                <w:rFonts w:ascii="Times New Roman" w:eastAsia="Times New Roman" w:hAnsi="Times New Roman" w:cs="Times New Roman"/>
                <w:kern w:val="0"/>
                <w:sz w:val="16"/>
                <w:szCs w:val="16"/>
                <w:lang w:eastAsia="pt-BR"/>
                <w14:ligatures w14:val="none"/>
              </w:rPr>
              <w:t>, termos de consentimento, formulários, materiais de apoio e organização dos cenários simulados</w:t>
            </w:r>
          </w:p>
        </w:tc>
        <w:tc>
          <w:tcPr>
            <w:tcW w:w="0" w:type="auto"/>
            <w:vAlign w:val="center"/>
            <w:hideMark/>
          </w:tcPr>
          <w:p w14:paraId="4054C15B"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R$ 1.000,00</w:t>
            </w:r>
          </w:p>
        </w:tc>
      </w:tr>
      <w:tr w:rsidR="00D822AB" w:rsidRPr="00D822AB" w14:paraId="1DADBAD2" w14:textId="77777777">
        <w:trPr>
          <w:tblCellSpacing w:w="15" w:type="dxa"/>
        </w:trPr>
        <w:tc>
          <w:tcPr>
            <w:tcW w:w="0" w:type="auto"/>
            <w:vAlign w:val="center"/>
            <w:hideMark/>
          </w:tcPr>
          <w:p w14:paraId="764A5DB5"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5. Deslocamentos para coleta de dados</w:t>
            </w:r>
          </w:p>
        </w:tc>
        <w:tc>
          <w:tcPr>
            <w:tcW w:w="0" w:type="auto"/>
            <w:vAlign w:val="center"/>
            <w:hideMark/>
          </w:tcPr>
          <w:p w14:paraId="1DF9D806"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Transporte urbano/intermunicipal para HU-UEM e demais hospitais participantes, reuniões, coletas e validações presenciais</w:t>
            </w:r>
          </w:p>
        </w:tc>
        <w:tc>
          <w:tcPr>
            <w:tcW w:w="0" w:type="auto"/>
            <w:vAlign w:val="center"/>
            <w:hideMark/>
          </w:tcPr>
          <w:p w14:paraId="14E12DFB"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R$ 2.000,00</w:t>
            </w:r>
          </w:p>
        </w:tc>
      </w:tr>
      <w:tr w:rsidR="00D822AB" w:rsidRPr="00D822AB" w14:paraId="09DF782D" w14:textId="77777777">
        <w:trPr>
          <w:tblCellSpacing w:w="15" w:type="dxa"/>
        </w:trPr>
        <w:tc>
          <w:tcPr>
            <w:tcW w:w="0" w:type="auto"/>
            <w:vAlign w:val="center"/>
            <w:hideMark/>
          </w:tcPr>
          <w:p w14:paraId="2CE4CC74"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6. Alimentação durante coletas e reuniões</w:t>
            </w:r>
          </w:p>
        </w:tc>
        <w:tc>
          <w:tcPr>
            <w:tcW w:w="0" w:type="auto"/>
            <w:vAlign w:val="center"/>
            <w:hideMark/>
          </w:tcPr>
          <w:p w14:paraId="60844087"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Alimentação do pesquisador/equipe durante dias de coleta, reuniões com especialistas e testes em campo</w:t>
            </w:r>
          </w:p>
        </w:tc>
        <w:tc>
          <w:tcPr>
            <w:tcW w:w="0" w:type="auto"/>
            <w:vAlign w:val="center"/>
            <w:hideMark/>
          </w:tcPr>
          <w:p w14:paraId="4CAC5255"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R$ 1.000,00</w:t>
            </w:r>
          </w:p>
        </w:tc>
      </w:tr>
      <w:tr w:rsidR="00D822AB" w:rsidRPr="00D822AB" w14:paraId="5D439F69" w14:textId="77777777">
        <w:trPr>
          <w:tblCellSpacing w:w="15" w:type="dxa"/>
        </w:trPr>
        <w:tc>
          <w:tcPr>
            <w:tcW w:w="0" w:type="auto"/>
            <w:vAlign w:val="center"/>
            <w:hideMark/>
          </w:tcPr>
          <w:p w14:paraId="5D11FC09"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7. Software e ferramentas de análise</w:t>
            </w:r>
          </w:p>
        </w:tc>
        <w:tc>
          <w:tcPr>
            <w:tcW w:w="0" w:type="auto"/>
            <w:vAlign w:val="center"/>
            <w:hideMark/>
          </w:tcPr>
          <w:p w14:paraId="15FECD1F"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Licenças, plugins, ferramentas estatísticas ou serviços digitais complementares para análise, organização e visualização dos dados</w:t>
            </w:r>
          </w:p>
        </w:tc>
        <w:tc>
          <w:tcPr>
            <w:tcW w:w="0" w:type="auto"/>
            <w:vAlign w:val="center"/>
            <w:hideMark/>
          </w:tcPr>
          <w:p w14:paraId="6B0FEEA8"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R$ 1.200,00</w:t>
            </w:r>
          </w:p>
        </w:tc>
      </w:tr>
      <w:tr w:rsidR="00D822AB" w:rsidRPr="00D822AB" w14:paraId="4EAECEF0" w14:textId="77777777">
        <w:trPr>
          <w:tblCellSpacing w:w="15" w:type="dxa"/>
        </w:trPr>
        <w:tc>
          <w:tcPr>
            <w:tcW w:w="0" w:type="auto"/>
            <w:vAlign w:val="center"/>
            <w:hideMark/>
          </w:tcPr>
          <w:p w14:paraId="06476D11"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8. Apoio estatístico/metodológico</w:t>
            </w:r>
          </w:p>
        </w:tc>
        <w:tc>
          <w:tcPr>
            <w:tcW w:w="0" w:type="auto"/>
            <w:vAlign w:val="center"/>
            <w:hideMark/>
          </w:tcPr>
          <w:p w14:paraId="7D2FEA8E"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 xml:space="preserve">Consultoria pontual para análise estatística, cálculo de validade de conteúdo, alfa de </w:t>
            </w:r>
            <w:proofErr w:type="spellStart"/>
            <w:r w:rsidRPr="00D822AB">
              <w:rPr>
                <w:rFonts w:ascii="Times New Roman" w:eastAsia="Times New Roman" w:hAnsi="Times New Roman" w:cs="Times New Roman"/>
                <w:kern w:val="0"/>
                <w:sz w:val="16"/>
                <w:szCs w:val="16"/>
                <w:lang w:eastAsia="pt-BR"/>
                <w14:ligatures w14:val="none"/>
              </w:rPr>
              <w:t>Cronbach</w:t>
            </w:r>
            <w:proofErr w:type="spellEnd"/>
            <w:r w:rsidRPr="00D822AB">
              <w:rPr>
                <w:rFonts w:ascii="Times New Roman" w:eastAsia="Times New Roman" w:hAnsi="Times New Roman" w:cs="Times New Roman"/>
                <w:kern w:val="0"/>
                <w:sz w:val="16"/>
                <w:szCs w:val="16"/>
                <w:lang w:eastAsia="pt-BR"/>
                <w14:ligatures w14:val="none"/>
              </w:rPr>
              <w:t>, ômega de McDonald, SUS, TAM, NASA-TLX e testes comparativos</w:t>
            </w:r>
          </w:p>
        </w:tc>
        <w:tc>
          <w:tcPr>
            <w:tcW w:w="0" w:type="auto"/>
            <w:vAlign w:val="center"/>
            <w:hideMark/>
          </w:tcPr>
          <w:p w14:paraId="3246516F"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R$ 2.000,00</w:t>
            </w:r>
          </w:p>
        </w:tc>
      </w:tr>
      <w:tr w:rsidR="00D822AB" w:rsidRPr="00D822AB" w14:paraId="574A1CD6" w14:textId="77777777">
        <w:trPr>
          <w:tblCellSpacing w:w="15" w:type="dxa"/>
        </w:trPr>
        <w:tc>
          <w:tcPr>
            <w:tcW w:w="0" w:type="auto"/>
            <w:vAlign w:val="center"/>
            <w:hideMark/>
          </w:tcPr>
          <w:p w14:paraId="2345AF32"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9. Revisão, normalização e tradução científica</w:t>
            </w:r>
          </w:p>
        </w:tc>
        <w:tc>
          <w:tcPr>
            <w:tcW w:w="0" w:type="auto"/>
            <w:vAlign w:val="center"/>
            <w:hideMark/>
          </w:tcPr>
          <w:p w14:paraId="435EDB1E"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Revisão de português acadêmico, normalização Vancouver, tradução ou revisão de abstract/artigo em inglês</w:t>
            </w:r>
          </w:p>
        </w:tc>
        <w:tc>
          <w:tcPr>
            <w:tcW w:w="0" w:type="auto"/>
            <w:vAlign w:val="center"/>
            <w:hideMark/>
          </w:tcPr>
          <w:p w14:paraId="2908F274"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R$ 1.100,00</w:t>
            </w:r>
          </w:p>
        </w:tc>
      </w:tr>
      <w:tr w:rsidR="00D822AB" w:rsidRPr="00D822AB" w14:paraId="555EAA99" w14:textId="77777777">
        <w:trPr>
          <w:tblCellSpacing w:w="15" w:type="dxa"/>
        </w:trPr>
        <w:tc>
          <w:tcPr>
            <w:tcW w:w="0" w:type="auto"/>
            <w:vAlign w:val="center"/>
            <w:hideMark/>
          </w:tcPr>
          <w:p w14:paraId="51412FA2"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10. Custas de publicação científica</w:t>
            </w:r>
          </w:p>
        </w:tc>
        <w:tc>
          <w:tcPr>
            <w:tcW w:w="0" w:type="auto"/>
            <w:vAlign w:val="center"/>
            <w:hideMark/>
          </w:tcPr>
          <w:p w14:paraId="4CCD3749"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 xml:space="preserve">Taxas de submissão, editoração ou </w:t>
            </w:r>
            <w:proofErr w:type="spellStart"/>
            <w:r w:rsidRPr="00D822AB">
              <w:rPr>
                <w:rFonts w:ascii="Times New Roman" w:eastAsia="Times New Roman" w:hAnsi="Times New Roman" w:cs="Times New Roman"/>
                <w:kern w:val="0"/>
                <w:sz w:val="16"/>
                <w:szCs w:val="16"/>
                <w:lang w:eastAsia="pt-BR"/>
                <w14:ligatures w14:val="none"/>
              </w:rPr>
              <w:t>Article</w:t>
            </w:r>
            <w:proofErr w:type="spellEnd"/>
            <w:r w:rsidRPr="00D822AB">
              <w:rPr>
                <w:rFonts w:ascii="Times New Roman" w:eastAsia="Times New Roman" w:hAnsi="Times New Roman" w:cs="Times New Roman"/>
                <w:kern w:val="0"/>
                <w:sz w:val="16"/>
                <w:szCs w:val="16"/>
                <w:lang w:eastAsia="pt-BR"/>
                <w14:ligatures w14:val="none"/>
              </w:rPr>
              <w:t xml:space="preserve"> </w:t>
            </w:r>
            <w:proofErr w:type="spellStart"/>
            <w:r w:rsidRPr="00D822AB">
              <w:rPr>
                <w:rFonts w:ascii="Times New Roman" w:eastAsia="Times New Roman" w:hAnsi="Times New Roman" w:cs="Times New Roman"/>
                <w:kern w:val="0"/>
                <w:sz w:val="16"/>
                <w:szCs w:val="16"/>
                <w:lang w:eastAsia="pt-BR"/>
                <w14:ligatures w14:val="none"/>
              </w:rPr>
              <w:t>Processing</w:t>
            </w:r>
            <w:proofErr w:type="spellEnd"/>
            <w:r w:rsidRPr="00D822AB">
              <w:rPr>
                <w:rFonts w:ascii="Times New Roman" w:eastAsia="Times New Roman" w:hAnsi="Times New Roman" w:cs="Times New Roman"/>
                <w:kern w:val="0"/>
                <w:sz w:val="16"/>
                <w:szCs w:val="16"/>
                <w:lang w:eastAsia="pt-BR"/>
                <w14:ligatures w14:val="none"/>
              </w:rPr>
              <w:t xml:space="preserve"> Charge em periódico científico, quando aplicável</w:t>
            </w:r>
          </w:p>
        </w:tc>
        <w:tc>
          <w:tcPr>
            <w:tcW w:w="0" w:type="auto"/>
            <w:vAlign w:val="center"/>
            <w:hideMark/>
          </w:tcPr>
          <w:p w14:paraId="77CED8C3"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kern w:val="0"/>
                <w:sz w:val="16"/>
                <w:szCs w:val="16"/>
                <w:lang w:eastAsia="pt-BR"/>
                <w14:ligatures w14:val="none"/>
              </w:rPr>
              <w:t>R$ 2.000,00</w:t>
            </w:r>
          </w:p>
        </w:tc>
      </w:tr>
      <w:tr w:rsidR="00D822AB" w:rsidRPr="00D822AB" w14:paraId="64023C25" w14:textId="77777777">
        <w:trPr>
          <w:tblCellSpacing w:w="15" w:type="dxa"/>
        </w:trPr>
        <w:tc>
          <w:tcPr>
            <w:tcW w:w="0" w:type="auto"/>
            <w:vAlign w:val="center"/>
            <w:hideMark/>
          </w:tcPr>
          <w:p w14:paraId="2BC38FDE"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b/>
                <w:bCs/>
                <w:kern w:val="0"/>
                <w:sz w:val="16"/>
                <w:szCs w:val="16"/>
                <w:lang w:eastAsia="pt-BR"/>
                <w14:ligatures w14:val="none"/>
              </w:rPr>
              <w:t>Total</w:t>
            </w:r>
          </w:p>
        </w:tc>
        <w:tc>
          <w:tcPr>
            <w:tcW w:w="0" w:type="auto"/>
            <w:vAlign w:val="center"/>
            <w:hideMark/>
          </w:tcPr>
          <w:p w14:paraId="0872FACA" w14:textId="77777777" w:rsidR="00D822AB" w:rsidRPr="00D822AB" w:rsidRDefault="00D822AB" w:rsidP="00D822AB">
            <w:pPr>
              <w:rPr>
                <w:rFonts w:ascii="Times New Roman" w:eastAsia="Times New Roman" w:hAnsi="Times New Roman" w:cs="Times New Roman"/>
                <w:kern w:val="0"/>
                <w:sz w:val="16"/>
                <w:szCs w:val="16"/>
                <w:lang w:eastAsia="pt-BR"/>
                <w14:ligatures w14:val="none"/>
              </w:rPr>
            </w:pPr>
          </w:p>
        </w:tc>
        <w:tc>
          <w:tcPr>
            <w:tcW w:w="0" w:type="auto"/>
            <w:vAlign w:val="center"/>
            <w:hideMark/>
          </w:tcPr>
          <w:p w14:paraId="3E0BC145" w14:textId="77777777" w:rsidR="00D822AB" w:rsidRPr="00D822AB" w:rsidRDefault="00D822AB" w:rsidP="00D822AB">
            <w:pPr>
              <w:jc w:val="right"/>
              <w:rPr>
                <w:rFonts w:ascii="Times New Roman" w:eastAsia="Times New Roman" w:hAnsi="Times New Roman" w:cs="Times New Roman"/>
                <w:kern w:val="0"/>
                <w:sz w:val="16"/>
                <w:szCs w:val="16"/>
                <w:lang w:eastAsia="pt-BR"/>
                <w14:ligatures w14:val="none"/>
              </w:rPr>
            </w:pPr>
            <w:r w:rsidRPr="00D822AB">
              <w:rPr>
                <w:rFonts w:ascii="Times New Roman" w:eastAsia="Times New Roman" w:hAnsi="Times New Roman" w:cs="Times New Roman"/>
                <w:b/>
                <w:bCs/>
                <w:kern w:val="0"/>
                <w:sz w:val="16"/>
                <w:szCs w:val="16"/>
                <w:lang w:eastAsia="pt-BR"/>
                <w14:ligatures w14:val="none"/>
              </w:rPr>
              <w:t>R$ 18.000,00</w:t>
            </w:r>
          </w:p>
        </w:tc>
      </w:tr>
    </w:tbl>
    <w:p w14:paraId="695A0232" w14:textId="0CD03DEB" w:rsidR="00D822AB" w:rsidRDefault="00D822AB" w:rsidP="00D822AB">
      <w:pPr>
        <w:spacing w:line="360" w:lineRule="auto"/>
        <w:jc w:val="both"/>
        <w:rPr>
          <w:rFonts w:ascii="Times New Roman" w:hAnsi="Times New Roman" w:cs="Times New Roman"/>
        </w:rPr>
      </w:pPr>
    </w:p>
    <w:p w14:paraId="5B6AFA2B"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Fonte de financiamento</w:t>
      </w:r>
    </w:p>
    <w:p w14:paraId="320C2CD2" w14:textId="77777777" w:rsidR="00D822AB" w:rsidRPr="00D822AB" w:rsidRDefault="00D822AB" w:rsidP="00D822AB">
      <w:pPr>
        <w:spacing w:line="360" w:lineRule="auto"/>
        <w:jc w:val="both"/>
        <w:rPr>
          <w:rFonts w:ascii="Times New Roman" w:hAnsi="Times New Roman" w:cs="Times New Roman"/>
        </w:rPr>
      </w:pPr>
    </w:p>
    <w:p w14:paraId="18204F08"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O estudo será custeado com recursos próprios dos pesquisadores, sem financiamento externo inicialmente previsto.</w:t>
      </w:r>
    </w:p>
    <w:p w14:paraId="2A84981C" w14:textId="77777777" w:rsidR="00D822AB" w:rsidRPr="00D822AB" w:rsidRDefault="00D822AB" w:rsidP="00D822AB">
      <w:pPr>
        <w:spacing w:line="360" w:lineRule="auto"/>
        <w:jc w:val="both"/>
        <w:rPr>
          <w:rFonts w:ascii="Times New Roman" w:hAnsi="Times New Roman" w:cs="Times New Roman"/>
        </w:rPr>
      </w:pPr>
    </w:p>
    <w:p w14:paraId="3BCC3879"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Observações orçamentárias</w:t>
      </w:r>
    </w:p>
    <w:p w14:paraId="249F4CAE" w14:textId="77777777" w:rsidR="00D822AB" w:rsidRPr="00D822AB" w:rsidRDefault="00D822AB" w:rsidP="00D822AB">
      <w:pPr>
        <w:spacing w:line="360" w:lineRule="auto"/>
        <w:jc w:val="both"/>
        <w:rPr>
          <w:rFonts w:ascii="Times New Roman" w:hAnsi="Times New Roman" w:cs="Times New Roman"/>
        </w:rPr>
      </w:pPr>
    </w:p>
    <w:p w14:paraId="0E4D7712"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Os valores apresentados são estimativas e poderão sofrer pequenas variações conforme disponibilidade de serviços, necessidade de ajustes no protótipo, número de campos participantes e exigências dos periódicos científicos.</w:t>
      </w:r>
    </w:p>
    <w:p w14:paraId="4CDDA86F" w14:textId="77777777" w:rsidR="00D822AB" w:rsidRPr="00D822AB" w:rsidRDefault="00D822AB" w:rsidP="00D822AB">
      <w:pPr>
        <w:spacing w:line="360" w:lineRule="auto"/>
        <w:jc w:val="both"/>
        <w:rPr>
          <w:rFonts w:ascii="Times New Roman" w:hAnsi="Times New Roman" w:cs="Times New Roman"/>
        </w:rPr>
      </w:pPr>
    </w:p>
    <w:p w14:paraId="6E937B52"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As custas de publicação foram incluídas para viabilizar a submissão dos resultados em periódico científico da área de urgência e emergência, anestesiologia, educação médica, saúde digital ou inovação tecnológica em saúde.</w:t>
      </w:r>
    </w:p>
    <w:p w14:paraId="2AEEE031" w14:textId="77777777" w:rsidR="00D822AB" w:rsidRPr="00D822AB" w:rsidRDefault="00D822AB" w:rsidP="00D822AB">
      <w:pPr>
        <w:spacing w:line="360" w:lineRule="auto"/>
        <w:jc w:val="both"/>
        <w:rPr>
          <w:rFonts w:ascii="Times New Roman" w:hAnsi="Times New Roman" w:cs="Times New Roman"/>
        </w:rPr>
      </w:pPr>
    </w:p>
    <w:p w14:paraId="561BEE6C" w14:textId="291B84C1"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 xml:space="preserve">O protótipo será desenvolvido inicialmente em formato de MVP acadêmico, com priorização de ferramentas de baixo custo, código aberto ou plataformas de prototipagem rápida, como </w:t>
      </w:r>
      <w:proofErr w:type="spellStart"/>
      <w:r w:rsidRPr="00D822AB">
        <w:rPr>
          <w:rFonts w:ascii="Times New Roman" w:hAnsi="Times New Roman" w:cs="Times New Roman"/>
        </w:rPr>
        <w:t>Streamlit</w:t>
      </w:r>
      <w:proofErr w:type="spellEnd"/>
      <w:r w:rsidRPr="00D822AB">
        <w:rPr>
          <w:rFonts w:ascii="Times New Roman" w:hAnsi="Times New Roman" w:cs="Times New Roman"/>
        </w:rPr>
        <w:t xml:space="preserve"> ou equivalente, a fim de manter o orçamento compatível com financiamento próprio.</w:t>
      </w:r>
    </w:p>
    <w:p w14:paraId="3D0CD572" w14:textId="77777777" w:rsidR="00D822AB" w:rsidRDefault="00D822AB" w:rsidP="00D822AB">
      <w:pPr>
        <w:spacing w:line="360" w:lineRule="auto"/>
        <w:jc w:val="both"/>
        <w:rPr>
          <w:rFonts w:ascii="Times New Roman" w:hAnsi="Times New Roman" w:cs="Times New Roman"/>
        </w:rPr>
      </w:pPr>
    </w:p>
    <w:p w14:paraId="39DE7E1F" w14:textId="32893657"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Produtos esperados</w:t>
      </w:r>
    </w:p>
    <w:p w14:paraId="3F79169C" w14:textId="77777777"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 xml:space="preserve">Protótipo digital funcional do </w:t>
      </w:r>
      <w:proofErr w:type="spellStart"/>
      <w:r w:rsidRPr="00D822AB">
        <w:rPr>
          <w:rFonts w:ascii="Times New Roman" w:hAnsi="Times New Roman" w:cs="Times New Roman"/>
        </w:rPr>
        <w:t>Gui-Ar</w:t>
      </w:r>
      <w:proofErr w:type="spellEnd"/>
    </w:p>
    <w:p w14:paraId="06AFB4DF" w14:textId="77777777" w:rsidR="00D822AB" w:rsidRPr="00D822AB" w:rsidRDefault="00D822AB" w:rsidP="00D822AB">
      <w:pPr>
        <w:spacing w:line="360" w:lineRule="auto"/>
        <w:jc w:val="both"/>
        <w:rPr>
          <w:rFonts w:ascii="Times New Roman" w:hAnsi="Times New Roman" w:cs="Times New Roman"/>
        </w:rPr>
      </w:pPr>
    </w:p>
    <w:p w14:paraId="236524BB" w14:textId="77777777"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Aplicação web responsiva, em versão MVP, para apoio à decisão clínica na escolha entre via aérea Crash, SRI, DSI/KOBE e Intubação Acordado, com possibilidade de uso em validação, treinamento e futura implantação institucional.</w:t>
      </w:r>
    </w:p>
    <w:p w14:paraId="1965ED7A" w14:textId="77777777" w:rsidR="00D822AB" w:rsidRPr="00D822AB" w:rsidRDefault="00D822AB" w:rsidP="00D822AB">
      <w:pPr>
        <w:spacing w:line="360" w:lineRule="auto"/>
        <w:jc w:val="both"/>
        <w:rPr>
          <w:rFonts w:ascii="Times New Roman" w:hAnsi="Times New Roman" w:cs="Times New Roman"/>
        </w:rPr>
      </w:pPr>
    </w:p>
    <w:p w14:paraId="7A3EED67" w14:textId="3EEE4E53"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 xml:space="preserve">Algoritmo decisório e farmacológico para intubação na </w:t>
      </w:r>
      <w:r>
        <w:rPr>
          <w:rFonts w:ascii="Times New Roman" w:hAnsi="Times New Roman" w:cs="Times New Roman"/>
        </w:rPr>
        <w:t>urgência</w:t>
      </w:r>
    </w:p>
    <w:p w14:paraId="5B266F98" w14:textId="77777777"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Fluxograma clínico integrado ao módulo farmacológico, contemplando avaliação de risco anatômico e fisiológico, tolerância à pré-oxigenação, escolha da estratégia de intubação, fármacos, doses, contraindicações e plano de resgate.</w:t>
      </w:r>
    </w:p>
    <w:p w14:paraId="79C969D7" w14:textId="77777777" w:rsidR="00D822AB" w:rsidRPr="00D822AB" w:rsidRDefault="00D822AB" w:rsidP="00D822AB">
      <w:pPr>
        <w:spacing w:line="360" w:lineRule="auto"/>
        <w:jc w:val="both"/>
        <w:rPr>
          <w:rFonts w:ascii="Times New Roman" w:hAnsi="Times New Roman" w:cs="Times New Roman"/>
        </w:rPr>
      </w:pPr>
    </w:p>
    <w:p w14:paraId="6C93F8B3"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Checklist operacional de segurança para via aérea de emergência</w:t>
      </w:r>
    </w:p>
    <w:p w14:paraId="03B8ED1B" w14:textId="77777777"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Checklist digital e/ou impresso para preparo pré-intubação, incluindo monitorização, oxigenação, posicionamento, aspiração, capnografia, equipamentos, plano B/C/D, equipe e cuidados pós-intubação.</w:t>
      </w:r>
    </w:p>
    <w:p w14:paraId="3BD048A4" w14:textId="77777777" w:rsidR="00D822AB" w:rsidRPr="00D822AB" w:rsidRDefault="00D822AB" w:rsidP="00D822AB">
      <w:pPr>
        <w:spacing w:line="360" w:lineRule="auto"/>
        <w:jc w:val="both"/>
        <w:rPr>
          <w:rFonts w:ascii="Times New Roman" w:hAnsi="Times New Roman" w:cs="Times New Roman"/>
        </w:rPr>
      </w:pPr>
    </w:p>
    <w:p w14:paraId="686CE4DF"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Matriz de cenários simulados para capacitação e validação</w:t>
      </w:r>
    </w:p>
    <w:p w14:paraId="34952477" w14:textId="77777777"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 xml:space="preserve">Conjunto de casos clínicos padronizados representando as quatro trilhas do </w:t>
      </w:r>
      <w:proofErr w:type="spellStart"/>
      <w:r w:rsidRPr="00D822AB">
        <w:rPr>
          <w:rFonts w:ascii="Times New Roman" w:hAnsi="Times New Roman" w:cs="Times New Roman"/>
        </w:rPr>
        <w:t>Gui-Ar</w:t>
      </w:r>
      <w:proofErr w:type="spellEnd"/>
      <w:r w:rsidRPr="00D822AB">
        <w:rPr>
          <w:rFonts w:ascii="Times New Roman" w:hAnsi="Times New Roman" w:cs="Times New Roman"/>
        </w:rPr>
        <w:t>, com gabarito validado por especialistas, para uso em treinamento de médicos plantonistas, residentes, internos e equipes de urgência.</w:t>
      </w:r>
    </w:p>
    <w:p w14:paraId="777D5398" w14:textId="77777777" w:rsidR="00D822AB" w:rsidRPr="00D822AB" w:rsidRDefault="00D822AB" w:rsidP="00D822AB">
      <w:pPr>
        <w:spacing w:line="360" w:lineRule="auto"/>
        <w:jc w:val="both"/>
        <w:rPr>
          <w:rFonts w:ascii="Times New Roman" w:hAnsi="Times New Roman" w:cs="Times New Roman"/>
        </w:rPr>
      </w:pPr>
    </w:p>
    <w:p w14:paraId="58A4C0D2" w14:textId="77777777" w:rsidR="00D822AB" w:rsidRP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 xml:space="preserve">Relatório técnico-científico e artigo sobre desenvolvimento/validação do </w:t>
      </w:r>
      <w:proofErr w:type="spellStart"/>
      <w:r w:rsidRPr="00D822AB">
        <w:rPr>
          <w:rFonts w:ascii="Times New Roman" w:hAnsi="Times New Roman" w:cs="Times New Roman"/>
        </w:rPr>
        <w:t>Gui-Ar</w:t>
      </w:r>
      <w:proofErr w:type="spellEnd"/>
    </w:p>
    <w:p w14:paraId="0D865E79" w14:textId="43861F17"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Produto acadêmico do PROFURG/UEM contendo a descrição metodológica, validação de conteúdo, usabilidade, aceitabilidade, resultados estatísticos e proposta de incorporação futura ao serviço.</w:t>
      </w:r>
    </w:p>
    <w:p w14:paraId="0B25790E" w14:textId="77777777" w:rsidR="00D822AB" w:rsidRDefault="00D822AB" w:rsidP="00D822AB">
      <w:pPr>
        <w:spacing w:line="360" w:lineRule="auto"/>
        <w:jc w:val="both"/>
        <w:rPr>
          <w:rFonts w:ascii="Times New Roman" w:hAnsi="Times New Roman" w:cs="Times New Roman"/>
        </w:rPr>
      </w:pPr>
    </w:p>
    <w:p w14:paraId="52E7AA5B" w14:textId="745B73EA" w:rsidR="00D822AB" w:rsidRDefault="00D822AB" w:rsidP="00D822AB">
      <w:pPr>
        <w:spacing w:line="360" w:lineRule="auto"/>
        <w:jc w:val="both"/>
        <w:rPr>
          <w:rFonts w:ascii="Times New Roman" w:hAnsi="Times New Roman" w:cs="Times New Roman"/>
        </w:rPr>
      </w:pPr>
      <w:r>
        <w:rPr>
          <w:rFonts w:ascii="Times New Roman" w:hAnsi="Times New Roman" w:cs="Times New Roman"/>
        </w:rPr>
        <w:t>Referências Bibliográficas</w:t>
      </w:r>
    </w:p>
    <w:p w14:paraId="287401B1" w14:textId="77777777"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Referências clínicas e de via aérea</w:t>
      </w:r>
    </w:p>
    <w:p w14:paraId="5234CA17" w14:textId="77777777" w:rsidR="00D822AB" w:rsidRPr="00D822AB" w:rsidRDefault="00D822AB" w:rsidP="00D822AB">
      <w:pPr>
        <w:spacing w:line="360" w:lineRule="auto"/>
        <w:jc w:val="both"/>
        <w:rPr>
          <w:rFonts w:ascii="Times New Roman" w:hAnsi="Times New Roman" w:cs="Times New Roman"/>
        </w:rPr>
      </w:pPr>
    </w:p>
    <w:p w14:paraId="0571BC2B" w14:textId="241B657E"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lastRenderedPageBreak/>
        <w:t xml:space="preserve">Acquisto NM, Mosier J, Bittner EA, </w:t>
      </w:r>
      <w:proofErr w:type="spellStart"/>
      <w:r w:rsidRPr="00BF3C6D">
        <w:rPr>
          <w:rFonts w:ascii="Times New Roman" w:hAnsi="Times New Roman" w:cs="Times New Roman"/>
          <w:lang w:val="en-US"/>
        </w:rPr>
        <w:t>Patanwala</w:t>
      </w:r>
      <w:proofErr w:type="spellEnd"/>
      <w:r w:rsidRPr="00BF3C6D">
        <w:rPr>
          <w:rFonts w:ascii="Times New Roman" w:hAnsi="Times New Roman" w:cs="Times New Roman"/>
          <w:lang w:val="en-US"/>
        </w:rPr>
        <w:t xml:space="preserve"> AE, Hirsch KG, </w:t>
      </w:r>
      <w:proofErr w:type="spellStart"/>
      <w:r w:rsidRPr="00BF3C6D">
        <w:rPr>
          <w:rFonts w:ascii="Times New Roman" w:hAnsi="Times New Roman" w:cs="Times New Roman"/>
          <w:lang w:val="en-US"/>
        </w:rPr>
        <w:t>Hargwood</w:t>
      </w:r>
      <w:proofErr w:type="spellEnd"/>
      <w:r w:rsidRPr="00BF3C6D">
        <w:rPr>
          <w:rFonts w:ascii="Times New Roman" w:hAnsi="Times New Roman" w:cs="Times New Roman"/>
          <w:lang w:val="en-US"/>
        </w:rPr>
        <w:t xml:space="preserve"> P, et al. Society of Critical Care Medicine clinical practice guidelines for rapid sequence intubation in the critically ill adult patient. Crit Care Med. </w:t>
      </w:r>
      <w:proofErr w:type="gramStart"/>
      <w:r w:rsidRPr="00BF3C6D">
        <w:rPr>
          <w:rFonts w:ascii="Times New Roman" w:hAnsi="Times New Roman" w:cs="Times New Roman"/>
          <w:lang w:val="en-US"/>
        </w:rPr>
        <w:t>2023;51:1411</w:t>
      </w:r>
      <w:proofErr w:type="gramEnd"/>
      <w:r w:rsidRPr="00BF3C6D">
        <w:rPr>
          <w:rFonts w:ascii="Times New Roman" w:hAnsi="Times New Roman" w:cs="Times New Roman"/>
          <w:lang w:val="en-US"/>
        </w:rPr>
        <w:t xml:space="preserve">-1430. doi:10.1097/CCM.0000000000006000. </w:t>
      </w:r>
    </w:p>
    <w:p w14:paraId="3C05E113" w14:textId="77777777" w:rsidR="00D822AB" w:rsidRPr="00BF3C6D" w:rsidRDefault="00D822AB" w:rsidP="00D822AB">
      <w:pPr>
        <w:spacing w:line="360" w:lineRule="auto"/>
        <w:jc w:val="both"/>
        <w:rPr>
          <w:rFonts w:ascii="Times New Roman" w:hAnsi="Times New Roman" w:cs="Times New Roman"/>
          <w:lang w:val="en-US"/>
        </w:rPr>
      </w:pPr>
    </w:p>
    <w:p w14:paraId="774C816E" w14:textId="4A1148CC"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 xml:space="preserve">Martins MP, </w:t>
      </w:r>
      <w:proofErr w:type="spellStart"/>
      <w:r w:rsidRPr="00D822AB">
        <w:rPr>
          <w:rFonts w:ascii="Times New Roman" w:hAnsi="Times New Roman" w:cs="Times New Roman"/>
        </w:rPr>
        <w:t>Ortenzi</w:t>
      </w:r>
      <w:proofErr w:type="spellEnd"/>
      <w:r w:rsidRPr="00D822AB">
        <w:rPr>
          <w:rFonts w:ascii="Times New Roman" w:hAnsi="Times New Roman" w:cs="Times New Roman"/>
        </w:rPr>
        <w:t xml:space="preserve"> AV, Perin D, Quintas GCS, </w:t>
      </w:r>
      <w:proofErr w:type="spellStart"/>
      <w:r w:rsidRPr="00D822AB">
        <w:rPr>
          <w:rFonts w:ascii="Times New Roman" w:hAnsi="Times New Roman" w:cs="Times New Roman"/>
        </w:rPr>
        <w:t>Malito</w:t>
      </w:r>
      <w:proofErr w:type="spellEnd"/>
      <w:r w:rsidRPr="00D822AB">
        <w:rPr>
          <w:rFonts w:ascii="Times New Roman" w:hAnsi="Times New Roman" w:cs="Times New Roman"/>
        </w:rPr>
        <w:t xml:space="preserve"> M, Carvalho VH. </w:t>
      </w:r>
      <w:r w:rsidRPr="00BF3C6D">
        <w:rPr>
          <w:rFonts w:ascii="Times New Roman" w:hAnsi="Times New Roman" w:cs="Times New Roman"/>
          <w:lang w:val="en-US"/>
        </w:rPr>
        <w:t xml:space="preserve">Recommendations from the Brazilian Society of Anesthesiology for difficult airway management in adults. </w:t>
      </w:r>
      <w:r w:rsidRPr="00D822AB">
        <w:rPr>
          <w:rFonts w:ascii="Times New Roman" w:hAnsi="Times New Roman" w:cs="Times New Roman"/>
        </w:rPr>
        <w:t xml:space="preserve">Braz J </w:t>
      </w:r>
      <w:proofErr w:type="spellStart"/>
      <w:r w:rsidRPr="00D822AB">
        <w:rPr>
          <w:rFonts w:ascii="Times New Roman" w:hAnsi="Times New Roman" w:cs="Times New Roman"/>
        </w:rPr>
        <w:t>Anesthesiol</w:t>
      </w:r>
      <w:proofErr w:type="spellEnd"/>
      <w:r w:rsidRPr="00D822AB">
        <w:rPr>
          <w:rFonts w:ascii="Times New Roman" w:hAnsi="Times New Roman" w:cs="Times New Roman"/>
        </w:rPr>
        <w:t xml:space="preserve">. 2023;74. doi:10.1016/j.bjane.2023.12.001. PMID: 38135152. </w:t>
      </w:r>
    </w:p>
    <w:p w14:paraId="1A1DA80B" w14:textId="77777777" w:rsidR="00D822AB" w:rsidRPr="00D822AB" w:rsidRDefault="00D822AB" w:rsidP="00D822AB">
      <w:pPr>
        <w:spacing w:line="360" w:lineRule="auto"/>
        <w:jc w:val="both"/>
        <w:rPr>
          <w:rFonts w:ascii="Times New Roman" w:hAnsi="Times New Roman" w:cs="Times New Roman"/>
        </w:rPr>
      </w:pPr>
    </w:p>
    <w:p w14:paraId="4D0E418F" w14:textId="14229287" w:rsidR="00D822AB" w:rsidRPr="00BF3C6D" w:rsidRDefault="00D822AB" w:rsidP="00D822AB">
      <w:pPr>
        <w:spacing w:line="360" w:lineRule="auto"/>
        <w:jc w:val="both"/>
        <w:rPr>
          <w:rFonts w:ascii="Times New Roman" w:hAnsi="Times New Roman" w:cs="Times New Roman"/>
          <w:lang w:val="en-US"/>
        </w:rPr>
      </w:pPr>
      <w:r w:rsidRPr="00D822AB">
        <w:rPr>
          <w:rFonts w:ascii="Times New Roman" w:hAnsi="Times New Roman" w:cs="Times New Roman"/>
        </w:rPr>
        <w:t xml:space="preserve">Gómez-Ríos M, Sastre JA, </w:t>
      </w:r>
      <w:proofErr w:type="spellStart"/>
      <w:r w:rsidRPr="00D822AB">
        <w:rPr>
          <w:rFonts w:ascii="Times New Roman" w:hAnsi="Times New Roman" w:cs="Times New Roman"/>
        </w:rPr>
        <w:t>Onrubia-Fuertes</w:t>
      </w:r>
      <w:proofErr w:type="spellEnd"/>
      <w:r w:rsidRPr="00D822AB">
        <w:rPr>
          <w:rFonts w:ascii="Times New Roman" w:hAnsi="Times New Roman" w:cs="Times New Roman"/>
        </w:rPr>
        <w:t xml:space="preserve"> X, López T, Abad-</w:t>
      </w:r>
      <w:proofErr w:type="spellStart"/>
      <w:r w:rsidRPr="00D822AB">
        <w:rPr>
          <w:rFonts w:ascii="Times New Roman" w:hAnsi="Times New Roman" w:cs="Times New Roman"/>
        </w:rPr>
        <w:t>Gurumeta</w:t>
      </w:r>
      <w:proofErr w:type="spellEnd"/>
      <w:r w:rsidRPr="00D822AB">
        <w:rPr>
          <w:rFonts w:ascii="Times New Roman" w:hAnsi="Times New Roman" w:cs="Times New Roman"/>
        </w:rPr>
        <w:t xml:space="preserve"> A, </w:t>
      </w:r>
      <w:proofErr w:type="spellStart"/>
      <w:r w:rsidRPr="00D822AB">
        <w:rPr>
          <w:rFonts w:ascii="Times New Roman" w:hAnsi="Times New Roman" w:cs="Times New Roman"/>
        </w:rPr>
        <w:t>Casans-Francés</w:t>
      </w:r>
      <w:proofErr w:type="spellEnd"/>
      <w:r w:rsidRPr="00D822AB">
        <w:rPr>
          <w:rFonts w:ascii="Times New Roman" w:hAnsi="Times New Roman" w:cs="Times New Roman"/>
        </w:rPr>
        <w:t xml:space="preserve"> R, et al. </w:t>
      </w:r>
      <w:r w:rsidRPr="00BF3C6D">
        <w:rPr>
          <w:rFonts w:ascii="Times New Roman" w:hAnsi="Times New Roman" w:cs="Times New Roman"/>
          <w:lang w:val="en-US"/>
        </w:rPr>
        <w:t xml:space="preserve">Spanish Society of Anesthesiology, Reanimation and Pain Therapy, Spanish Society of Emergency and Emergency Medicine and Spanish Society of Otolaryngology, Head and Neck Surgery guideline for difficult airway management. Rev Esp </w:t>
      </w:r>
      <w:proofErr w:type="spellStart"/>
      <w:r w:rsidRPr="00BF3C6D">
        <w:rPr>
          <w:rFonts w:ascii="Times New Roman" w:hAnsi="Times New Roman" w:cs="Times New Roman"/>
          <w:lang w:val="en-US"/>
        </w:rPr>
        <w:t>Anestesiol</w:t>
      </w:r>
      <w:proofErr w:type="spellEnd"/>
      <w:r w:rsidRPr="00BF3C6D">
        <w:rPr>
          <w:rFonts w:ascii="Times New Roman" w:hAnsi="Times New Roman" w:cs="Times New Roman"/>
          <w:lang w:val="en-US"/>
        </w:rPr>
        <w:t xml:space="preserve"> </w:t>
      </w:r>
      <w:proofErr w:type="spellStart"/>
      <w:r w:rsidRPr="00BF3C6D">
        <w:rPr>
          <w:rFonts w:ascii="Times New Roman" w:hAnsi="Times New Roman" w:cs="Times New Roman"/>
          <w:lang w:val="en-US"/>
        </w:rPr>
        <w:t>Reanim</w:t>
      </w:r>
      <w:proofErr w:type="spellEnd"/>
      <w:r w:rsidRPr="00BF3C6D">
        <w:rPr>
          <w:rFonts w:ascii="Times New Roman" w:hAnsi="Times New Roman" w:cs="Times New Roman"/>
          <w:lang w:val="en-US"/>
        </w:rPr>
        <w:t xml:space="preserve">. 2024. </w:t>
      </w:r>
      <w:proofErr w:type="gramStart"/>
      <w:r w:rsidRPr="00BF3C6D">
        <w:rPr>
          <w:rFonts w:ascii="Times New Roman" w:hAnsi="Times New Roman" w:cs="Times New Roman"/>
          <w:lang w:val="en-US"/>
        </w:rPr>
        <w:t>doi:10.1016/j.redare</w:t>
      </w:r>
      <w:proofErr w:type="gramEnd"/>
      <w:r w:rsidRPr="00BF3C6D">
        <w:rPr>
          <w:rFonts w:ascii="Times New Roman" w:hAnsi="Times New Roman" w:cs="Times New Roman"/>
          <w:lang w:val="en-US"/>
        </w:rPr>
        <w:t xml:space="preserve">.2024.02.002. </w:t>
      </w:r>
    </w:p>
    <w:p w14:paraId="1E4841BF" w14:textId="77777777" w:rsidR="00D822AB" w:rsidRPr="00BF3C6D" w:rsidRDefault="00D822AB" w:rsidP="00D822AB">
      <w:pPr>
        <w:spacing w:line="360" w:lineRule="auto"/>
        <w:jc w:val="both"/>
        <w:rPr>
          <w:rFonts w:ascii="Times New Roman" w:hAnsi="Times New Roman" w:cs="Times New Roman"/>
          <w:lang w:val="en-US"/>
        </w:rPr>
      </w:pPr>
    </w:p>
    <w:p w14:paraId="36F5FAAB" w14:textId="77777777"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Apfelbaum JL, Hagberg CA, Connis RT, Abdelmalak BB, Agarkar M, Dutton RP, et al. 2022 American Society of Anesthesiologists practice guidelines for management of the difficult airway. Anesthesiology. 2022;136(1):31-81. doi:10.1097/ALN.0000000000004002. PMID: 34762729.</w:t>
      </w:r>
    </w:p>
    <w:p w14:paraId="15BA0764" w14:textId="77777777" w:rsidR="00D822AB" w:rsidRPr="00BF3C6D" w:rsidRDefault="00D822AB" w:rsidP="00D822AB">
      <w:pPr>
        <w:spacing w:line="360" w:lineRule="auto"/>
        <w:jc w:val="both"/>
        <w:rPr>
          <w:rFonts w:ascii="Times New Roman" w:hAnsi="Times New Roman" w:cs="Times New Roman"/>
          <w:lang w:val="en-US"/>
        </w:rPr>
      </w:pPr>
    </w:p>
    <w:p w14:paraId="159E454B" w14:textId="1CBA4572"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Kataria S, Juneja D, Jain R, </w:t>
      </w:r>
      <w:proofErr w:type="spellStart"/>
      <w:r w:rsidRPr="00BF3C6D">
        <w:rPr>
          <w:rFonts w:ascii="Times New Roman" w:hAnsi="Times New Roman" w:cs="Times New Roman"/>
          <w:lang w:val="en-US"/>
        </w:rPr>
        <w:t>Veenith</w:t>
      </w:r>
      <w:proofErr w:type="spellEnd"/>
      <w:r w:rsidRPr="00BF3C6D">
        <w:rPr>
          <w:rFonts w:ascii="Times New Roman" w:hAnsi="Times New Roman" w:cs="Times New Roman"/>
          <w:lang w:val="en-US"/>
        </w:rPr>
        <w:t xml:space="preserve"> T, Nasa P. Airway management in the ICU and emergency department in resource-limited settings. </w:t>
      </w:r>
      <w:r w:rsidRPr="00D822AB">
        <w:rPr>
          <w:rFonts w:ascii="Times New Roman" w:hAnsi="Times New Roman" w:cs="Times New Roman"/>
        </w:rPr>
        <w:t xml:space="preserve">Life. 2026;16. doi:10.3390/life16020195. </w:t>
      </w:r>
    </w:p>
    <w:p w14:paraId="72378B16" w14:textId="77777777" w:rsidR="00D822AB" w:rsidRPr="00D822AB" w:rsidRDefault="00D822AB" w:rsidP="00D822AB">
      <w:pPr>
        <w:spacing w:line="360" w:lineRule="auto"/>
        <w:jc w:val="both"/>
        <w:rPr>
          <w:rFonts w:ascii="Times New Roman" w:hAnsi="Times New Roman" w:cs="Times New Roman"/>
        </w:rPr>
      </w:pPr>
    </w:p>
    <w:p w14:paraId="73D5198C" w14:textId="57DFCE6A" w:rsidR="00D822AB" w:rsidRPr="00BF3C6D" w:rsidRDefault="00D822AB" w:rsidP="00D822AB">
      <w:pPr>
        <w:spacing w:line="360" w:lineRule="auto"/>
        <w:jc w:val="both"/>
        <w:rPr>
          <w:rFonts w:ascii="Times New Roman" w:hAnsi="Times New Roman" w:cs="Times New Roman"/>
          <w:lang w:val="en-US"/>
        </w:rPr>
      </w:pPr>
      <w:r w:rsidRPr="00D822AB">
        <w:rPr>
          <w:rFonts w:ascii="Times New Roman" w:hAnsi="Times New Roman" w:cs="Times New Roman"/>
        </w:rPr>
        <w:t xml:space="preserve">Garcia SI, </w:t>
      </w:r>
      <w:proofErr w:type="spellStart"/>
      <w:r w:rsidRPr="00D822AB">
        <w:rPr>
          <w:rFonts w:ascii="Times New Roman" w:hAnsi="Times New Roman" w:cs="Times New Roman"/>
        </w:rPr>
        <w:t>Smischney</w:t>
      </w:r>
      <w:proofErr w:type="spellEnd"/>
      <w:r w:rsidRPr="00D822AB">
        <w:rPr>
          <w:rFonts w:ascii="Times New Roman" w:hAnsi="Times New Roman" w:cs="Times New Roman"/>
        </w:rPr>
        <w:t xml:space="preserve"> N, </w:t>
      </w:r>
      <w:proofErr w:type="spellStart"/>
      <w:r w:rsidRPr="00D822AB">
        <w:rPr>
          <w:rFonts w:ascii="Times New Roman" w:hAnsi="Times New Roman" w:cs="Times New Roman"/>
        </w:rPr>
        <w:t>Sandefur</w:t>
      </w:r>
      <w:proofErr w:type="spellEnd"/>
      <w:r w:rsidRPr="00D822AB">
        <w:rPr>
          <w:rFonts w:ascii="Times New Roman" w:hAnsi="Times New Roman" w:cs="Times New Roman"/>
        </w:rPr>
        <w:t xml:space="preserve"> BJ, D’</w:t>
      </w:r>
      <w:proofErr w:type="spellStart"/>
      <w:r w:rsidRPr="00D822AB">
        <w:rPr>
          <w:rFonts w:ascii="Times New Roman" w:hAnsi="Times New Roman" w:cs="Times New Roman"/>
        </w:rPr>
        <w:t>Andria</w:t>
      </w:r>
      <w:proofErr w:type="spellEnd"/>
      <w:r w:rsidRPr="00D822AB">
        <w:rPr>
          <w:rFonts w:ascii="Times New Roman" w:hAnsi="Times New Roman" w:cs="Times New Roman"/>
        </w:rPr>
        <w:t xml:space="preserve"> </w:t>
      </w:r>
      <w:proofErr w:type="spellStart"/>
      <w:r w:rsidRPr="00D822AB">
        <w:rPr>
          <w:rFonts w:ascii="Times New Roman" w:hAnsi="Times New Roman" w:cs="Times New Roman"/>
        </w:rPr>
        <w:t>Ursoleo</w:t>
      </w:r>
      <w:proofErr w:type="spellEnd"/>
      <w:r w:rsidRPr="00D822AB">
        <w:rPr>
          <w:rFonts w:ascii="Times New Roman" w:hAnsi="Times New Roman" w:cs="Times New Roman"/>
        </w:rPr>
        <w:t xml:space="preserve"> J, </w:t>
      </w:r>
      <w:proofErr w:type="spellStart"/>
      <w:r w:rsidRPr="00D822AB">
        <w:rPr>
          <w:rFonts w:ascii="Times New Roman" w:hAnsi="Times New Roman" w:cs="Times New Roman"/>
        </w:rPr>
        <w:t>Kelm</w:t>
      </w:r>
      <w:proofErr w:type="spellEnd"/>
      <w:r w:rsidRPr="00D822AB">
        <w:rPr>
          <w:rFonts w:ascii="Times New Roman" w:hAnsi="Times New Roman" w:cs="Times New Roman"/>
        </w:rPr>
        <w:t xml:space="preserve"> DJ, </w:t>
      </w:r>
      <w:proofErr w:type="spellStart"/>
      <w:r w:rsidRPr="00D822AB">
        <w:rPr>
          <w:rFonts w:ascii="Times New Roman" w:hAnsi="Times New Roman" w:cs="Times New Roman"/>
        </w:rPr>
        <w:t>Wieruszewski</w:t>
      </w:r>
      <w:proofErr w:type="spellEnd"/>
      <w:r w:rsidRPr="00D822AB">
        <w:rPr>
          <w:rFonts w:ascii="Times New Roman" w:hAnsi="Times New Roman" w:cs="Times New Roman"/>
        </w:rPr>
        <w:t xml:space="preserve"> P. Peri-</w:t>
      </w:r>
      <w:proofErr w:type="spellStart"/>
      <w:r w:rsidRPr="00D822AB">
        <w:rPr>
          <w:rFonts w:ascii="Times New Roman" w:hAnsi="Times New Roman" w:cs="Times New Roman"/>
        </w:rPr>
        <w:t>intubation</w:t>
      </w:r>
      <w:proofErr w:type="spellEnd"/>
      <w:r w:rsidRPr="00D822AB">
        <w:rPr>
          <w:rFonts w:ascii="Times New Roman" w:hAnsi="Times New Roman" w:cs="Times New Roman"/>
        </w:rPr>
        <w:t xml:space="preserve"> cardiovascular </w:t>
      </w:r>
      <w:proofErr w:type="spellStart"/>
      <w:r w:rsidRPr="00D822AB">
        <w:rPr>
          <w:rFonts w:ascii="Times New Roman" w:hAnsi="Times New Roman" w:cs="Times New Roman"/>
        </w:rPr>
        <w:t>collapse</w:t>
      </w:r>
      <w:proofErr w:type="spellEnd"/>
      <w:r w:rsidRPr="00D822AB">
        <w:rPr>
          <w:rFonts w:ascii="Times New Roman" w:hAnsi="Times New Roman" w:cs="Times New Roman"/>
        </w:rPr>
        <w:t xml:space="preserve"> </w:t>
      </w:r>
      <w:proofErr w:type="spellStart"/>
      <w:r w:rsidRPr="00D822AB">
        <w:rPr>
          <w:rFonts w:ascii="Times New Roman" w:hAnsi="Times New Roman" w:cs="Times New Roman"/>
        </w:rPr>
        <w:t>during</w:t>
      </w:r>
      <w:proofErr w:type="spellEnd"/>
      <w:r w:rsidRPr="00D822AB">
        <w:rPr>
          <w:rFonts w:ascii="Times New Roman" w:hAnsi="Times New Roman" w:cs="Times New Roman"/>
        </w:rPr>
        <w:t xml:space="preserve"> </w:t>
      </w:r>
      <w:proofErr w:type="spellStart"/>
      <w:r w:rsidRPr="00D822AB">
        <w:rPr>
          <w:rFonts w:ascii="Times New Roman" w:hAnsi="Times New Roman" w:cs="Times New Roman"/>
        </w:rPr>
        <w:t>emergency</w:t>
      </w:r>
      <w:proofErr w:type="spellEnd"/>
      <w:r w:rsidRPr="00D822AB">
        <w:rPr>
          <w:rFonts w:ascii="Times New Roman" w:hAnsi="Times New Roman" w:cs="Times New Roman"/>
        </w:rPr>
        <w:t xml:space="preserve"> </w:t>
      </w:r>
      <w:proofErr w:type="spellStart"/>
      <w:r w:rsidRPr="00D822AB">
        <w:rPr>
          <w:rFonts w:ascii="Times New Roman" w:hAnsi="Times New Roman" w:cs="Times New Roman"/>
        </w:rPr>
        <w:t>airway</w:t>
      </w:r>
      <w:proofErr w:type="spellEnd"/>
      <w:r w:rsidRPr="00D822AB">
        <w:rPr>
          <w:rFonts w:ascii="Times New Roman" w:hAnsi="Times New Roman" w:cs="Times New Roman"/>
        </w:rPr>
        <w:t xml:space="preserve"> management. </w:t>
      </w:r>
      <w:proofErr w:type="spellStart"/>
      <w:r w:rsidRPr="00BF3C6D">
        <w:rPr>
          <w:rFonts w:ascii="Times New Roman" w:hAnsi="Times New Roman" w:cs="Times New Roman"/>
          <w:lang w:val="en-US"/>
        </w:rPr>
        <w:t>Pulm</w:t>
      </w:r>
      <w:proofErr w:type="spellEnd"/>
      <w:r w:rsidRPr="00BF3C6D">
        <w:rPr>
          <w:rFonts w:ascii="Times New Roman" w:hAnsi="Times New Roman" w:cs="Times New Roman"/>
          <w:lang w:val="en-US"/>
        </w:rPr>
        <w:t xml:space="preserve"> Ther. </w:t>
      </w:r>
      <w:proofErr w:type="gramStart"/>
      <w:r w:rsidRPr="00BF3C6D">
        <w:rPr>
          <w:rFonts w:ascii="Times New Roman" w:hAnsi="Times New Roman" w:cs="Times New Roman"/>
          <w:lang w:val="en-US"/>
        </w:rPr>
        <w:t>2025;11:569</w:t>
      </w:r>
      <w:proofErr w:type="gramEnd"/>
      <w:r w:rsidRPr="00BF3C6D">
        <w:rPr>
          <w:rFonts w:ascii="Times New Roman" w:hAnsi="Times New Roman" w:cs="Times New Roman"/>
          <w:lang w:val="en-US"/>
        </w:rPr>
        <w:t xml:space="preserve">-585. doi:10.1007/s41030-025-00326-x. </w:t>
      </w:r>
    </w:p>
    <w:p w14:paraId="27B0CA6F" w14:textId="77777777" w:rsidR="00D822AB" w:rsidRPr="00BF3C6D" w:rsidRDefault="00D822AB" w:rsidP="00D822AB">
      <w:pPr>
        <w:spacing w:line="360" w:lineRule="auto"/>
        <w:jc w:val="both"/>
        <w:rPr>
          <w:rFonts w:ascii="Times New Roman" w:hAnsi="Times New Roman" w:cs="Times New Roman"/>
          <w:lang w:val="en-US"/>
        </w:rPr>
      </w:pPr>
    </w:p>
    <w:p w14:paraId="5141FEC1" w14:textId="4452BC4C"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Stahl JL, O’Donnell J. Airway management for the critically ill patient in the emergency department. Med Res Arch. 2023;11. doi:10.18103/</w:t>
      </w:r>
      <w:proofErr w:type="gramStart"/>
      <w:r w:rsidRPr="00BF3C6D">
        <w:rPr>
          <w:rFonts w:ascii="Times New Roman" w:hAnsi="Times New Roman" w:cs="Times New Roman"/>
          <w:lang w:val="en-US"/>
        </w:rPr>
        <w:t>mra.v</w:t>
      </w:r>
      <w:proofErr w:type="gramEnd"/>
      <w:r w:rsidRPr="00BF3C6D">
        <w:rPr>
          <w:rFonts w:ascii="Times New Roman" w:hAnsi="Times New Roman" w:cs="Times New Roman"/>
          <w:lang w:val="en-US"/>
        </w:rPr>
        <w:t xml:space="preserve">11i4.3720. </w:t>
      </w:r>
    </w:p>
    <w:p w14:paraId="07ED0746" w14:textId="77777777" w:rsidR="00D822AB" w:rsidRPr="00BF3C6D" w:rsidRDefault="00D822AB" w:rsidP="00D822AB">
      <w:pPr>
        <w:spacing w:line="360" w:lineRule="auto"/>
        <w:jc w:val="both"/>
        <w:rPr>
          <w:rFonts w:ascii="Times New Roman" w:hAnsi="Times New Roman" w:cs="Times New Roman"/>
          <w:lang w:val="en-US"/>
        </w:rPr>
      </w:pPr>
    </w:p>
    <w:p w14:paraId="6BD7055B" w14:textId="2B3CC6C6"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lastRenderedPageBreak/>
        <w:t xml:space="preserve">Pirotte A, </w:t>
      </w:r>
      <w:proofErr w:type="spellStart"/>
      <w:r w:rsidRPr="00BF3C6D">
        <w:rPr>
          <w:rFonts w:ascii="Times New Roman" w:hAnsi="Times New Roman" w:cs="Times New Roman"/>
          <w:lang w:val="en-US"/>
        </w:rPr>
        <w:t>Panchananam</w:t>
      </w:r>
      <w:proofErr w:type="spellEnd"/>
      <w:r w:rsidRPr="00BF3C6D">
        <w:rPr>
          <w:rFonts w:ascii="Times New Roman" w:hAnsi="Times New Roman" w:cs="Times New Roman"/>
          <w:lang w:val="en-US"/>
        </w:rPr>
        <w:t xml:space="preserve"> V, Finley M, Petz A, Herrmann TC. Current considerations in emergency airway management. Curr Emerg Hosp Med Rep. </w:t>
      </w:r>
      <w:proofErr w:type="gramStart"/>
      <w:r w:rsidRPr="00BF3C6D">
        <w:rPr>
          <w:rFonts w:ascii="Times New Roman" w:hAnsi="Times New Roman" w:cs="Times New Roman"/>
          <w:lang w:val="en-US"/>
        </w:rPr>
        <w:t>2022;10:73</w:t>
      </w:r>
      <w:proofErr w:type="gramEnd"/>
      <w:r w:rsidRPr="00BF3C6D">
        <w:rPr>
          <w:rFonts w:ascii="Times New Roman" w:hAnsi="Times New Roman" w:cs="Times New Roman"/>
          <w:lang w:val="en-US"/>
        </w:rPr>
        <w:t xml:space="preserve">-86. doi:10.1007/s40138-022-00255-y. </w:t>
      </w:r>
    </w:p>
    <w:p w14:paraId="4F38582D" w14:textId="77777777" w:rsidR="00D822AB" w:rsidRPr="00BF3C6D" w:rsidRDefault="00D822AB" w:rsidP="00D822AB">
      <w:pPr>
        <w:spacing w:line="360" w:lineRule="auto"/>
        <w:jc w:val="both"/>
        <w:rPr>
          <w:rFonts w:ascii="Times New Roman" w:hAnsi="Times New Roman" w:cs="Times New Roman"/>
          <w:lang w:val="en-US"/>
        </w:rPr>
      </w:pPr>
    </w:p>
    <w:p w14:paraId="32F56CB2" w14:textId="3F9B9488"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Liaqat T, Amjad MA, Cherian S. Difficult airway management in the intensive care unit: a narrative review of algorithms and strategies. J Clin Med. 2025;14. doi:10.3390/jcm14144930. </w:t>
      </w:r>
    </w:p>
    <w:p w14:paraId="20303039" w14:textId="77777777" w:rsidR="00D822AB" w:rsidRPr="00BF3C6D" w:rsidRDefault="00D822AB" w:rsidP="00D822AB">
      <w:pPr>
        <w:spacing w:line="360" w:lineRule="auto"/>
        <w:jc w:val="both"/>
        <w:rPr>
          <w:rFonts w:ascii="Times New Roman" w:hAnsi="Times New Roman" w:cs="Times New Roman"/>
          <w:lang w:val="en-US"/>
        </w:rPr>
      </w:pPr>
    </w:p>
    <w:p w14:paraId="0C57AD14" w14:textId="73B6B84C" w:rsidR="00D822AB" w:rsidRPr="00BF3C6D" w:rsidRDefault="00D822AB" w:rsidP="00D822AB">
      <w:pPr>
        <w:spacing w:line="360" w:lineRule="auto"/>
        <w:jc w:val="both"/>
        <w:rPr>
          <w:rFonts w:ascii="Times New Roman" w:hAnsi="Times New Roman" w:cs="Times New Roman"/>
          <w:lang w:val="en-US"/>
        </w:rPr>
      </w:pPr>
      <w:proofErr w:type="spellStart"/>
      <w:r w:rsidRPr="00BF3C6D">
        <w:rPr>
          <w:rFonts w:ascii="Times New Roman" w:hAnsi="Times New Roman" w:cs="Times New Roman"/>
          <w:lang w:val="en-US"/>
        </w:rPr>
        <w:t>Nanjangud</w:t>
      </w:r>
      <w:proofErr w:type="spellEnd"/>
      <w:r w:rsidRPr="00BF3C6D">
        <w:rPr>
          <w:rFonts w:ascii="Times New Roman" w:hAnsi="Times New Roman" w:cs="Times New Roman"/>
          <w:lang w:val="en-US"/>
        </w:rPr>
        <w:t xml:space="preserve"> P. Difficult airway in intensive care unit. Indian J Respir Care. 2022. doi:10.5005/jp-journals-11010-04203. </w:t>
      </w:r>
    </w:p>
    <w:p w14:paraId="160EDA18" w14:textId="77777777" w:rsidR="00D822AB" w:rsidRPr="00BF3C6D" w:rsidRDefault="00D822AB" w:rsidP="00D822AB">
      <w:pPr>
        <w:spacing w:line="360" w:lineRule="auto"/>
        <w:jc w:val="both"/>
        <w:rPr>
          <w:rFonts w:ascii="Times New Roman" w:hAnsi="Times New Roman" w:cs="Times New Roman"/>
          <w:lang w:val="en-US"/>
        </w:rPr>
      </w:pPr>
    </w:p>
    <w:p w14:paraId="1A978586" w14:textId="52D185C3"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Bandyopadhyay A, Kumar P, </w:t>
      </w:r>
      <w:proofErr w:type="spellStart"/>
      <w:r w:rsidRPr="00BF3C6D">
        <w:rPr>
          <w:rFonts w:ascii="Times New Roman" w:hAnsi="Times New Roman" w:cs="Times New Roman"/>
          <w:lang w:val="en-US"/>
        </w:rPr>
        <w:t>Jafra</w:t>
      </w:r>
      <w:proofErr w:type="spellEnd"/>
      <w:r w:rsidRPr="00BF3C6D">
        <w:rPr>
          <w:rFonts w:ascii="Times New Roman" w:hAnsi="Times New Roman" w:cs="Times New Roman"/>
          <w:lang w:val="en-US"/>
        </w:rPr>
        <w:t xml:space="preserve"> A, Thakur H, </w:t>
      </w:r>
      <w:proofErr w:type="spellStart"/>
      <w:r w:rsidRPr="00BF3C6D">
        <w:rPr>
          <w:rFonts w:ascii="Times New Roman" w:hAnsi="Times New Roman" w:cs="Times New Roman"/>
          <w:lang w:val="en-US"/>
        </w:rPr>
        <w:t>Yaddanapudi</w:t>
      </w:r>
      <w:proofErr w:type="spellEnd"/>
      <w:r w:rsidRPr="00BF3C6D">
        <w:rPr>
          <w:rFonts w:ascii="Times New Roman" w:hAnsi="Times New Roman" w:cs="Times New Roman"/>
          <w:lang w:val="en-US"/>
        </w:rPr>
        <w:t xml:space="preserve"> L, Jain K. Peri-intubation hypoxia after delayed versus rapid sequence intubation in critically injured patients on arrival to trauma triage: a randomized controlled trial. </w:t>
      </w:r>
      <w:proofErr w:type="spellStart"/>
      <w:r w:rsidRPr="00BF3C6D">
        <w:rPr>
          <w:rFonts w:ascii="Times New Roman" w:hAnsi="Times New Roman" w:cs="Times New Roman"/>
          <w:lang w:val="en-US"/>
        </w:rPr>
        <w:t>Anesth</w:t>
      </w:r>
      <w:proofErr w:type="spellEnd"/>
      <w:r w:rsidRPr="00BF3C6D">
        <w:rPr>
          <w:rFonts w:ascii="Times New Roman" w:hAnsi="Times New Roman" w:cs="Times New Roman"/>
          <w:lang w:val="en-US"/>
        </w:rPr>
        <w:t xml:space="preserve"> Analg. </w:t>
      </w:r>
      <w:proofErr w:type="gramStart"/>
      <w:r w:rsidRPr="00BF3C6D">
        <w:rPr>
          <w:rFonts w:ascii="Times New Roman" w:hAnsi="Times New Roman" w:cs="Times New Roman"/>
          <w:lang w:val="en-US"/>
        </w:rPr>
        <w:t>2023;136:913</w:t>
      </w:r>
      <w:proofErr w:type="gramEnd"/>
      <w:r w:rsidRPr="00BF3C6D">
        <w:rPr>
          <w:rFonts w:ascii="Times New Roman" w:hAnsi="Times New Roman" w:cs="Times New Roman"/>
          <w:lang w:val="en-US"/>
        </w:rPr>
        <w:t xml:space="preserve">-919. doi:10.1213/ANE.0000000000006171. </w:t>
      </w:r>
    </w:p>
    <w:p w14:paraId="29915317" w14:textId="77777777" w:rsidR="00D822AB" w:rsidRPr="00BF3C6D" w:rsidRDefault="00D822AB" w:rsidP="00D822AB">
      <w:pPr>
        <w:spacing w:line="360" w:lineRule="auto"/>
        <w:jc w:val="both"/>
        <w:rPr>
          <w:rFonts w:ascii="Times New Roman" w:hAnsi="Times New Roman" w:cs="Times New Roman"/>
          <w:lang w:val="en-US"/>
        </w:rPr>
      </w:pPr>
    </w:p>
    <w:p w14:paraId="41EA346E" w14:textId="472D670E"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Oliveira BMC, Souza RLP. Advantages of delayed sequence intubation in selected patients with coronavirus disease. </w:t>
      </w:r>
      <w:proofErr w:type="spellStart"/>
      <w:r w:rsidRPr="00D822AB">
        <w:rPr>
          <w:rFonts w:ascii="Times New Roman" w:hAnsi="Times New Roman" w:cs="Times New Roman"/>
        </w:rPr>
        <w:t>Anesth</w:t>
      </w:r>
      <w:proofErr w:type="spellEnd"/>
      <w:r w:rsidRPr="00D822AB">
        <w:rPr>
          <w:rFonts w:ascii="Times New Roman" w:hAnsi="Times New Roman" w:cs="Times New Roman"/>
        </w:rPr>
        <w:t xml:space="preserve"> </w:t>
      </w:r>
      <w:proofErr w:type="spellStart"/>
      <w:r w:rsidRPr="00D822AB">
        <w:rPr>
          <w:rFonts w:ascii="Times New Roman" w:hAnsi="Times New Roman" w:cs="Times New Roman"/>
        </w:rPr>
        <w:t>Analg</w:t>
      </w:r>
      <w:proofErr w:type="spellEnd"/>
      <w:r w:rsidRPr="00D822AB">
        <w:rPr>
          <w:rFonts w:ascii="Times New Roman" w:hAnsi="Times New Roman" w:cs="Times New Roman"/>
        </w:rPr>
        <w:t xml:space="preserve">. 2020. doi:10.1213/ANE.0000000000004977. </w:t>
      </w:r>
    </w:p>
    <w:p w14:paraId="6A4EE6D8" w14:textId="77777777" w:rsidR="00D822AB" w:rsidRPr="00D822AB" w:rsidRDefault="00D822AB" w:rsidP="00D822AB">
      <w:pPr>
        <w:spacing w:line="360" w:lineRule="auto"/>
        <w:jc w:val="both"/>
        <w:rPr>
          <w:rFonts w:ascii="Times New Roman" w:hAnsi="Times New Roman" w:cs="Times New Roman"/>
        </w:rPr>
      </w:pPr>
    </w:p>
    <w:p w14:paraId="50EA3621" w14:textId="6FFACABA" w:rsidR="00D822AB" w:rsidRPr="00BF3C6D" w:rsidRDefault="00D822AB" w:rsidP="00D822AB">
      <w:pPr>
        <w:spacing w:line="360" w:lineRule="auto"/>
        <w:jc w:val="both"/>
        <w:rPr>
          <w:rFonts w:ascii="Times New Roman" w:hAnsi="Times New Roman" w:cs="Times New Roman"/>
          <w:lang w:val="en-US"/>
        </w:rPr>
      </w:pPr>
      <w:r w:rsidRPr="00D822AB">
        <w:rPr>
          <w:rFonts w:ascii="Times New Roman" w:hAnsi="Times New Roman" w:cs="Times New Roman"/>
        </w:rPr>
        <w:t xml:space="preserve">Lemos RS, Ribeiro AGS, Lima BJS, Resende GM, Dantas LG, Jesus PHS, et al. </w:t>
      </w:r>
      <w:r w:rsidRPr="00BF3C6D">
        <w:rPr>
          <w:rFonts w:ascii="Times New Roman" w:hAnsi="Times New Roman" w:cs="Times New Roman"/>
          <w:lang w:val="en-US"/>
        </w:rPr>
        <w:t xml:space="preserve">Comparison between tracheal intubation of fast and delayed sequence in airway management in the COVID-19 pandemic. Int J Health Sci. 2022. doi:10.22533/at.ed.159272213024. </w:t>
      </w:r>
    </w:p>
    <w:p w14:paraId="504DFB86" w14:textId="77777777" w:rsidR="00D822AB" w:rsidRPr="00BF3C6D" w:rsidRDefault="00D822AB" w:rsidP="00D822AB">
      <w:pPr>
        <w:spacing w:line="360" w:lineRule="auto"/>
        <w:jc w:val="both"/>
        <w:rPr>
          <w:rFonts w:ascii="Times New Roman" w:hAnsi="Times New Roman" w:cs="Times New Roman"/>
          <w:lang w:val="en-US"/>
        </w:rPr>
      </w:pPr>
    </w:p>
    <w:p w14:paraId="442B657B" w14:textId="5AB72EFA"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Hu Q, Liu X, Xu T, Wen C, Liu L, Feng J. The impact of ketamine on emergency rapid sequence intubation: a systematic review and meta-analysis. </w:t>
      </w:r>
      <w:r w:rsidRPr="00D822AB">
        <w:rPr>
          <w:rFonts w:ascii="Times New Roman" w:hAnsi="Times New Roman" w:cs="Times New Roman"/>
        </w:rPr>
        <w:t xml:space="preserve">BMC </w:t>
      </w:r>
      <w:proofErr w:type="spellStart"/>
      <w:r w:rsidRPr="00D822AB">
        <w:rPr>
          <w:rFonts w:ascii="Times New Roman" w:hAnsi="Times New Roman" w:cs="Times New Roman"/>
        </w:rPr>
        <w:t>Emerg</w:t>
      </w:r>
      <w:proofErr w:type="spellEnd"/>
      <w:r w:rsidRPr="00D822AB">
        <w:rPr>
          <w:rFonts w:ascii="Times New Roman" w:hAnsi="Times New Roman" w:cs="Times New Roman"/>
        </w:rPr>
        <w:t xml:space="preserve"> Med. 2024;24. doi:10.1186/s12873-024-01094-8. </w:t>
      </w:r>
    </w:p>
    <w:p w14:paraId="4129C41F" w14:textId="77777777" w:rsidR="00D822AB" w:rsidRPr="00D822AB" w:rsidRDefault="00D822AB" w:rsidP="00D822AB">
      <w:pPr>
        <w:spacing w:line="360" w:lineRule="auto"/>
        <w:jc w:val="both"/>
        <w:rPr>
          <w:rFonts w:ascii="Times New Roman" w:hAnsi="Times New Roman" w:cs="Times New Roman"/>
        </w:rPr>
      </w:pPr>
    </w:p>
    <w:p w14:paraId="4FE10330" w14:textId="7A55B2DF" w:rsidR="00D822AB" w:rsidRPr="00BF3C6D" w:rsidRDefault="00D822AB" w:rsidP="00D822AB">
      <w:pPr>
        <w:spacing w:line="360" w:lineRule="auto"/>
        <w:jc w:val="both"/>
        <w:rPr>
          <w:rFonts w:ascii="Times New Roman" w:hAnsi="Times New Roman" w:cs="Times New Roman"/>
          <w:lang w:val="en-US"/>
        </w:rPr>
      </w:pPr>
      <w:r w:rsidRPr="00D822AB">
        <w:rPr>
          <w:rFonts w:ascii="Times New Roman" w:hAnsi="Times New Roman" w:cs="Times New Roman"/>
        </w:rPr>
        <w:t xml:space="preserve">Maia IW, Decker SRR, Oliveira J e Silva L, von Hellmann R, Alencar JCG, </w:t>
      </w:r>
      <w:proofErr w:type="spellStart"/>
      <w:r w:rsidRPr="00D822AB">
        <w:rPr>
          <w:rFonts w:ascii="Times New Roman" w:hAnsi="Times New Roman" w:cs="Times New Roman"/>
        </w:rPr>
        <w:t>Hajjar</w:t>
      </w:r>
      <w:proofErr w:type="spellEnd"/>
      <w:r w:rsidRPr="00D822AB">
        <w:rPr>
          <w:rFonts w:ascii="Times New Roman" w:hAnsi="Times New Roman" w:cs="Times New Roman"/>
        </w:rPr>
        <w:t xml:space="preserve"> L, et al. </w:t>
      </w:r>
      <w:r w:rsidRPr="00BF3C6D">
        <w:rPr>
          <w:rFonts w:ascii="Times New Roman" w:hAnsi="Times New Roman" w:cs="Times New Roman"/>
          <w:lang w:val="en-US"/>
        </w:rPr>
        <w:t xml:space="preserve">Ketamine, etomidate, and mortality in emergency department intubations. JAMA </w:t>
      </w:r>
      <w:proofErr w:type="spellStart"/>
      <w:r w:rsidRPr="00BF3C6D">
        <w:rPr>
          <w:rFonts w:ascii="Times New Roman" w:hAnsi="Times New Roman" w:cs="Times New Roman"/>
          <w:lang w:val="en-US"/>
        </w:rPr>
        <w:t>Netw</w:t>
      </w:r>
      <w:proofErr w:type="spellEnd"/>
      <w:r w:rsidRPr="00BF3C6D">
        <w:rPr>
          <w:rFonts w:ascii="Times New Roman" w:hAnsi="Times New Roman" w:cs="Times New Roman"/>
          <w:lang w:val="en-US"/>
        </w:rPr>
        <w:t xml:space="preserve"> Open. 2025;8. doi:10.1001/jamanetworkopen.2025.48060. </w:t>
      </w:r>
    </w:p>
    <w:p w14:paraId="7FEB20B0" w14:textId="77777777" w:rsidR="00D822AB" w:rsidRPr="00BF3C6D" w:rsidRDefault="00D822AB" w:rsidP="00D822AB">
      <w:pPr>
        <w:spacing w:line="360" w:lineRule="auto"/>
        <w:jc w:val="both"/>
        <w:rPr>
          <w:rFonts w:ascii="Times New Roman" w:hAnsi="Times New Roman" w:cs="Times New Roman"/>
          <w:lang w:val="en-US"/>
        </w:rPr>
      </w:pPr>
    </w:p>
    <w:p w14:paraId="06442AAC" w14:textId="7A51FA5E" w:rsidR="00D822AB" w:rsidRPr="00BF3C6D" w:rsidRDefault="00D822AB" w:rsidP="00D822AB">
      <w:pPr>
        <w:spacing w:line="360" w:lineRule="auto"/>
        <w:jc w:val="both"/>
        <w:rPr>
          <w:rFonts w:ascii="Times New Roman" w:hAnsi="Times New Roman" w:cs="Times New Roman"/>
          <w:lang w:val="en-US"/>
        </w:rPr>
      </w:pPr>
      <w:proofErr w:type="spellStart"/>
      <w:r w:rsidRPr="00D822AB">
        <w:rPr>
          <w:rFonts w:ascii="Times New Roman" w:hAnsi="Times New Roman" w:cs="Times New Roman"/>
        </w:rPr>
        <w:t>Midega</w:t>
      </w:r>
      <w:proofErr w:type="spellEnd"/>
      <w:r w:rsidRPr="00D822AB">
        <w:rPr>
          <w:rFonts w:ascii="Times New Roman" w:hAnsi="Times New Roman" w:cs="Times New Roman"/>
        </w:rPr>
        <w:t xml:space="preserve"> T, Chaves R, </w:t>
      </w:r>
      <w:proofErr w:type="spellStart"/>
      <w:r w:rsidRPr="00D822AB">
        <w:rPr>
          <w:rFonts w:ascii="Times New Roman" w:hAnsi="Times New Roman" w:cs="Times New Roman"/>
        </w:rPr>
        <w:t>Ashihara</w:t>
      </w:r>
      <w:proofErr w:type="spellEnd"/>
      <w:r w:rsidRPr="00D822AB">
        <w:rPr>
          <w:rFonts w:ascii="Times New Roman" w:hAnsi="Times New Roman" w:cs="Times New Roman"/>
        </w:rPr>
        <w:t xml:space="preserve"> C, Alencar RM, Queiroz V, </w:t>
      </w:r>
      <w:proofErr w:type="spellStart"/>
      <w:r w:rsidRPr="00D822AB">
        <w:rPr>
          <w:rFonts w:ascii="Times New Roman" w:hAnsi="Times New Roman" w:cs="Times New Roman"/>
        </w:rPr>
        <w:t>Zelezoglo</w:t>
      </w:r>
      <w:proofErr w:type="spellEnd"/>
      <w:r w:rsidRPr="00D822AB">
        <w:rPr>
          <w:rFonts w:ascii="Times New Roman" w:hAnsi="Times New Roman" w:cs="Times New Roman"/>
        </w:rPr>
        <w:t xml:space="preserve"> GR, et al. </w:t>
      </w:r>
      <w:proofErr w:type="spellStart"/>
      <w:r w:rsidRPr="00D822AB">
        <w:rPr>
          <w:rFonts w:ascii="Times New Roman" w:hAnsi="Times New Roman" w:cs="Times New Roman"/>
        </w:rPr>
        <w:t>Ketamine</w:t>
      </w:r>
      <w:proofErr w:type="spellEnd"/>
      <w:r w:rsidRPr="00D822AB">
        <w:rPr>
          <w:rFonts w:ascii="Times New Roman" w:hAnsi="Times New Roman" w:cs="Times New Roman"/>
        </w:rPr>
        <w:t xml:space="preserve"> use in </w:t>
      </w:r>
      <w:proofErr w:type="spellStart"/>
      <w:r w:rsidRPr="00D822AB">
        <w:rPr>
          <w:rFonts w:ascii="Times New Roman" w:hAnsi="Times New Roman" w:cs="Times New Roman"/>
        </w:rPr>
        <w:t>critically</w:t>
      </w:r>
      <w:proofErr w:type="spellEnd"/>
      <w:r w:rsidRPr="00D822AB">
        <w:rPr>
          <w:rFonts w:ascii="Times New Roman" w:hAnsi="Times New Roman" w:cs="Times New Roman"/>
        </w:rPr>
        <w:t xml:space="preserve"> </w:t>
      </w:r>
      <w:proofErr w:type="spellStart"/>
      <w:r w:rsidRPr="00D822AB">
        <w:rPr>
          <w:rFonts w:ascii="Times New Roman" w:hAnsi="Times New Roman" w:cs="Times New Roman"/>
        </w:rPr>
        <w:t>ill</w:t>
      </w:r>
      <w:proofErr w:type="spellEnd"/>
      <w:r w:rsidRPr="00D822AB">
        <w:rPr>
          <w:rFonts w:ascii="Times New Roman" w:hAnsi="Times New Roman" w:cs="Times New Roman"/>
        </w:rPr>
        <w:t xml:space="preserve"> </w:t>
      </w:r>
      <w:proofErr w:type="spellStart"/>
      <w:r w:rsidRPr="00D822AB">
        <w:rPr>
          <w:rFonts w:ascii="Times New Roman" w:hAnsi="Times New Roman" w:cs="Times New Roman"/>
        </w:rPr>
        <w:t>patients</w:t>
      </w:r>
      <w:proofErr w:type="spellEnd"/>
      <w:r w:rsidRPr="00D822AB">
        <w:rPr>
          <w:rFonts w:ascii="Times New Roman" w:hAnsi="Times New Roman" w:cs="Times New Roman"/>
        </w:rPr>
        <w:t xml:space="preserve">: a </w:t>
      </w:r>
      <w:proofErr w:type="spellStart"/>
      <w:r w:rsidRPr="00D822AB">
        <w:rPr>
          <w:rFonts w:ascii="Times New Roman" w:hAnsi="Times New Roman" w:cs="Times New Roman"/>
        </w:rPr>
        <w:t>narrative</w:t>
      </w:r>
      <w:proofErr w:type="spellEnd"/>
      <w:r w:rsidRPr="00D822AB">
        <w:rPr>
          <w:rFonts w:ascii="Times New Roman" w:hAnsi="Times New Roman" w:cs="Times New Roman"/>
        </w:rPr>
        <w:t xml:space="preserve"> review. </w:t>
      </w:r>
      <w:r w:rsidRPr="00BF3C6D">
        <w:rPr>
          <w:rFonts w:ascii="Times New Roman" w:hAnsi="Times New Roman" w:cs="Times New Roman"/>
          <w:lang w:val="en-US"/>
        </w:rPr>
        <w:t xml:space="preserve">Rev Bras Ter </w:t>
      </w:r>
      <w:proofErr w:type="spellStart"/>
      <w:r w:rsidRPr="00BF3C6D">
        <w:rPr>
          <w:rFonts w:ascii="Times New Roman" w:hAnsi="Times New Roman" w:cs="Times New Roman"/>
          <w:lang w:val="en-US"/>
        </w:rPr>
        <w:t>Intensiva</w:t>
      </w:r>
      <w:proofErr w:type="spellEnd"/>
      <w:r w:rsidRPr="00BF3C6D">
        <w:rPr>
          <w:rFonts w:ascii="Times New Roman" w:hAnsi="Times New Roman" w:cs="Times New Roman"/>
          <w:lang w:val="en-US"/>
        </w:rPr>
        <w:t xml:space="preserve">. </w:t>
      </w:r>
      <w:proofErr w:type="gramStart"/>
      <w:r w:rsidRPr="00BF3C6D">
        <w:rPr>
          <w:rFonts w:ascii="Times New Roman" w:hAnsi="Times New Roman" w:cs="Times New Roman"/>
          <w:lang w:val="en-US"/>
        </w:rPr>
        <w:t>2022;34:287</w:t>
      </w:r>
      <w:proofErr w:type="gramEnd"/>
      <w:r w:rsidRPr="00BF3C6D">
        <w:rPr>
          <w:rFonts w:ascii="Times New Roman" w:hAnsi="Times New Roman" w:cs="Times New Roman"/>
          <w:lang w:val="en-US"/>
        </w:rPr>
        <w:t xml:space="preserve">-294. doi:10.5935/0103-507X.20220027-en. </w:t>
      </w:r>
    </w:p>
    <w:p w14:paraId="0DFF63A3" w14:textId="77777777" w:rsidR="00D822AB" w:rsidRPr="00BF3C6D" w:rsidRDefault="00D822AB" w:rsidP="00D822AB">
      <w:pPr>
        <w:spacing w:line="360" w:lineRule="auto"/>
        <w:jc w:val="both"/>
        <w:rPr>
          <w:rFonts w:ascii="Times New Roman" w:hAnsi="Times New Roman" w:cs="Times New Roman"/>
          <w:lang w:val="en-US"/>
        </w:rPr>
      </w:pPr>
    </w:p>
    <w:p w14:paraId="0025C0FC" w14:textId="199E1C90" w:rsidR="00D822AB" w:rsidRPr="00BF3C6D" w:rsidRDefault="00D822AB" w:rsidP="00D822AB">
      <w:pPr>
        <w:spacing w:line="360" w:lineRule="auto"/>
        <w:jc w:val="both"/>
        <w:rPr>
          <w:rFonts w:ascii="Times New Roman" w:hAnsi="Times New Roman" w:cs="Times New Roman"/>
          <w:lang w:val="en-US"/>
        </w:rPr>
      </w:pPr>
      <w:proofErr w:type="spellStart"/>
      <w:r w:rsidRPr="00BF3C6D">
        <w:rPr>
          <w:rFonts w:ascii="Times New Roman" w:hAnsi="Times New Roman" w:cs="Times New Roman"/>
          <w:lang w:val="en-US"/>
        </w:rPr>
        <w:t>Schep</w:t>
      </w:r>
      <w:proofErr w:type="spellEnd"/>
      <w:r w:rsidRPr="00BF3C6D">
        <w:rPr>
          <w:rFonts w:ascii="Times New Roman" w:hAnsi="Times New Roman" w:cs="Times New Roman"/>
          <w:lang w:val="en-US"/>
        </w:rPr>
        <w:t xml:space="preserve"> L, Slaughter R, Watts M, Mackenzie E, Gee P. The clinical toxicology of ketamine. Clin </w:t>
      </w:r>
      <w:proofErr w:type="spellStart"/>
      <w:r w:rsidRPr="00BF3C6D">
        <w:rPr>
          <w:rFonts w:ascii="Times New Roman" w:hAnsi="Times New Roman" w:cs="Times New Roman"/>
          <w:lang w:val="en-US"/>
        </w:rPr>
        <w:t>Toxicol</w:t>
      </w:r>
      <w:proofErr w:type="spellEnd"/>
      <w:r w:rsidRPr="00BF3C6D">
        <w:rPr>
          <w:rFonts w:ascii="Times New Roman" w:hAnsi="Times New Roman" w:cs="Times New Roman"/>
          <w:lang w:val="en-US"/>
        </w:rPr>
        <w:t xml:space="preserve">. </w:t>
      </w:r>
      <w:proofErr w:type="gramStart"/>
      <w:r w:rsidRPr="00BF3C6D">
        <w:rPr>
          <w:rFonts w:ascii="Times New Roman" w:hAnsi="Times New Roman" w:cs="Times New Roman"/>
          <w:lang w:val="en-US"/>
        </w:rPr>
        <w:t>2023;61:415</w:t>
      </w:r>
      <w:proofErr w:type="gramEnd"/>
      <w:r w:rsidRPr="00BF3C6D">
        <w:rPr>
          <w:rFonts w:ascii="Times New Roman" w:hAnsi="Times New Roman" w:cs="Times New Roman"/>
          <w:lang w:val="en-US"/>
        </w:rPr>
        <w:t xml:space="preserve">-428. doi:10.1080/15563650.2023.2212125. </w:t>
      </w:r>
    </w:p>
    <w:p w14:paraId="4C62B6BD" w14:textId="77777777" w:rsidR="00D822AB" w:rsidRPr="00BF3C6D" w:rsidRDefault="00D822AB" w:rsidP="00D822AB">
      <w:pPr>
        <w:spacing w:line="360" w:lineRule="auto"/>
        <w:jc w:val="both"/>
        <w:rPr>
          <w:rFonts w:ascii="Times New Roman" w:hAnsi="Times New Roman" w:cs="Times New Roman"/>
          <w:lang w:val="en-US"/>
        </w:rPr>
      </w:pPr>
    </w:p>
    <w:p w14:paraId="43693560" w14:textId="0209573E"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Tan N, Yoong K, Yahya HMF. Use of HEAVEN criteria for predicting difficult intubation in the emergency department. Clin Exp Emerg Med. </w:t>
      </w:r>
      <w:proofErr w:type="gramStart"/>
      <w:r w:rsidRPr="00BF3C6D">
        <w:rPr>
          <w:rFonts w:ascii="Times New Roman" w:hAnsi="Times New Roman" w:cs="Times New Roman"/>
          <w:lang w:val="en-US"/>
        </w:rPr>
        <w:t>2022;9:29</w:t>
      </w:r>
      <w:proofErr w:type="gramEnd"/>
      <w:r w:rsidRPr="00BF3C6D">
        <w:rPr>
          <w:rFonts w:ascii="Times New Roman" w:hAnsi="Times New Roman" w:cs="Times New Roman"/>
          <w:lang w:val="en-US"/>
        </w:rPr>
        <w:t xml:space="preserve">-35. doi:10.15441/ceem.21.059. </w:t>
      </w:r>
    </w:p>
    <w:p w14:paraId="1B62DCCB" w14:textId="77777777" w:rsidR="00D822AB" w:rsidRPr="00BF3C6D" w:rsidRDefault="00D822AB" w:rsidP="00D822AB">
      <w:pPr>
        <w:spacing w:line="360" w:lineRule="auto"/>
        <w:jc w:val="both"/>
        <w:rPr>
          <w:rFonts w:ascii="Times New Roman" w:hAnsi="Times New Roman" w:cs="Times New Roman"/>
          <w:lang w:val="en-US"/>
        </w:rPr>
      </w:pPr>
    </w:p>
    <w:p w14:paraId="363175B3" w14:textId="6CCD895B"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Godwin HT, Fix M, Baker O, Madsen T, Walls R, Brown C. Emergency department airway management for status asthmaticus with respiratory failure. Respir Care. </w:t>
      </w:r>
      <w:proofErr w:type="gramStart"/>
      <w:r w:rsidRPr="00BF3C6D">
        <w:rPr>
          <w:rFonts w:ascii="Times New Roman" w:hAnsi="Times New Roman" w:cs="Times New Roman"/>
          <w:lang w:val="en-US"/>
        </w:rPr>
        <w:t>2020;65:1904</w:t>
      </w:r>
      <w:proofErr w:type="gramEnd"/>
      <w:r w:rsidRPr="00BF3C6D">
        <w:rPr>
          <w:rFonts w:ascii="Times New Roman" w:hAnsi="Times New Roman" w:cs="Times New Roman"/>
          <w:lang w:val="en-US"/>
        </w:rPr>
        <w:t xml:space="preserve">-1907. doi:10.4187/respcare.07723. </w:t>
      </w:r>
    </w:p>
    <w:p w14:paraId="01251E3A" w14:textId="77777777" w:rsidR="00D822AB" w:rsidRPr="00BF3C6D" w:rsidRDefault="00D822AB" w:rsidP="00D822AB">
      <w:pPr>
        <w:spacing w:line="360" w:lineRule="auto"/>
        <w:jc w:val="both"/>
        <w:rPr>
          <w:rFonts w:ascii="Times New Roman" w:hAnsi="Times New Roman" w:cs="Times New Roman"/>
          <w:lang w:val="en-US"/>
        </w:rPr>
      </w:pPr>
    </w:p>
    <w:p w14:paraId="227D2361" w14:textId="08055809"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Latona A, Pellatt R, Wedgwood D, </w:t>
      </w:r>
      <w:proofErr w:type="spellStart"/>
      <w:r w:rsidRPr="00BF3C6D">
        <w:rPr>
          <w:rFonts w:ascii="Times New Roman" w:hAnsi="Times New Roman" w:cs="Times New Roman"/>
          <w:lang w:val="en-US"/>
        </w:rPr>
        <w:t>Keijzers</w:t>
      </w:r>
      <w:proofErr w:type="spellEnd"/>
      <w:r w:rsidRPr="00BF3C6D">
        <w:rPr>
          <w:rFonts w:ascii="Times New Roman" w:hAnsi="Times New Roman" w:cs="Times New Roman"/>
          <w:lang w:val="en-US"/>
        </w:rPr>
        <w:t xml:space="preserve"> G, Grant S. Ventilator-assisted preoxygenation in an aeromedical retrieval setting. </w:t>
      </w:r>
      <w:proofErr w:type="spellStart"/>
      <w:r w:rsidRPr="00D822AB">
        <w:rPr>
          <w:rFonts w:ascii="Times New Roman" w:hAnsi="Times New Roman" w:cs="Times New Roman"/>
        </w:rPr>
        <w:t>Emerg</w:t>
      </w:r>
      <w:proofErr w:type="spellEnd"/>
      <w:r w:rsidRPr="00D822AB">
        <w:rPr>
          <w:rFonts w:ascii="Times New Roman" w:hAnsi="Times New Roman" w:cs="Times New Roman"/>
        </w:rPr>
        <w:t xml:space="preserve"> Med </w:t>
      </w:r>
      <w:proofErr w:type="spellStart"/>
      <w:r w:rsidRPr="00D822AB">
        <w:rPr>
          <w:rFonts w:ascii="Times New Roman" w:hAnsi="Times New Roman" w:cs="Times New Roman"/>
        </w:rPr>
        <w:t>Australas</w:t>
      </w:r>
      <w:proofErr w:type="spellEnd"/>
      <w:r w:rsidRPr="00D822AB">
        <w:rPr>
          <w:rFonts w:ascii="Times New Roman" w:hAnsi="Times New Roman" w:cs="Times New Roman"/>
        </w:rPr>
        <w:t xml:space="preserve">. 2024;36. doi:10.1111/1742-6723.14404. </w:t>
      </w:r>
    </w:p>
    <w:p w14:paraId="6DFBF09D" w14:textId="77777777" w:rsidR="00D822AB" w:rsidRPr="00D822AB" w:rsidRDefault="00D822AB" w:rsidP="00D822AB">
      <w:pPr>
        <w:spacing w:line="360" w:lineRule="auto"/>
        <w:jc w:val="both"/>
        <w:rPr>
          <w:rFonts w:ascii="Times New Roman" w:hAnsi="Times New Roman" w:cs="Times New Roman"/>
        </w:rPr>
      </w:pPr>
    </w:p>
    <w:p w14:paraId="35C3016D" w14:textId="3888829F" w:rsidR="00D822AB" w:rsidRPr="00BF3C6D" w:rsidRDefault="00D822AB" w:rsidP="00D822AB">
      <w:pPr>
        <w:spacing w:line="360" w:lineRule="auto"/>
        <w:jc w:val="both"/>
        <w:rPr>
          <w:rFonts w:ascii="Times New Roman" w:hAnsi="Times New Roman" w:cs="Times New Roman"/>
          <w:lang w:val="en-US"/>
        </w:rPr>
      </w:pPr>
      <w:proofErr w:type="spellStart"/>
      <w:r w:rsidRPr="00D822AB">
        <w:rPr>
          <w:rFonts w:ascii="Times New Roman" w:hAnsi="Times New Roman" w:cs="Times New Roman"/>
        </w:rPr>
        <w:t>Rebollar</w:t>
      </w:r>
      <w:proofErr w:type="spellEnd"/>
      <w:r w:rsidRPr="00D822AB">
        <w:rPr>
          <w:rFonts w:ascii="Times New Roman" w:hAnsi="Times New Roman" w:cs="Times New Roman"/>
        </w:rPr>
        <w:t xml:space="preserve"> RE, Hierro PL, Fernández AMMA. </w:t>
      </w:r>
      <w:r w:rsidRPr="00BF3C6D">
        <w:rPr>
          <w:rFonts w:ascii="Times New Roman" w:hAnsi="Times New Roman" w:cs="Times New Roman"/>
          <w:lang w:val="en-US"/>
        </w:rPr>
        <w:t xml:space="preserve">Delayed sequence intubation in children, why not? Saudi J Med </w:t>
      </w:r>
      <w:proofErr w:type="spellStart"/>
      <w:r w:rsidRPr="00BF3C6D">
        <w:rPr>
          <w:rFonts w:ascii="Times New Roman" w:hAnsi="Times New Roman" w:cs="Times New Roman"/>
          <w:lang w:val="en-US"/>
        </w:rPr>
        <w:t>Med</w:t>
      </w:r>
      <w:proofErr w:type="spellEnd"/>
      <w:r w:rsidRPr="00BF3C6D">
        <w:rPr>
          <w:rFonts w:ascii="Times New Roman" w:hAnsi="Times New Roman" w:cs="Times New Roman"/>
          <w:lang w:val="en-US"/>
        </w:rPr>
        <w:t xml:space="preserve"> Sci. </w:t>
      </w:r>
      <w:proofErr w:type="gramStart"/>
      <w:r w:rsidRPr="00BF3C6D">
        <w:rPr>
          <w:rFonts w:ascii="Times New Roman" w:hAnsi="Times New Roman" w:cs="Times New Roman"/>
          <w:lang w:val="en-US"/>
        </w:rPr>
        <w:t>2024;12:117</w:t>
      </w:r>
      <w:proofErr w:type="gramEnd"/>
      <w:r w:rsidRPr="00BF3C6D">
        <w:rPr>
          <w:rFonts w:ascii="Times New Roman" w:hAnsi="Times New Roman" w:cs="Times New Roman"/>
          <w:lang w:val="en-US"/>
        </w:rPr>
        <w:t xml:space="preserve">-124. </w:t>
      </w:r>
      <w:proofErr w:type="gramStart"/>
      <w:r w:rsidRPr="00BF3C6D">
        <w:rPr>
          <w:rFonts w:ascii="Times New Roman" w:hAnsi="Times New Roman" w:cs="Times New Roman"/>
          <w:lang w:val="en-US"/>
        </w:rPr>
        <w:t>doi:10.4103/sjmms.sjmms</w:t>
      </w:r>
      <w:proofErr w:type="gramEnd"/>
      <w:r w:rsidRPr="00BF3C6D">
        <w:rPr>
          <w:rFonts w:ascii="Times New Roman" w:hAnsi="Times New Roman" w:cs="Times New Roman"/>
          <w:lang w:val="en-US"/>
        </w:rPr>
        <w:t xml:space="preserve">_612_23. </w:t>
      </w:r>
    </w:p>
    <w:p w14:paraId="0FF9CB64" w14:textId="77777777" w:rsidR="00D822AB" w:rsidRPr="00BF3C6D" w:rsidRDefault="00D822AB" w:rsidP="00D822AB">
      <w:pPr>
        <w:spacing w:line="360" w:lineRule="auto"/>
        <w:jc w:val="both"/>
        <w:rPr>
          <w:rFonts w:ascii="Times New Roman" w:hAnsi="Times New Roman" w:cs="Times New Roman"/>
          <w:lang w:val="en-US"/>
        </w:rPr>
      </w:pPr>
    </w:p>
    <w:p w14:paraId="151A8D7D" w14:textId="7CFC776B"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Kaur A, Ray S, Dias R, Rajan K. Facilitation of delayed sequence intubation with oxygen reserve index monitoring in a child with esophageal perforation. Can J Anaesth. </w:t>
      </w:r>
      <w:proofErr w:type="gramStart"/>
      <w:r w:rsidRPr="00BF3C6D">
        <w:rPr>
          <w:rFonts w:ascii="Times New Roman" w:hAnsi="Times New Roman" w:cs="Times New Roman"/>
          <w:lang w:val="en-US"/>
        </w:rPr>
        <w:t>2021;68:1826</w:t>
      </w:r>
      <w:proofErr w:type="gramEnd"/>
      <w:r w:rsidRPr="00BF3C6D">
        <w:rPr>
          <w:rFonts w:ascii="Times New Roman" w:hAnsi="Times New Roman" w:cs="Times New Roman"/>
          <w:lang w:val="en-US"/>
        </w:rPr>
        <w:t xml:space="preserve">-1827. doi:10.1007/s12630-021-02092-1. </w:t>
      </w:r>
    </w:p>
    <w:p w14:paraId="1129341F" w14:textId="77777777" w:rsidR="00D822AB" w:rsidRPr="00BF3C6D" w:rsidRDefault="00D822AB" w:rsidP="00D822AB">
      <w:pPr>
        <w:spacing w:line="360" w:lineRule="auto"/>
        <w:jc w:val="both"/>
        <w:rPr>
          <w:rFonts w:ascii="Times New Roman" w:hAnsi="Times New Roman" w:cs="Times New Roman"/>
          <w:lang w:val="en-US"/>
        </w:rPr>
      </w:pPr>
    </w:p>
    <w:p w14:paraId="36B2B48D" w14:textId="74C13CE2"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Braude D, Dixon D, Torres MA, Martinez JP, O’Brien S, Bajema T. Brief research report: prehospital rapid sequence airway. </w:t>
      </w:r>
      <w:proofErr w:type="spellStart"/>
      <w:r w:rsidRPr="00BF3C6D">
        <w:rPr>
          <w:rFonts w:ascii="Times New Roman" w:hAnsi="Times New Roman" w:cs="Times New Roman"/>
          <w:lang w:val="en-US"/>
        </w:rPr>
        <w:t>Prehosp</w:t>
      </w:r>
      <w:proofErr w:type="spellEnd"/>
      <w:r w:rsidRPr="00BF3C6D">
        <w:rPr>
          <w:rFonts w:ascii="Times New Roman" w:hAnsi="Times New Roman" w:cs="Times New Roman"/>
          <w:lang w:val="en-US"/>
        </w:rPr>
        <w:t xml:space="preserve"> Emerg Care. </w:t>
      </w:r>
      <w:proofErr w:type="gramStart"/>
      <w:r w:rsidRPr="00BF3C6D">
        <w:rPr>
          <w:rFonts w:ascii="Times New Roman" w:hAnsi="Times New Roman" w:cs="Times New Roman"/>
          <w:lang w:val="en-US"/>
        </w:rPr>
        <w:t>2020;25:583</w:t>
      </w:r>
      <w:proofErr w:type="gramEnd"/>
      <w:r w:rsidRPr="00BF3C6D">
        <w:rPr>
          <w:rFonts w:ascii="Times New Roman" w:hAnsi="Times New Roman" w:cs="Times New Roman"/>
          <w:lang w:val="en-US"/>
        </w:rPr>
        <w:t xml:space="preserve">-587. doi:10.1080/10903127.2020.1792015. </w:t>
      </w:r>
    </w:p>
    <w:p w14:paraId="09F49A0E" w14:textId="77777777" w:rsidR="00D822AB" w:rsidRPr="00BF3C6D" w:rsidRDefault="00D822AB" w:rsidP="00D822AB">
      <w:pPr>
        <w:spacing w:line="360" w:lineRule="auto"/>
        <w:jc w:val="both"/>
        <w:rPr>
          <w:rFonts w:ascii="Times New Roman" w:hAnsi="Times New Roman" w:cs="Times New Roman"/>
          <w:lang w:val="en-US"/>
        </w:rPr>
      </w:pPr>
    </w:p>
    <w:p w14:paraId="00C54B49" w14:textId="07C6B3B3"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lastRenderedPageBreak/>
        <w:t xml:space="preserve">Johnston BJ, Leung AK, Hwang CW, Jones JM, Chowdhury M, Buck A, et al. Medication-facilitated advanced airway management with first-line use of a supraglottic device: a one-year quality assurance review. </w:t>
      </w:r>
      <w:proofErr w:type="spellStart"/>
      <w:r w:rsidRPr="00BF3C6D">
        <w:rPr>
          <w:rFonts w:ascii="Times New Roman" w:hAnsi="Times New Roman" w:cs="Times New Roman"/>
          <w:lang w:val="en-US"/>
        </w:rPr>
        <w:t>Prehosp</w:t>
      </w:r>
      <w:proofErr w:type="spellEnd"/>
      <w:r w:rsidRPr="00BF3C6D">
        <w:rPr>
          <w:rFonts w:ascii="Times New Roman" w:hAnsi="Times New Roman" w:cs="Times New Roman"/>
          <w:lang w:val="en-US"/>
        </w:rPr>
        <w:t xml:space="preserve"> Disaster Med. </w:t>
      </w:r>
      <w:proofErr w:type="gramStart"/>
      <w:r w:rsidRPr="00BF3C6D">
        <w:rPr>
          <w:rFonts w:ascii="Times New Roman" w:hAnsi="Times New Roman" w:cs="Times New Roman"/>
          <w:lang w:val="en-US"/>
        </w:rPr>
        <w:t>2022;37:561</w:t>
      </w:r>
      <w:proofErr w:type="gramEnd"/>
      <w:r w:rsidRPr="00BF3C6D">
        <w:rPr>
          <w:rFonts w:ascii="Times New Roman" w:hAnsi="Times New Roman" w:cs="Times New Roman"/>
          <w:lang w:val="en-US"/>
        </w:rPr>
        <w:t xml:space="preserve">-565. doi:10.1017/S1049023X22000802. </w:t>
      </w:r>
    </w:p>
    <w:p w14:paraId="331E81CB" w14:textId="77777777" w:rsidR="00D822AB" w:rsidRPr="00BF3C6D" w:rsidRDefault="00D822AB" w:rsidP="00D822AB">
      <w:pPr>
        <w:spacing w:line="360" w:lineRule="auto"/>
        <w:jc w:val="both"/>
        <w:rPr>
          <w:rFonts w:ascii="Times New Roman" w:hAnsi="Times New Roman" w:cs="Times New Roman"/>
          <w:lang w:val="en-US"/>
        </w:rPr>
      </w:pPr>
    </w:p>
    <w:p w14:paraId="2BE5DCA1" w14:textId="34660703"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Weinberg NE, Daniel NJ, Lareau SA, Elder JH, </w:t>
      </w:r>
      <w:proofErr w:type="spellStart"/>
      <w:r w:rsidRPr="00BF3C6D">
        <w:rPr>
          <w:rFonts w:ascii="Times New Roman" w:hAnsi="Times New Roman" w:cs="Times New Roman"/>
          <w:lang w:val="en-US"/>
        </w:rPr>
        <w:t>Zafren</w:t>
      </w:r>
      <w:proofErr w:type="spellEnd"/>
      <w:r w:rsidRPr="00BF3C6D">
        <w:rPr>
          <w:rFonts w:ascii="Times New Roman" w:hAnsi="Times New Roman" w:cs="Times New Roman"/>
          <w:lang w:val="en-US"/>
        </w:rPr>
        <w:t xml:space="preserve"> K. Airway management in austere settings: intubation is not always the best option. Wilderness Environ Med. </w:t>
      </w:r>
      <w:proofErr w:type="gramStart"/>
      <w:r w:rsidRPr="00BF3C6D">
        <w:rPr>
          <w:rFonts w:ascii="Times New Roman" w:hAnsi="Times New Roman" w:cs="Times New Roman"/>
          <w:lang w:val="en-US"/>
        </w:rPr>
        <w:t>2024;36:119</w:t>
      </w:r>
      <w:proofErr w:type="gramEnd"/>
      <w:r w:rsidRPr="00BF3C6D">
        <w:rPr>
          <w:rFonts w:ascii="Times New Roman" w:hAnsi="Times New Roman" w:cs="Times New Roman"/>
          <w:lang w:val="en-US"/>
        </w:rPr>
        <w:t xml:space="preserve">-125. doi:10.1177/10806032241301047. </w:t>
      </w:r>
    </w:p>
    <w:p w14:paraId="18403AE3" w14:textId="77777777" w:rsidR="00D822AB" w:rsidRPr="00BF3C6D" w:rsidRDefault="00D822AB" w:rsidP="00D822AB">
      <w:pPr>
        <w:spacing w:line="360" w:lineRule="auto"/>
        <w:jc w:val="both"/>
        <w:rPr>
          <w:rFonts w:ascii="Times New Roman" w:hAnsi="Times New Roman" w:cs="Times New Roman"/>
          <w:lang w:val="en-US"/>
        </w:rPr>
      </w:pPr>
    </w:p>
    <w:p w14:paraId="2C4DCD4E" w14:textId="731FCDE9"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Gibbs M, Amoroso D. Emergency airway management in Brazil. </w:t>
      </w:r>
      <w:r w:rsidRPr="00D822AB">
        <w:rPr>
          <w:rFonts w:ascii="Times New Roman" w:hAnsi="Times New Roman" w:cs="Times New Roman"/>
        </w:rPr>
        <w:t xml:space="preserve">JBMEDE J </w:t>
      </w:r>
      <w:proofErr w:type="spellStart"/>
      <w:r w:rsidRPr="00D822AB">
        <w:rPr>
          <w:rFonts w:ascii="Times New Roman" w:hAnsi="Times New Roman" w:cs="Times New Roman"/>
        </w:rPr>
        <w:t>Bras</w:t>
      </w:r>
      <w:proofErr w:type="spellEnd"/>
      <w:r w:rsidRPr="00D822AB">
        <w:rPr>
          <w:rFonts w:ascii="Times New Roman" w:hAnsi="Times New Roman" w:cs="Times New Roman"/>
        </w:rPr>
        <w:t xml:space="preserve"> Med </w:t>
      </w:r>
      <w:proofErr w:type="spellStart"/>
      <w:r w:rsidRPr="00D822AB">
        <w:rPr>
          <w:rFonts w:ascii="Times New Roman" w:hAnsi="Times New Roman" w:cs="Times New Roman"/>
        </w:rPr>
        <w:t>Emerg</w:t>
      </w:r>
      <w:proofErr w:type="spellEnd"/>
      <w:r w:rsidRPr="00D822AB">
        <w:rPr>
          <w:rFonts w:ascii="Times New Roman" w:hAnsi="Times New Roman" w:cs="Times New Roman"/>
        </w:rPr>
        <w:t xml:space="preserve">. </w:t>
      </w:r>
      <w:r w:rsidRPr="00BF3C6D">
        <w:rPr>
          <w:rFonts w:ascii="Times New Roman" w:hAnsi="Times New Roman" w:cs="Times New Roman"/>
          <w:lang w:val="en-US"/>
        </w:rPr>
        <w:t>2023;3. doi:10.54143/</w:t>
      </w:r>
      <w:proofErr w:type="gramStart"/>
      <w:r w:rsidRPr="00BF3C6D">
        <w:rPr>
          <w:rFonts w:ascii="Times New Roman" w:hAnsi="Times New Roman" w:cs="Times New Roman"/>
          <w:lang w:val="en-US"/>
        </w:rPr>
        <w:t>jbmede.v</w:t>
      </w:r>
      <w:proofErr w:type="gramEnd"/>
      <w:r w:rsidRPr="00BF3C6D">
        <w:rPr>
          <w:rFonts w:ascii="Times New Roman" w:hAnsi="Times New Roman" w:cs="Times New Roman"/>
          <w:lang w:val="en-US"/>
        </w:rPr>
        <w:t xml:space="preserve">3i4.162. </w:t>
      </w:r>
    </w:p>
    <w:p w14:paraId="6643F460" w14:textId="77777777" w:rsidR="00D822AB" w:rsidRPr="00BF3C6D" w:rsidRDefault="00D822AB" w:rsidP="00D822AB">
      <w:pPr>
        <w:spacing w:line="360" w:lineRule="auto"/>
        <w:jc w:val="both"/>
        <w:rPr>
          <w:rFonts w:ascii="Times New Roman" w:hAnsi="Times New Roman" w:cs="Times New Roman"/>
          <w:lang w:val="en-US"/>
        </w:rPr>
      </w:pPr>
    </w:p>
    <w:p w14:paraId="3FC9ECE2" w14:textId="5802EFEC"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Cook T, O’Sullivan E, Kelly F. The 2004 Difficult Airway Society guidelines for the management of difficult tracheal intubation: revolutionary and enduring. </w:t>
      </w:r>
      <w:proofErr w:type="spellStart"/>
      <w:r w:rsidRPr="00BF3C6D">
        <w:rPr>
          <w:rFonts w:ascii="Times New Roman" w:hAnsi="Times New Roman" w:cs="Times New Roman"/>
          <w:lang w:val="en-US"/>
        </w:rPr>
        <w:t>Anaesthesia</w:t>
      </w:r>
      <w:proofErr w:type="spellEnd"/>
      <w:r w:rsidRPr="00BF3C6D">
        <w:rPr>
          <w:rFonts w:ascii="Times New Roman" w:hAnsi="Times New Roman" w:cs="Times New Roman"/>
          <w:lang w:val="en-US"/>
        </w:rPr>
        <w:t xml:space="preserve">. 2021;76. doi:10.1111/anae.15508. </w:t>
      </w:r>
    </w:p>
    <w:p w14:paraId="3D5D0F5D" w14:textId="77777777" w:rsidR="00D822AB" w:rsidRPr="00BF3C6D" w:rsidRDefault="00D822AB" w:rsidP="00D822AB">
      <w:pPr>
        <w:spacing w:line="360" w:lineRule="auto"/>
        <w:jc w:val="both"/>
        <w:rPr>
          <w:rFonts w:ascii="Times New Roman" w:hAnsi="Times New Roman" w:cs="Times New Roman"/>
          <w:lang w:val="en-US"/>
        </w:rPr>
      </w:pPr>
    </w:p>
    <w:p w14:paraId="40917D7F" w14:textId="36233056"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Hamed EA, Eyad MM. Teaching review on approach for emergency intubation. </w:t>
      </w:r>
      <w:r w:rsidRPr="00D822AB">
        <w:rPr>
          <w:rFonts w:ascii="Times New Roman" w:hAnsi="Times New Roman" w:cs="Times New Roman"/>
        </w:rPr>
        <w:t xml:space="preserve">2020;4. doi:10.36959/592/388. </w:t>
      </w:r>
    </w:p>
    <w:p w14:paraId="1185706F" w14:textId="77777777" w:rsidR="00D822AB" w:rsidRPr="00D822AB" w:rsidRDefault="00D822AB" w:rsidP="00D822AB">
      <w:pPr>
        <w:spacing w:line="360" w:lineRule="auto"/>
        <w:jc w:val="both"/>
        <w:rPr>
          <w:rFonts w:ascii="Times New Roman" w:hAnsi="Times New Roman" w:cs="Times New Roman"/>
        </w:rPr>
      </w:pPr>
    </w:p>
    <w:p w14:paraId="288835C6" w14:textId="4737098C"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Khan Z, AL-Dulaimi AM, </w:t>
      </w:r>
      <w:proofErr w:type="spellStart"/>
      <w:r w:rsidRPr="00BF3C6D">
        <w:rPr>
          <w:rFonts w:ascii="Times New Roman" w:hAnsi="Times New Roman" w:cs="Times New Roman"/>
          <w:lang w:val="en-US"/>
        </w:rPr>
        <w:t>Varpaei</w:t>
      </w:r>
      <w:proofErr w:type="spellEnd"/>
      <w:r w:rsidRPr="00BF3C6D">
        <w:rPr>
          <w:rFonts w:ascii="Times New Roman" w:hAnsi="Times New Roman" w:cs="Times New Roman"/>
          <w:lang w:val="en-US"/>
        </w:rPr>
        <w:t xml:space="preserve"> H, Mohammadi P, Mohammadi M. Early versus delayed intubation and technique in COVID-19: a review article. </w:t>
      </w:r>
      <w:r w:rsidRPr="00D822AB">
        <w:rPr>
          <w:rFonts w:ascii="Times New Roman" w:hAnsi="Times New Roman" w:cs="Times New Roman"/>
        </w:rPr>
        <w:t xml:space="preserve">Arch </w:t>
      </w:r>
      <w:proofErr w:type="spellStart"/>
      <w:r w:rsidRPr="00D822AB">
        <w:rPr>
          <w:rFonts w:ascii="Times New Roman" w:hAnsi="Times New Roman" w:cs="Times New Roman"/>
        </w:rPr>
        <w:t>Anesth</w:t>
      </w:r>
      <w:proofErr w:type="spellEnd"/>
      <w:r w:rsidRPr="00D822AB">
        <w:rPr>
          <w:rFonts w:ascii="Times New Roman" w:hAnsi="Times New Roman" w:cs="Times New Roman"/>
        </w:rPr>
        <w:t xml:space="preserve"> </w:t>
      </w:r>
      <w:proofErr w:type="spellStart"/>
      <w:r w:rsidRPr="00D822AB">
        <w:rPr>
          <w:rFonts w:ascii="Times New Roman" w:hAnsi="Times New Roman" w:cs="Times New Roman"/>
        </w:rPr>
        <w:t>Crit</w:t>
      </w:r>
      <w:proofErr w:type="spellEnd"/>
      <w:r w:rsidRPr="00D822AB">
        <w:rPr>
          <w:rFonts w:ascii="Times New Roman" w:hAnsi="Times New Roman" w:cs="Times New Roman"/>
        </w:rPr>
        <w:t xml:space="preserve"> </w:t>
      </w:r>
      <w:proofErr w:type="spellStart"/>
      <w:r w:rsidRPr="00D822AB">
        <w:rPr>
          <w:rFonts w:ascii="Times New Roman" w:hAnsi="Times New Roman" w:cs="Times New Roman"/>
        </w:rPr>
        <w:t>Care</w:t>
      </w:r>
      <w:proofErr w:type="spellEnd"/>
      <w:r w:rsidRPr="00D822AB">
        <w:rPr>
          <w:rFonts w:ascii="Times New Roman" w:hAnsi="Times New Roman" w:cs="Times New Roman"/>
        </w:rPr>
        <w:t>. 2022. doi:10.18502/</w:t>
      </w:r>
      <w:proofErr w:type="gramStart"/>
      <w:r w:rsidRPr="00D822AB">
        <w:rPr>
          <w:rFonts w:ascii="Times New Roman" w:hAnsi="Times New Roman" w:cs="Times New Roman"/>
        </w:rPr>
        <w:t>aacc.v</w:t>
      </w:r>
      <w:proofErr w:type="gramEnd"/>
      <w:r w:rsidRPr="00D822AB">
        <w:rPr>
          <w:rFonts w:ascii="Times New Roman" w:hAnsi="Times New Roman" w:cs="Times New Roman"/>
        </w:rPr>
        <w:t xml:space="preserve">8i1.8246. </w:t>
      </w:r>
    </w:p>
    <w:p w14:paraId="3E04225D" w14:textId="77777777" w:rsidR="00D822AB" w:rsidRPr="00D822AB" w:rsidRDefault="00D822AB" w:rsidP="00D822AB">
      <w:pPr>
        <w:spacing w:line="360" w:lineRule="auto"/>
        <w:jc w:val="both"/>
        <w:rPr>
          <w:rFonts w:ascii="Times New Roman" w:hAnsi="Times New Roman" w:cs="Times New Roman"/>
        </w:rPr>
      </w:pPr>
    </w:p>
    <w:p w14:paraId="0C83AF18" w14:textId="77777777"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Referências sobre auxílios cognitivos, simulação e treinamento</w:t>
      </w:r>
    </w:p>
    <w:p w14:paraId="2C86DFEC" w14:textId="77777777" w:rsidR="00D822AB" w:rsidRPr="00D822AB" w:rsidRDefault="00D822AB" w:rsidP="00D822AB">
      <w:pPr>
        <w:spacing w:line="360" w:lineRule="auto"/>
        <w:jc w:val="both"/>
        <w:rPr>
          <w:rFonts w:ascii="Times New Roman" w:hAnsi="Times New Roman" w:cs="Times New Roman"/>
        </w:rPr>
      </w:pPr>
    </w:p>
    <w:p w14:paraId="32E0EE1B" w14:textId="394DB7ED"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Chowdhury R, </w:t>
      </w:r>
      <w:proofErr w:type="spellStart"/>
      <w:r w:rsidRPr="00BF3C6D">
        <w:rPr>
          <w:rFonts w:ascii="Times New Roman" w:hAnsi="Times New Roman" w:cs="Times New Roman"/>
          <w:lang w:val="en-US"/>
        </w:rPr>
        <w:t>Orishchak</w:t>
      </w:r>
      <w:proofErr w:type="spellEnd"/>
      <w:r w:rsidRPr="00BF3C6D">
        <w:rPr>
          <w:rFonts w:ascii="Times New Roman" w:hAnsi="Times New Roman" w:cs="Times New Roman"/>
          <w:lang w:val="en-US"/>
        </w:rPr>
        <w:t xml:space="preserve"> O, Mascarella M, </w:t>
      </w:r>
      <w:proofErr w:type="spellStart"/>
      <w:r w:rsidRPr="00BF3C6D">
        <w:rPr>
          <w:rFonts w:ascii="Times New Roman" w:hAnsi="Times New Roman" w:cs="Times New Roman"/>
          <w:lang w:val="en-US"/>
        </w:rPr>
        <w:t>Aldriweesh</w:t>
      </w:r>
      <w:proofErr w:type="spellEnd"/>
      <w:r w:rsidRPr="00BF3C6D">
        <w:rPr>
          <w:rFonts w:ascii="Times New Roman" w:hAnsi="Times New Roman" w:cs="Times New Roman"/>
          <w:lang w:val="en-US"/>
        </w:rPr>
        <w:t xml:space="preserve"> B, </w:t>
      </w:r>
      <w:proofErr w:type="spellStart"/>
      <w:r w:rsidRPr="00BF3C6D">
        <w:rPr>
          <w:rFonts w:ascii="Times New Roman" w:hAnsi="Times New Roman" w:cs="Times New Roman"/>
          <w:lang w:val="en-US"/>
        </w:rPr>
        <w:t>Alnoury</w:t>
      </w:r>
      <w:proofErr w:type="spellEnd"/>
      <w:r w:rsidRPr="00BF3C6D">
        <w:rPr>
          <w:rFonts w:ascii="Times New Roman" w:hAnsi="Times New Roman" w:cs="Times New Roman"/>
          <w:lang w:val="en-US"/>
        </w:rPr>
        <w:t xml:space="preserve"> MK, Bousquet-Dion G, et al. Emergency airway management: a systematic review on the effectiveness of cognitive aids in improving outcomes and provider performance. Clin </w:t>
      </w:r>
      <w:proofErr w:type="spellStart"/>
      <w:r w:rsidRPr="00BF3C6D">
        <w:rPr>
          <w:rFonts w:ascii="Times New Roman" w:hAnsi="Times New Roman" w:cs="Times New Roman"/>
          <w:lang w:val="en-US"/>
        </w:rPr>
        <w:t>Pract</w:t>
      </w:r>
      <w:proofErr w:type="spellEnd"/>
      <w:r w:rsidRPr="00BF3C6D">
        <w:rPr>
          <w:rFonts w:ascii="Times New Roman" w:hAnsi="Times New Roman" w:cs="Times New Roman"/>
          <w:lang w:val="en-US"/>
        </w:rPr>
        <w:t xml:space="preserve">. 2025;15. doi:10.3390/clinpract15010013. </w:t>
      </w:r>
    </w:p>
    <w:p w14:paraId="0D9124D1" w14:textId="77777777" w:rsidR="00D822AB" w:rsidRPr="00BF3C6D" w:rsidRDefault="00D822AB" w:rsidP="00D822AB">
      <w:pPr>
        <w:spacing w:line="360" w:lineRule="auto"/>
        <w:jc w:val="both"/>
        <w:rPr>
          <w:rFonts w:ascii="Times New Roman" w:hAnsi="Times New Roman" w:cs="Times New Roman"/>
          <w:lang w:val="en-US"/>
        </w:rPr>
      </w:pPr>
    </w:p>
    <w:p w14:paraId="7A1B5919" w14:textId="4D491A0E"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lastRenderedPageBreak/>
        <w:t xml:space="preserve">Greig P, </w:t>
      </w:r>
      <w:proofErr w:type="spellStart"/>
      <w:r w:rsidRPr="00BF3C6D">
        <w:rPr>
          <w:rFonts w:ascii="Times New Roman" w:hAnsi="Times New Roman" w:cs="Times New Roman"/>
          <w:lang w:val="en-US"/>
        </w:rPr>
        <w:t>Žolger</w:t>
      </w:r>
      <w:proofErr w:type="spellEnd"/>
      <w:r w:rsidRPr="00BF3C6D">
        <w:rPr>
          <w:rFonts w:ascii="Times New Roman" w:hAnsi="Times New Roman" w:cs="Times New Roman"/>
          <w:lang w:val="en-US"/>
        </w:rPr>
        <w:t xml:space="preserve"> D, </w:t>
      </w:r>
      <w:proofErr w:type="spellStart"/>
      <w:r w:rsidRPr="00BF3C6D">
        <w:rPr>
          <w:rFonts w:ascii="Times New Roman" w:hAnsi="Times New Roman" w:cs="Times New Roman"/>
          <w:lang w:val="en-US"/>
        </w:rPr>
        <w:t>Onwochei</w:t>
      </w:r>
      <w:proofErr w:type="spellEnd"/>
      <w:r w:rsidRPr="00BF3C6D">
        <w:rPr>
          <w:rFonts w:ascii="Times New Roman" w:hAnsi="Times New Roman" w:cs="Times New Roman"/>
          <w:lang w:val="en-US"/>
        </w:rPr>
        <w:t xml:space="preserve"> D, Thurley N, Higham H, Desai N. Cognitive aids in the management of clinical emergencies: a systematic review. </w:t>
      </w:r>
      <w:proofErr w:type="spellStart"/>
      <w:r w:rsidRPr="00D822AB">
        <w:rPr>
          <w:rFonts w:ascii="Times New Roman" w:hAnsi="Times New Roman" w:cs="Times New Roman"/>
        </w:rPr>
        <w:t>Anaesthesia</w:t>
      </w:r>
      <w:proofErr w:type="spellEnd"/>
      <w:r w:rsidRPr="00D822AB">
        <w:rPr>
          <w:rFonts w:ascii="Times New Roman" w:hAnsi="Times New Roman" w:cs="Times New Roman"/>
        </w:rPr>
        <w:t xml:space="preserve">. 2022;78. doi:10.1111/anae.15939. </w:t>
      </w:r>
    </w:p>
    <w:p w14:paraId="33DF8CBF" w14:textId="77777777" w:rsidR="00D822AB" w:rsidRPr="00D822AB" w:rsidRDefault="00D822AB" w:rsidP="00D822AB">
      <w:pPr>
        <w:spacing w:line="360" w:lineRule="auto"/>
        <w:jc w:val="both"/>
        <w:rPr>
          <w:rFonts w:ascii="Times New Roman" w:hAnsi="Times New Roman" w:cs="Times New Roman"/>
        </w:rPr>
      </w:pPr>
    </w:p>
    <w:p w14:paraId="06360561" w14:textId="22274079" w:rsidR="00D822AB" w:rsidRPr="00BF3C6D" w:rsidRDefault="00D822AB" w:rsidP="00D822AB">
      <w:pPr>
        <w:spacing w:line="360" w:lineRule="auto"/>
        <w:jc w:val="both"/>
        <w:rPr>
          <w:rFonts w:ascii="Times New Roman" w:hAnsi="Times New Roman" w:cs="Times New Roman"/>
          <w:lang w:val="en-US"/>
        </w:rPr>
      </w:pPr>
      <w:proofErr w:type="spellStart"/>
      <w:r w:rsidRPr="00D822AB">
        <w:rPr>
          <w:rFonts w:ascii="Times New Roman" w:hAnsi="Times New Roman" w:cs="Times New Roman"/>
        </w:rPr>
        <w:t>Nabecker</w:t>
      </w:r>
      <w:proofErr w:type="spellEnd"/>
      <w:r w:rsidRPr="00D822AB">
        <w:rPr>
          <w:rFonts w:ascii="Times New Roman" w:hAnsi="Times New Roman" w:cs="Times New Roman"/>
        </w:rPr>
        <w:t xml:space="preserve"> S, Nation K, </w:t>
      </w:r>
      <w:proofErr w:type="spellStart"/>
      <w:r w:rsidRPr="00D822AB">
        <w:rPr>
          <w:rFonts w:ascii="Times New Roman" w:hAnsi="Times New Roman" w:cs="Times New Roman"/>
        </w:rPr>
        <w:t>Gilfoyle</w:t>
      </w:r>
      <w:proofErr w:type="spellEnd"/>
      <w:r w:rsidRPr="00D822AB">
        <w:rPr>
          <w:rFonts w:ascii="Times New Roman" w:hAnsi="Times New Roman" w:cs="Times New Roman"/>
        </w:rPr>
        <w:t xml:space="preserve"> E, </w:t>
      </w:r>
      <w:proofErr w:type="spellStart"/>
      <w:r w:rsidRPr="00D822AB">
        <w:rPr>
          <w:rFonts w:ascii="Times New Roman" w:hAnsi="Times New Roman" w:cs="Times New Roman"/>
        </w:rPr>
        <w:t>Abelairas</w:t>
      </w:r>
      <w:proofErr w:type="spellEnd"/>
      <w:r w:rsidRPr="00D822AB">
        <w:rPr>
          <w:rFonts w:ascii="Times New Roman" w:hAnsi="Times New Roman" w:cs="Times New Roman"/>
        </w:rPr>
        <w:t xml:space="preserve">-Gómez C, </w:t>
      </w:r>
      <w:proofErr w:type="spellStart"/>
      <w:r w:rsidRPr="00D822AB">
        <w:rPr>
          <w:rFonts w:ascii="Times New Roman" w:hAnsi="Times New Roman" w:cs="Times New Roman"/>
        </w:rPr>
        <w:t>Koota</w:t>
      </w:r>
      <w:proofErr w:type="spellEnd"/>
      <w:r w:rsidRPr="00D822AB">
        <w:rPr>
          <w:rFonts w:ascii="Times New Roman" w:hAnsi="Times New Roman" w:cs="Times New Roman"/>
        </w:rPr>
        <w:t xml:space="preserve"> E, Lin Y, et al. </w:t>
      </w:r>
      <w:r w:rsidRPr="00BF3C6D">
        <w:rPr>
          <w:rFonts w:ascii="Times New Roman" w:hAnsi="Times New Roman" w:cs="Times New Roman"/>
          <w:lang w:val="en-US"/>
        </w:rPr>
        <w:t xml:space="preserve">Cognitive aids used in simulated resuscitation: a systematic review. </w:t>
      </w:r>
      <w:proofErr w:type="spellStart"/>
      <w:r w:rsidRPr="00BF3C6D">
        <w:rPr>
          <w:rFonts w:ascii="Times New Roman" w:hAnsi="Times New Roman" w:cs="Times New Roman"/>
          <w:lang w:val="en-US"/>
        </w:rPr>
        <w:t>Resusc</w:t>
      </w:r>
      <w:proofErr w:type="spellEnd"/>
      <w:r w:rsidRPr="00BF3C6D">
        <w:rPr>
          <w:rFonts w:ascii="Times New Roman" w:hAnsi="Times New Roman" w:cs="Times New Roman"/>
          <w:lang w:val="en-US"/>
        </w:rPr>
        <w:t xml:space="preserve"> Plus. 2024;19. </w:t>
      </w:r>
      <w:proofErr w:type="gramStart"/>
      <w:r w:rsidRPr="00BF3C6D">
        <w:rPr>
          <w:rFonts w:ascii="Times New Roman" w:hAnsi="Times New Roman" w:cs="Times New Roman"/>
          <w:lang w:val="en-US"/>
        </w:rPr>
        <w:t>doi:10.1016/j.resplu</w:t>
      </w:r>
      <w:proofErr w:type="gramEnd"/>
      <w:r w:rsidRPr="00BF3C6D">
        <w:rPr>
          <w:rFonts w:ascii="Times New Roman" w:hAnsi="Times New Roman" w:cs="Times New Roman"/>
          <w:lang w:val="en-US"/>
        </w:rPr>
        <w:t xml:space="preserve">.2024.100675. </w:t>
      </w:r>
    </w:p>
    <w:p w14:paraId="16B7B5B4" w14:textId="77777777" w:rsidR="00D822AB" w:rsidRPr="00BF3C6D" w:rsidRDefault="00D822AB" w:rsidP="00D822AB">
      <w:pPr>
        <w:spacing w:line="360" w:lineRule="auto"/>
        <w:jc w:val="both"/>
        <w:rPr>
          <w:rFonts w:ascii="Times New Roman" w:hAnsi="Times New Roman" w:cs="Times New Roman"/>
          <w:lang w:val="en-US"/>
        </w:rPr>
      </w:pPr>
    </w:p>
    <w:p w14:paraId="6178FFED" w14:textId="20C26D92"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Brindley P, Mosier J, Hicks CM. Pandemic airway management: a cognitive aid to increase safety and team cohesion during intubation, donning, and doffing. J Intensive Care Soc. </w:t>
      </w:r>
      <w:proofErr w:type="gramStart"/>
      <w:r w:rsidRPr="00BF3C6D">
        <w:rPr>
          <w:rFonts w:ascii="Times New Roman" w:hAnsi="Times New Roman" w:cs="Times New Roman"/>
          <w:lang w:val="en-US"/>
        </w:rPr>
        <w:t>2020;24:18</w:t>
      </w:r>
      <w:proofErr w:type="gramEnd"/>
      <w:r w:rsidRPr="00BF3C6D">
        <w:rPr>
          <w:rFonts w:ascii="Times New Roman" w:hAnsi="Times New Roman" w:cs="Times New Roman"/>
          <w:lang w:val="en-US"/>
        </w:rPr>
        <w:t xml:space="preserve">-19. doi:10.1177/1751143720931614. </w:t>
      </w:r>
    </w:p>
    <w:p w14:paraId="2F220E9E" w14:textId="77777777" w:rsidR="00D822AB" w:rsidRPr="00BF3C6D" w:rsidRDefault="00D822AB" w:rsidP="00D822AB">
      <w:pPr>
        <w:spacing w:line="360" w:lineRule="auto"/>
        <w:jc w:val="both"/>
        <w:rPr>
          <w:rFonts w:ascii="Times New Roman" w:hAnsi="Times New Roman" w:cs="Times New Roman"/>
          <w:lang w:val="en-US"/>
        </w:rPr>
      </w:pPr>
    </w:p>
    <w:p w14:paraId="79FF0EF2" w14:textId="48979020" w:rsidR="00D822AB" w:rsidRPr="00BF3C6D" w:rsidRDefault="00D822AB" w:rsidP="00D822AB">
      <w:pPr>
        <w:spacing w:line="360" w:lineRule="auto"/>
        <w:jc w:val="both"/>
        <w:rPr>
          <w:rFonts w:ascii="Times New Roman" w:hAnsi="Times New Roman" w:cs="Times New Roman"/>
          <w:lang w:val="en-US"/>
        </w:rPr>
      </w:pPr>
      <w:proofErr w:type="spellStart"/>
      <w:r w:rsidRPr="00BF3C6D">
        <w:rPr>
          <w:rFonts w:ascii="Times New Roman" w:hAnsi="Times New Roman" w:cs="Times New Roman"/>
          <w:lang w:val="en-US"/>
        </w:rPr>
        <w:t>Grundgeiger</w:t>
      </w:r>
      <w:proofErr w:type="spellEnd"/>
      <w:r w:rsidRPr="00BF3C6D">
        <w:rPr>
          <w:rFonts w:ascii="Times New Roman" w:hAnsi="Times New Roman" w:cs="Times New Roman"/>
          <w:lang w:val="en-US"/>
        </w:rPr>
        <w:t xml:space="preserve"> T, Hahn F, Wurmb T, </w:t>
      </w:r>
      <w:proofErr w:type="spellStart"/>
      <w:r w:rsidRPr="00BF3C6D">
        <w:rPr>
          <w:rFonts w:ascii="Times New Roman" w:hAnsi="Times New Roman" w:cs="Times New Roman"/>
          <w:lang w:val="en-US"/>
        </w:rPr>
        <w:t>Meybohm</w:t>
      </w:r>
      <w:proofErr w:type="spellEnd"/>
      <w:r w:rsidRPr="00BF3C6D">
        <w:rPr>
          <w:rFonts w:ascii="Times New Roman" w:hAnsi="Times New Roman" w:cs="Times New Roman"/>
          <w:lang w:val="en-US"/>
        </w:rPr>
        <w:t xml:space="preserve"> P, Happel O. The use of a cognitive aid app supports guideline-conforming cardiopulmonary resuscitations: a randomized study in a high-fidelity simulation. </w:t>
      </w:r>
      <w:proofErr w:type="spellStart"/>
      <w:r w:rsidRPr="00BF3C6D">
        <w:rPr>
          <w:rFonts w:ascii="Times New Roman" w:hAnsi="Times New Roman" w:cs="Times New Roman"/>
          <w:lang w:val="en-US"/>
        </w:rPr>
        <w:t>Resusc</w:t>
      </w:r>
      <w:proofErr w:type="spellEnd"/>
      <w:r w:rsidRPr="00BF3C6D">
        <w:rPr>
          <w:rFonts w:ascii="Times New Roman" w:hAnsi="Times New Roman" w:cs="Times New Roman"/>
          <w:lang w:val="en-US"/>
        </w:rPr>
        <w:t xml:space="preserve"> Plus. 2021;7. </w:t>
      </w:r>
      <w:proofErr w:type="gramStart"/>
      <w:r w:rsidRPr="00BF3C6D">
        <w:rPr>
          <w:rFonts w:ascii="Times New Roman" w:hAnsi="Times New Roman" w:cs="Times New Roman"/>
          <w:lang w:val="en-US"/>
        </w:rPr>
        <w:t>doi:10.1016/j.resplu</w:t>
      </w:r>
      <w:proofErr w:type="gramEnd"/>
      <w:r w:rsidRPr="00BF3C6D">
        <w:rPr>
          <w:rFonts w:ascii="Times New Roman" w:hAnsi="Times New Roman" w:cs="Times New Roman"/>
          <w:lang w:val="en-US"/>
        </w:rPr>
        <w:t xml:space="preserve">.2021.100152. </w:t>
      </w:r>
    </w:p>
    <w:p w14:paraId="6355A7E7" w14:textId="77777777" w:rsidR="00D822AB" w:rsidRPr="00BF3C6D" w:rsidRDefault="00D822AB" w:rsidP="00D822AB">
      <w:pPr>
        <w:spacing w:line="360" w:lineRule="auto"/>
        <w:jc w:val="both"/>
        <w:rPr>
          <w:rFonts w:ascii="Times New Roman" w:hAnsi="Times New Roman" w:cs="Times New Roman"/>
          <w:lang w:val="en-US"/>
        </w:rPr>
      </w:pPr>
    </w:p>
    <w:p w14:paraId="48ED50AD" w14:textId="6817224E"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Brophy SL, McCue MR, Reel RM, Jones TD, Dias R. The impact of a smartphone-based cognitive aid on clinical performance during cardiac arrest simulations: a randomized controlled trial. AEM Educ Train. 2023;7. doi:10.1002/aet2.10880. </w:t>
      </w:r>
    </w:p>
    <w:p w14:paraId="47BF95DA" w14:textId="77777777" w:rsidR="00D822AB" w:rsidRPr="00BF3C6D" w:rsidRDefault="00D822AB" w:rsidP="00D822AB">
      <w:pPr>
        <w:spacing w:line="360" w:lineRule="auto"/>
        <w:jc w:val="both"/>
        <w:rPr>
          <w:rFonts w:ascii="Times New Roman" w:hAnsi="Times New Roman" w:cs="Times New Roman"/>
          <w:lang w:val="en-US"/>
        </w:rPr>
      </w:pPr>
    </w:p>
    <w:p w14:paraId="533CD2F0" w14:textId="1BE4982D"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Cooper D. Understanding decision making in airway management using a cognitive task analysis approach: a case study in the emergency department resuscitation area. Cureus. 2025;17. doi:10.7759/cureus.98007. </w:t>
      </w:r>
    </w:p>
    <w:p w14:paraId="67C4092A" w14:textId="77777777" w:rsidR="00D822AB" w:rsidRPr="00BF3C6D" w:rsidRDefault="00D822AB" w:rsidP="00D822AB">
      <w:pPr>
        <w:spacing w:line="360" w:lineRule="auto"/>
        <w:jc w:val="both"/>
        <w:rPr>
          <w:rFonts w:ascii="Times New Roman" w:hAnsi="Times New Roman" w:cs="Times New Roman"/>
          <w:lang w:val="en-US"/>
        </w:rPr>
      </w:pPr>
    </w:p>
    <w:p w14:paraId="5F753613" w14:textId="66A08C43"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Harmer B, Ivey M, Hoyle J Jr, Fogarty K. Examining cognitive aid use in emergency medical services. Int J Paramedicine. 2024. doi:10.56068/jmrq7592. </w:t>
      </w:r>
    </w:p>
    <w:p w14:paraId="6B2FEDA5" w14:textId="77777777" w:rsidR="00D822AB" w:rsidRPr="00BF3C6D" w:rsidRDefault="00D822AB" w:rsidP="00D822AB">
      <w:pPr>
        <w:spacing w:line="360" w:lineRule="auto"/>
        <w:jc w:val="both"/>
        <w:rPr>
          <w:rFonts w:ascii="Times New Roman" w:hAnsi="Times New Roman" w:cs="Times New Roman"/>
          <w:lang w:val="en-US"/>
        </w:rPr>
      </w:pPr>
    </w:p>
    <w:p w14:paraId="2EA85E88" w14:textId="28BCB28D"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Morris O, McCauley P, Boylan R, Burlacu C, Porter J. A simulation-based training program in rapid sequence induction for novice anesthesiology trainees using a novel checklist. </w:t>
      </w:r>
      <w:r w:rsidRPr="00D822AB">
        <w:rPr>
          <w:rFonts w:ascii="Times New Roman" w:hAnsi="Times New Roman" w:cs="Times New Roman"/>
        </w:rPr>
        <w:t xml:space="preserve">J </w:t>
      </w:r>
      <w:proofErr w:type="spellStart"/>
      <w:r w:rsidRPr="00D822AB">
        <w:rPr>
          <w:rFonts w:ascii="Times New Roman" w:hAnsi="Times New Roman" w:cs="Times New Roman"/>
        </w:rPr>
        <w:t>Educ</w:t>
      </w:r>
      <w:proofErr w:type="spellEnd"/>
      <w:r w:rsidRPr="00D822AB">
        <w:rPr>
          <w:rFonts w:ascii="Times New Roman" w:hAnsi="Times New Roman" w:cs="Times New Roman"/>
        </w:rPr>
        <w:t xml:space="preserve"> </w:t>
      </w:r>
      <w:proofErr w:type="spellStart"/>
      <w:r w:rsidRPr="00D822AB">
        <w:rPr>
          <w:rFonts w:ascii="Times New Roman" w:hAnsi="Times New Roman" w:cs="Times New Roman"/>
        </w:rPr>
        <w:t>Perioper</w:t>
      </w:r>
      <w:proofErr w:type="spellEnd"/>
      <w:r w:rsidRPr="00D822AB">
        <w:rPr>
          <w:rFonts w:ascii="Times New Roman" w:hAnsi="Times New Roman" w:cs="Times New Roman"/>
        </w:rPr>
        <w:t xml:space="preserve"> Med. 2022;24(4):E695. doi:10.46374/volxxiv_issue4_morris. </w:t>
      </w:r>
    </w:p>
    <w:p w14:paraId="19EDB77D" w14:textId="77777777" w:rsidR="00D822AB" w:rsidRPr="00D822AB" w:rsidRDefault="00D822AB" w:rsidP="00D822AB">
      <w:pPr>
        <w:spacing w:line="360" w:lineRule="auto"/>
        <w:jc w:val="both"/>
        <w:rPr>
          <w:rFonts w:ascii="Times New Roman" w:hAnsi="Times New Roman" w:cs="Times New Roman"/>
        </w:rPr>
      </w:pPr>
    </w:p>
    <w:p w14:paraId="0C3F42E7" w14:textId="4FA4FB1E"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lastRenderedPageBreak/>
        <w:t xml:space="preserve">Filho GRO, </w:t>
      </w:r>
      <w:proofErr w:type="spellStart"/>
      <w:r w:rsidRPr="00D822AB">
        <w:rPr>
          <w:rFonts w:ascii="Times New Roman" w:hAnsi="Times New Roman" w:cs="Times New Roman"/>
        </w:rPr>
        <w:t>Fabrin</w:t>
      </w:r>
      <w:proofErr w:type="spellEnd"/>
      <w:r w:rsidRPr="00D822AB">
        <w:rPr>
          <w:rFonts w:ascii="Times New Roman" w:hAnsi="Times New Roman" w:cs="Times New Roman"/>
        </w:rPr>
        <w:t xml:space="preserve"> MA, </w:t>
      </w:r>
      <w:proofErr w:type="spellStart"/>
      <w:r w:rsidRPr="00D822AB">
        <w:rPr>
          <w:rFonts w:ascii="Times New Roman" w:hAnsi="Times New Roman" w:cs="Times New Roman"/>
        </w:rPr>
        <w:t>Benincá</w:t>
      </w:r>
      <w:proofErr w:type="spellEnd"/>
      <w:r w:rsidRPr="00D822AB">
        <w:rPr>
          <w:rFonts w:ascii="Times New Roman" w:hAnsi="Times New Roman" w:cs="Times New Roman"/>
        </w:rPr>
        <w:t xml:space="preserve"> VM, Quadri IN, Silva GRG. </w:t>
      </w:r>
      <w:r w:rsidRPr="00BF3C6D">
        <w:rPr>
          <w:rFonts w:ascii="Times New Roman" w:hAnsi="Times New Roman" w:cs="Times New Roman"/>
          <w:lang w:val="en-US"/>
        </w:rPr>
        <w:t xml:space="preserve">Feasibility of early rapid sequence induction and intubation training and the role of a cognitive aid on-demand reader in medical students: lessons from a pilot randomized study. </w:t>
      </w:r>
      <w:r w:rsidRPr="00D822AB">
        <w:rPr>
          <w:rFonts w:ascii="Times New Roman" w:hAnsi="Times New Roman" w:cs="Times New Roman"/>
        </w:rPr>
        <w:t xml:space="preserve">Braz J </w:t>
      </w:r>
      <w:proofErr w:type="spellStart"/>
      <w:r w:rsidRPr="00D822AB">
        <w:rPr>
          <w:rFonts w:ascii="Times New Roman" w:hAnsi="Times New Roman" w:cs="Times New Roman"/>
        </w:rPr>
        <w:t>Anesthesiol</w:t>
      </w:r>
      <w:proofErr w:type="spellEnd"/>
      <w:r w:rsidRPr="00D822AB">
        <w:rPr>
          <w:rFonts w:ascii="Times New Roman" w:hAnsi="Times New Roman" w:cs="Times New Roman"/>
        </w:rPr>
        <w:t xml:space="preserve">. 2025:844701. doi:10.1016/j.bjane.2025.844701. </w:t>
      </w:r>
    </w:p>
    <w:p w14:paraId="219CE9F6" w14:textId="77777777" w:rsidR="00D822AB" w:rsidRPr="00D822AB" w:rsidRDefault="00D822AB" w:rsidP="00D822AB">
      <w:pPr>
        <w:spacing w:line="360" w:lineRule="auto"/>
        <w:jc w:val="both"/>
        <w:rPr>
          <w:rFonts w:ascii="Times New Roman" w:hAnsi="Times New Roman" w:cs="Times New Roman"/>
        </w:rPr>
      </w:pPr>
    </w:p>
    <w:p w14:paraId="71F653EF" w14:textId="1BC833AC"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Maurya I, Ahmed S, Garg R. Simulation in airway management teaching and training. Indian J Anaesth. </w:t>
      </w:r>
      <w:proofErr w:type="gramStart"/>
      <w:r w:rsidRPr="00BF3C6D">
        <w:rPr>
          <w:rFonts w:ascii="Times New Roman" w:hAnsi="Times New Roman" w:cs="Times New Roman"/>
          <w:lang w:val="en-US"/>
        </w:rPr>
        <w:t>2024;68:52</w:t>
      </w:r>
      <w:proofErr w:type="gramEnd"/>
      <w:r w:rsidRPr="00BF3C6D">
        <w:rPr>
          <w:rFonts w:ascii="Times New Roman" w:hAnsi="Times New Roman" w:cs="Times New Roman"/>
          <w:lang w:val="en-US"/>
        </w:rPr>
        <w:t xml:space="preserve">-57. </w:t>
      </w:r>
      <w:proofErr w:type="gramStart"/>
      <w:r w:rsidRPr="00BF3C6D">
        <w:rPr>
          <w:rFonts w:ascii="Times New Roman" w:hAnsi="Times New Roman" w:cs="Times New Roman"/>
          <w:lang w:val="en-US"/>
        </w:rPr>
        <w:t>doi:10.4103/ija.ija</w:t>
      </w:r>
      <w:proofErr w:type="gramEnd"/>
      <w:r w:rsidRPr="00BF3C6D">
        <w:rPr>
          <w:rFonts w:ascii="Times New Roman" w:hAnsi="Times New Roman" w:cs="Times New Roman"/>
          <w:lang w:val="en-US"/>
        </w:rPr>
        <w:t xml:space="preserve">_1234_23. </w:t>
      </w:r>
    </w:p>
    <w:p w14:paraId="5BF54CA3" w14:textId="77777777" w:rsidR="00D822AB" w:rsidRPr="00BF3C6D" w:rsidRDefault="00D822AB" w:rsidP="00D822AB">
      <w:pPr>
        <w:spacing w:line="360" w:lineRule="auto"/>
        <w:jc w:val="both"/>
        <w:rPr>
          <w:rFonts w:ascii="Times New Roman" w:hAnsi="Times New Roman" w:cs="Times New Roman"/>
          <w:lang w:val="en-US"/>
        </w:rPr>
      </w:pPr>
    </w:p>
    <w:p w14:paraId="11FEE4A0" w14:textId="6C89F2F0"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Paliwal N, </w:t>
      </w:r>
      <w:proofErr w:type="spellStart"/>
      <w:r w:rsidRPr="00BF3C6D">
        <w:rPr>
          <w:rFonts w:ascii="Times New Roman" w:hAnsi="Times New Roman" w:cs="Times New Roman"/>
          <w:lang w:val="en-US"/>
        </w:rPr>
        <w:t>Bihani</w:t>
      </w:r>
      <w:proofErr w:type="spellEnd"/>
      <w:r w:rsidRPr="00BF3C6D">
        <w:rPr>
          <w:rFonts w:ascii="Times New Roman" w:hAnsi="Times New Roman" w:cs="Times New Roman"/>
          <w:lang w:val="en-US"/>
        </w:rPr>
        <w:t xml:space="preserve"> P, Ramachandra G, Pai DR, Jaju R, Chakole V. Impact of simulation-based training on difficult airway management among anesthesia trainees and nurses as real team. J </w:t>
      </w:r>
      <w:proofErr w:type="spellStart"/>
      <w:r w:rsidRPr="00BF3C6D">
        <w:rPr>
          <w:rFonts w:ascii="Times New Roman" w:hAnsi="Times New Roman" w:cs="Times New Roman"/>
          <w:lang w:val="en-US"/>
        </w:rPr>
        <w:t>Anaesthesiol</w:t>
      </w:r>
      <w:proofErr w:type="spellEnd"/>
      <w:r w:rsidRPr="00BF3C6D">
        <w:rPr>
          <w:rFonts w:ascii="Times New Roman" w:hAnsi="Times New Roman" w:cs="Times New Roman"/>
          <w:lang w:val="en-US"/>
        </w:rPr>
        <w:t xml:space="preserve"> Clin Pharmacol. </w:t>
      </w:r>
      <w:proofErr w:type="gramStart"/>
      <w:r w:rsidRPr="00BF3C6D">
        <w:rPr>
          <w:rFonts w:ascii="Times New Roman" w:hAnsi="Times New Roman" w:cs="Times New Roman"/>
          <w:lang w:val="en-US"/>
        </w:rPr>
        <w:t>2025;41:641</w:t>
      </w:r>
      <w:proofErr w:type="gramEnd"/>
      <w:r w:rsidRPr="00BF3C6D">
        <w:rPr>
          <w:rFonts w:ascii="Times New Roman" w:hAnsi="Times New Roman" w:cs="Times New Roman"/>
          <w:lang w:val="en-US"/>
        </w:rPr>
        <w:t xml:space="preserve">-651. </w:t>
      </w:r>
      <w:proofErr w:type="gramStart"/>
      <w:r w:rsidRPr="00BF3C6D">
        <w:rPr>
          <w:rFonts w:ascii="Times New Roman" w:hAnsi="Times New Roman" w:cs="Times New Roman"/>
          <w:lang w:val="en-US"/>
        </w:rPr>
        <w:t>doi:10.4103/joacp.joacp</w:t>
      </w:r>
      <w:proofErr w:type="gramEnd"/>
      <w:r w:rsidRPr="00BF3C6D">
        <w:rPr>
          <w:rFonts w:ascii="Times New Roman" w:hAnsi="Times New Roman" w:cs="Times New Roman"/>
          <w:lang w:val="en-US"/>
        </w:rPr>
        <w:t xml:space="preserve">_512_24. </w:t>
      </w:r>
    </w:p>
    <w:p w14:paraId="5A7AD9AF" w14:textId="77777777" w:rsidR="00D822AB" w:rsidRPr="00BF3C6D" w:rsidRDefault="00D822AB" w:rsidP="00D822AB">
      <w:pPr>
        <w:spacing w:line="360" w:lineRule="auto"/>
        <w:jc w:val="both"/>
        <w:rPr>
          <w:rFonts w:ascii="Times New Roman" w:hAnsi="Times New Roman" w:cs="Times New Roman"/>
          <w:lang w:val="en-US"/>
        </w:rPr>
      </w:pPr>
    </w:p>
    <w:p w14:paraId="7A9577B5" w14:textId="35FE05DD"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Panchal A, Finnegan G, Way D, Terndrup T. Assessment of paramedic performance on difficult airway simulation. </w:t>
      </w:r>
      <w:proofErr w:type="spellStart"/>
      <w:r w:rsidRPr="00BF3C6D">
        <w:rPr>
          <w:rFonts w:ascii="Times New Roman" w:hAnsi="Times New Roman" w:cs="Times New Roman"/>
          <w:lang w:val="en-US"/>
        </w:rPr>
        <w:t>Prehosp</w:t>
      </w:r>
      <w:proofErr w:type="spellEnd"/>
      <w:r w:rsidRPr="00BF3C6D">
        <w:rPr>
          <w:rFonts w:ascii="Times New Roman" w:hAnsi="Times New Roman" w:cs="Times New Roman"/>
          <w:lang w:val="en-US"/>
        </w:rPr>
        <w:t xml:space="preserve"> Emerg Care. </w:t>
      </w:r>
      <w:proofErr w:type="gramStart"/>
      <w:r w:rsidRPr="00BF3C6D">
        <w:rPr>
          <w:rFonts w:ascii="Times New Roman" w:hAnsi="Times New Roman" w:cs="Times New Roman"/>
          <w:lang w:val="en-US"/>
        </w:rPr>
        <w:t>2020;24:411</w:t>
      </w:r>
      <w:proofErr w:type="gramEnd"/>
      <w:r w:rsidRPr="00BF3C6D">
        <w:rPr>
          <w:rFonts w:ascii="Times New Roman" w:hAnsi="Times New Roman" w:cs="Times New Roman"/>
          <w:lang w:val="en-US"/>
        </w:rPr>
        <w:t xml:space="preserve">-420. doi:10.3109/10903127.2015.1102993. </w:t>
      </w:r>
    </w:p>
    <w:p w14:paraId="7567516D" w14:textId="77777777" w:rsidR="00D822AB" w:rsidRPr="00BF3C6D" w:rsidRDefault="00D822AB" w:rsidP="00D822AB">
      <w:pPr>
        <w:spacing w:line="360" w:lineRule="auto"/>
        <w:jc w:val="both"/>
        <w:rPr>
          <w:rFonts w:ascii="Times New Roman" w:hAnsi="Times New Roman" w:cs="Times New Roman"/>
          <w:lang w:val="en-US"/>
        </w:rPr>
      </w:pPr>
    </w:p>
    <w:p w14:paraId="531E53B0" w14:textId="17ABB1DE"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Phillips A, Graham J, </w:t>
      </w:r>
      <w:proofErr w:type="spellStart"/>
      <w:r w:rsidRPr="00BF3C6D">
        <w:rPr>
          <w:rFonts w:ascii="Times New Roman" w:hAnsi="Times New Roman" w:cs="Times New Roman"/>
          <w:lang w:val="en-US"/>
        </w:rPr>
        <w:t>Eyeington</w:t>
      </w:r>
      <w:proofErr w:type="spellEnd"/>
      <w:r w:rsidRPr="00BF3C6D">
        <w:rPr>
          <w:rFonts w:ascii="Times New Roman" w:hAnsi="Times New Roman" w:cs="Times New Roman"/>
          <w:lang w:val="en-US"/>
        </w:rPr>
        <w:t xml:space="preserve"> C, Mercer I, Taylor C, Farrell S. THYRAID: a cognitive aid for the management of neck </w:t>
      </w:r>
      <w:proofErr w:type="spellStart"/>
      <w:r w:rsidRPr="00BF3C6D">
        <w:rPr>
          <w:rFonts w:ascii="Times New Roman" w:hAnsi="Times New Roman" w:cs="Times New Roman"/>
          <w:lang w:val="en-US"/>
        </w:rPr>
        <w:t>haematoma</w:t>
      </w:r>
      <w:proofErr w:type="spellEnd"/>
      <w:r w:rsidRPr="00BF3C6D">
        <w:rPr>
          <w:rFonts w:ascii="Times New Roman" w:hAnsi="Times New Roman" w:cs="Times New Roman"/>
          <w:lang w:val="en-US"/>
        </w:rPr>
        <w:t xml:space="preserve"> following thyroid surgery. </w:t>
      </w:r>
      <w:r w:rsidRPr="00D822AB">
        <w:rPr>
          <w:rFonts w:ascii="Times New Roman" w:hAnsi="Times New Roman" w:cs="Times New Roman"/>
        </w:rPr>
        <w:t xml:space="preserve">ANZ J </w:t>
      </w:r>
      <w:proofErr w:type="spellStart"/>
      <w:r w:rsidRPr="00D822AB">
        <w:rPr>
          <w:rFonts w:ascii="Times New Roman" w:hAnsi="Times New Roman" w:cs="Times New Roman"/>
        </w:rPr>
        <w:t>Surg</w:t>
      </w:r>
      <w:proofErr w:type="spellEnd"/>
      <w:r w:rsidRPr="00D822AB">
        <w:rPr>
          <w:rFonts w:ascii="Times New Roman" w:hAnsi="Times New Roman" w:cs="Times New Roman"/>
        </w:rPr>
        <w:t xml:space="preserve">. 2022;92. doi:10.1111/ans.17393. </w:t>
      </w:r>
    </w:p>
    <w:p w14:paraId="384E3D6A" w14:textId="77777777" w:rsidR="00D822AB" w:rsidRPr="00D822AB" w:rsidRDefault="00D822AB" w:rsidP="00D822AB">
      <w:pPr>
        <w:spacing w:line="360" w:lineRule="auto"/>
        <w:jc w:val="both"/>
        <w:rPr>
          <w:rFonts w:ascii="Times New Roman" w:hAnsi="Times New Roman" w:cs="Times New Roman"/>
        </w:rPr>
      </w:pPr>
    </w:p>
    <w:p w14:paraId="4D7D6738" w14:textId="77777777" w:rsidR="00D822AB" w:rsidRDefault="00D822AB" w:rsidP="00D822AB">
      <w:pPr>
        <w:spacing w:line="360" w:lineRule="auto"/>
        <w:jc w:val="both"/>
        <w:rPr>
          <w:rFonts w:ascii="Times New Roman" w:hAnsi="Times New Roman" w:cs="Times New Roman"/>
        </w:rPr>
      </w:pPr>
      <w:r w:rsidRPr="00D822AB">
        <w:rPr>
          <w:rFonts w:ascii="Times New Roman" w:hAnsi="Times New Roman" w:cs="Times New Roman"/>
        </w:rPr>
        <w:t>Referências metodológicas, usabilidade, tecnologia e validação</w:t>
      </w:r>
    </w:p>
    <w:p w14:paraId="305D01DF" w14:textId="77777777" w:rsidR="00D822AB" w:rsidRPr="00D822AB" w:rsidRDefault="00D822AB" w:rsidP="00D822AB">
      <w:pPr>
        <w:spacing w:line="360" w:lineRule="auto"/>
        <w:jc w:val="both"/>
        <w:rPr>
          <w:rFonts w:ascii="Times New Roman" w:hAnsi="Times New Roman" w:cs="Times New Roman"/>
        </w:rPr>
      </w:pPr>
    </w:p>
    <w:p w14:paraId="5EEDB8D7" w14:textId="77777777"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Agarwal S, LeFevre AE, Lee J, L’Engle K, Mehl G, Sinha C, et al.; WHO mHealth Technical Evidence Review Group. Guidelines for reporting of health interventions using mobile phones: mobile health evidence reporting and assessment checklist. BMJ. 2016;</w:t>
      </w:r>
      <w:proofErr w:type="gramStart"/>
      <w:r w:rsidRPr="00BF3C6D">
        <w:rPr>
          <w:rFonts w:ascii="Times New Roman" w:hAnsi="Times New Roman" w:cs="Times New Roman"/>
          <w:lang w:val="en-US"/>
        </w:rPr>
        <w:t>352:i</w:t>
      </w:r>
      <w:proofErr w:type="gramEnd"/>
      <w:r w:rsidRPr="00BF3C6D">
        <w:rPr>
          <w:rFonts w:ascii="Times New Roman" w:hAnsi="Times New Roman" w:cs="Times New Roman"/>
          <w:lang w:val="en-US"/>
        </w:rPr>
        <w:t>1174. doi:10.1136/</w:t>
      </w:r>
      <w:proofErr w:type="gramStart"/>
      <w:r w:rsidRPr="00BF3C6D">
        <w:rPr>
          <w:rFonts w:ascii="Times New Roman" w:hAnsi="Times New Roman" w:cs="Times New Roman"/>
          <w:lang w:val="en-US"/>
        </w:rPr>
        <w:t>bmj.i</w:t>
      </w:r>
      <w:proofErr w:type="gramEnd"/>
      <w:r w:rsidRPr="00BF3C6D">
        <w:rPr>
          <w:rFonts w:ascii="Times New Roman" w:hAnsi="Times New Roman" w:cs="Times New Roman"/>
          <w:lang w:val="en-US"/>
        </w:rPr>
        <w:t>1174. PMID: 26988021.</w:t>
      </w:r>
    </w:p>
    <w:p w14:paraId="3A753E44" w14:textId="77777777" w:rsidR="00D822AB" w:rsidRPr="00BF3C6D" w:rsidRDefault="00D822AB" w:rsidP="00D822AB">
      <w:pPr>
        <w:spacing w:line="360" w:lineRule="auto"/>
        <w:jc w:val="both"/>
        <w:rPr>
          <w:rFonts w:ascii="Times New Roman" w:hAnsi="Times New Roman" w:cs="Times New Roman"/>
          <w:lang w:val="en-US"/>
        </w:rPr>
      </w:pPr>
    </w:p>
    <w:p w14:paraId="60D906B7" w14:textId="3EE282C1" w:rsidR="00D822AB" w:rsidRPr="00BF3C6D" w:rsidRDefault="00D822AB" w:rsidP="00D822AB">
      <w:pPr>
        <w:spacing w:line="360" w:lineRule="auto"/>
        <w:jc w:val="both"/>
        <w:rPr>
          <w:rFonts w:ascii="Times New Roman" w:hAnsi="Times New Roman" w:cs="Times New Roman"/>
          <w:lang w:val="en-US"/>
        </w:rPr>
      </w:pPr>
      <w:proofErr w:type="spellStart"/>
      <w:r w:rsidRPr="00BF3C6D">
        <w:rPr>
          <w:rFonts w:ascii="Times New Roman" w:hAnsi="Times New Roman" w:cs="Times New Roman"/>
          <w:lang w:val="en-US"/>
        </w:rPr>
        <w:t>Guilabert</w:t>
      </w:r>
      <w:proofErr w:type="spellEnd"/>
      <w:r w:rsidRPr="00BF3C6D">
        <w:rPr>
          <w:rFonts w:ascii="Times New Roman" w:hAnsi="Times New Roman" w:cs="Times New Roman"/>
          <w:lang w:val="en-US"/>
        </w:rPr>
        <w:t xml:space="preserve"> M, Prades J, </w:t>
      </w:r>
      <w:proofErr w:type="spellStart"/>
      <w:r w:rsidRPr="00BF3C6D">
        <w:rPr>
          <w:rFonts w:ascii="Times New Roman" w:hAnsi="Times New Roman" w:cs="Times New Roman"/>
          <w:lang w:val="en-US"/>
        </w:rPr>
        <w:t>Borrás</w:t>
      </w:r>
      <w:proofErr w:type="spellEnd"/>
      <w:r w:rsidRPr="00BF3C6D">
        <w:rPr>
          <w:rFonts w:ascii="Times New Roman" w:hAnsi="Times New Roman" w:cs="Times New Roman"/>
          <w:lang w:val="en-US"/>
        </w:rPr>
        <w:t xml:space="preserve"> JM, </w:t>
      </w:r>
      <w:proofErr w:type="spellStart"/>
      <w:r w:rsidRPr="00BF3C6D">
        <w:rPr>
          <w:rFonts w:ascii="Times New Roman" w:hAnsi="Times New Roman" w:cs="Times New Roman"/>
          <w:lang w:val="en-US"/>
        </w:rPr>
        <w:t>Maestu</w:t>
      </w:r>
      <w:proofErr w:type="spellEnd"/>
      <w:r w:rsidRPr="00BF3C6D">
        <w:rPr>
          <w:rFonts w:ascii="Times New Roman" w:hAnsi="Times New Roman" w:cs="Times New Roman"/>
          <w:lang w:val="en-US"/>
        </w:rPr>
        <w:t xml:space="preserve"> I, Guerra J, </w:t>
      </w:r>
      <w:proofErr w:type="spellStart"/>
      <w:r w:rsidRPr="00BF3C6D">
        <w:rPr>
          <w:rFonts w:ascii="Times New Roman" w:hAnsi="Times New Roman" w:cs="Times New Roman"/>
          <w:lang w:val="en-US"/>
        </w:rPr>
        <w:t>Fumadó</w:t>
      </w:r>
      <w:proofErr w:type="spellEnd"/>
      <w:r w:rsidRPr="00BF3C6D">
        <w:rPr>
          <w:rFonts w:ascii="Times New Roman" w:hAnsi="Times New Roman" w:cs="Times New Roman"/>
          <w:lang w:val="en-US"/>
        </w:rPr>
        <w:t xml:space="preserve"> L, et al. A web-based self-assessment model for evaluating multidisciplinary cancer teams in Spain: development and validation pilot study. J Med Internet Res. 2021;24. doi:10.2196/29063. </w:t>
      </w:r>
    </w:p>
    <w:p w14:paraId="46878D21" w14:textId="77777777" w:rsidR="00D822AB" w:rsidRPr="00BF3C6D" w:rsidRDefault="00D822AB" w:rsidP="00D822AB">
      <w:pPr>
        <w:spacing w:line="360" w:lineRule="auto"/>
        <w:jc w:val="both"/>
        <w:rPr>
          <w:rFonts w:ascii="Times New Roman" w:hAnsi="Times New Roman" w:cs="Times New Roman"/>
          <w:lang w:val="en-US"/>
        </w:rPr>
      </w:pPr>
    </w:p>
    <w:p w14:paraId="00E388EE" w14:textId="593E0101" w:rsidR="00D822AB" w:rsidRDefault="00D822AB" w:rsidP="00D822AB">
      <w:pPr>
        <w:spacing w:line="360" w:lineRule="auto"/>
        <w:jc w:val="both"/>
        <w:rPr>
          <w:rFonts w:ascii="Times New Roman" w:hAnsi="Times New Roman" w:cs="Times New Roman"/>
        </w:rPr>
      </w:pPr>
      <w:proofErr w:type="spellStart"/>
      <w:r w:rsidRPr="00BF3C6D">
        <w:rPr>
          <w:rFonts w:ascii="Times New Roman" w:hAnsi="Times New Roman" w:cs="Times New Roman"/>
          <w:lang w:val="en-US"/>
        </w:rPr>
        <w:lastRenderedPageBreak/>
        <w:t>Ghorayeb</w:t>
      </w:r>
      <w:proofErr w:type="spellEnd"/>
      <w:r w:rsidRPr="00BF3C6D">
        <w:rPr>
          <w:rFonts w:ascii="Times New Roman" w:hAnsi="Times New Roman" w:cs="Times New Roman"/>
          <w:lang w:val="en-US"/>
        </w:rPr>
        <w:t xml:space="preserve"> A, Darbyshire J, </w:t>
      </w:r>
      <w:proofErr w:type="spellStart"/>
      <w:r w:rsidRPr="00BF3C6D">
        <w:rPr>
          <w:rFonts w:ascii="Times New Roman" w:hAnsi="Times New Roman" w:cs="Times New Roman"/>
          <w:lang w:val="en-US"/>
        </w:rPr>
        <w:t>Wronikowska</w:t>
      </w:r>
      <w:proofErr w:type="spellEnd"/>
      <w:r w:rsidRPr="00BF3C6D">
        <w:rPr>
          <w:rFonts w:ascii="Times New Roman" w:hAnsi="Times New Roman" w:cs="Times New Roman"/>
          <w:lang w:val="en-US"/>
        </w:rPr>
        <w:t xml:space="preserve"> MW, Watkinson P. Design and validation of a new Healthcare Systems Usability Scale for clinical decision support systems: a mixed-methods approach. </w:t>
      </w:r>
      <w:r w:rsidRPr="00D822AB">
        <w:rPr>
          <w:rFonts w:ascii="Times New Roman" w:hAnsi="Times New Roman" w:cs="Times New Roman"/>
        </w:rPr>
        <w:t xml:space="preserve">BMJ Open. 2023;13. doi:10.1136/bmjopen-2022-065323. </w:t>
      </w:r>
    </w:p>
    <w:p w14:paraId="773BC2E6" w14:textId="77777777" w:rsidR="00D822AB" w:rsidRPr="00D822AB" w:rsidRDefault="00D822AB" w:rsidP="00D822AB">
      <w:pPr>
        <w:spacing w:line="360" w:lineRule="auto"/>
        <w:jc w:val="both"/>
        <w:rPr>
          <w:rFonts w:ascii="Times New Roman" w:hAnsi="Times New Roman" w:cs="Times New Roman"/>
        </w:rPr>
      </w:pPr>
    </w:p>
    <w:p w14:paraId="3408BBE6" w14:textId="4AB0F966"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Cheah W, Jusoh NM, Aung M, Ab Ghani A, </w:t>
      </w:r>
      <w:proofErr w:type="spellStart"/>
      <w:r w:rsidRPr="00BF3C6D">
        <w:rPr>
          <w:rFonts w:ascii="Times New Roman" w:hAnsi="Times New Roman" w:cs="Times New Roman"/>
          <w:lang w:val="en-US"/>
        </w:rPr>
        <w:t>Rebuan</w:t>
      </w:r>
      <w:proofErr w:type="spellEnd"/>
      <w:r w:rsidRPr="00BF3C6D">
        <w:rPr>
          <w:rFonts w:ascii="Times New Roman" w:hAnsi="Times New Roman" w:cs="Times New Roman"/>
          <w:lang w:val="en-US"/>
        </w:rPr>
        <w:t xml:space="preserve"> HMA. Mobile technology in medicine: development and validation of an adapted System Usability Scale questionnaire and modified Technology Acceptance Model to evaluate user experience and acceptability of a mobile application in MRI safety screening. </w:t>
      </w:r>
      <w:r w:rsidRPr="00D822AB">
        <w:rPr>
          <w:rFonts w:ascii="Times New Roman" w:hAnsi="Times New Roman" w:cs="Times New Roman"/>
        </w:rPr>
        <w:t xml:space="preserve">Indian J </w:t>
      </w:r>
      <w:proofErr w:type="spellStart"/>
      <w:r w:rsidRPr="00D822AB">
        <w:rPr>
          <w:rFonts w:ascii="Times New Roman" w:hAnsi="Times New Roman" w:cs="Times New Roman"/>
        </w:rPr>
        <w:t>Radiol</w:t>
      </w:r>
      <w:proofErr w:type="spellEnd"/>
      <w:r w:rsidRPr="00D822AB">
        <w:rPr>
          <w:rFonts w:ascii="Times New Roman" w:hAnsi="Times New Roman" w:cs="Times New Roman"/>
        </w:rPr>
        <w:t xml:space="preserve"> Imaging. </w:t>
      </w:r>
      <w:proofErr w:type="gramStart"/>
      <w:r w:rsidRPr="00D822AB">
        <w:rPr>
          <w:rFonts w:ascii="Times New Roman" w:hAnsi="Times New Roman" w:cs="Times New Roman"/>
        </w:rPr>
        <w:t>2022;33:36</w:t>
      </w:r>
      <w:proofErr w:type="gramEnd"/>
      <w:r w:rsidRPr="00D822AB">
        <w:rPr>
          <w:rFonts w:ascii="Times New Roman" w:hAnsi="Times New Roman" w:cs="Times New Roman"/>
        </w:rPr>
        <w:t xml:space="preserve">-45. doi:10.1055/s-0042-1758198. </w:t>
      </w:r>
    </w:p>
    <w:p w14:paraId="370DA8EA" w14:textId="77777777" w:rsidR="00D822AB" w:rsidRPr="00D822AB" w:rsidRDefault="00D822AB" w:rsidP="00D822AB">
      <w:pPr>
        <w:spacing w:line="360" w:lineRule="auto"/>
        <w:jc w:val="both"/>
        <w:rPr>
          <w:rFonts w:ascii="Times New Roman" w:hAnsi="Times New Roman" w:cs="Times New Roman"/>
        </w:rPr>
      </w:pPr>
    </w:p>
    <w:p w14:paraId="4E1D2B31" w14:textId="2215E2F7" w:rsidR="00D822AB" w:rsidRPr="00BF3C6D" w:rsidRDefault="00D822AB" w:rsidP="00D822AB">
      <w:pPr>
        <w:spacing w:line="360" w:lineRule="auto"/>
        <w:jc w:val="both"/>
        <w:rPr>
          <w:rFonts w:ascii="Times New Roman" w:hAnsi="Times New Roman" w:cs="Times New Roman"/>
          <w:lang w:val="en-US"/>
        </w:rPr>
      </w:pPr>
      <w:r w:rsidRPr="00D822AB">
        <w:rPr>
          <w:rFonts w:ascii="Times New Roman" w:hAnsi="Times New Roman" w:cs="Times New Roman"/>
        </w:rPr>
        <w:t xml:space="preserve">Alves GCG, Amador FLD, Santos VR, Moreira RSL. </w:t>
      </w:r>
      <w:r w:rsidRPr="00BF3C6D">
        <w:rPr>
          <w:rFonts w:ascii="Times New Roman" w:hAnsi="Times New Roman" w:cs="Times New Roman"/>
          <w:lang w:val="en-US"/>
        </w:rPr>
        <w:t xml:space="preserve">Development and validation of a mobile application prototype for postoperative cardiac surgery. Rev Bras </w:t>
      </w:r>
      <w:proofErr w:type="spellStart"/>
      <w:r w:rsidRPr="00BF3C6D">
        <w:rPr>
          <w:rFonts w:ascii="Times New Roman" w:hAnsi="Times New Roman" w:cs="Times New Roman"/>
          <w:lang w:val="en-US"/>
        </w:rPr>
        <w:t>Enferm</w:t>
      </w:r>
      <w:proofErr w:type="spellEnd"/>
      <w:r w:rsidRPr="00BF3C6D">
        <w:rPr>
          <w:rFonts w:ascii="Times New Roman" w:hAnsi="Times New Roman" w:cs="Times New Roman"/>
          <w:lang w:val="en-US"/>
        </w:rPr>
        <w:t xml:space="preserve">. 2024;77. doi:10.1590/0034-7167-2023-0491. </w:t>
      </w:r>
    </w:p>
    <w:p w14:paraId="6B6435BA" w14:textId="77777777" w:rsidR="00D822AB" w:rsidRPr="00BF3C6D" w:rsidRDefault="00D822AB" w:rsidP="00D822AB">
      <w:pPr>
        <w:spacing w:line="360" w:lineRule="auto"/>
        <w:jc w:val="both"/>
        <w:rPr>
          <w:rFonts w:ascii="Times New Roman" w:hAnsi="Times New Roman" w:cs="Times New Roman"/>
          <w:lang w:val="en-US"/>
        </w:rPr>
      </w:pPr>
    </w:p>
    <w:p w14:paraId="500EC477" w14:textId="7E6E1348"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Tacke T, Nohl-Deryk P, </w:t>
      </w:r>
      <w:proofErr w:type="spellStart"/>
      <w:r w:rsidRPr="00BF3C6D">
        <w:rPr>
          <w:rFonts w:ascii="Times New Roman" w:hAnsi="Times New Roman" w:cs="Times New Roman"/>
          <w:lang w:val="en-US"/>
        </w:rPr>
        <w:t>Lingwal</w:t>
      </w:r>
      <w:proofErr w:type="spellEnd"/>
      <w:r w:rsidRPr="00BF3C6D">
        <w:rPr>
          <w:rFonts w:ascii="Times New Roman" w:hAnsi="Times New Roman" w:cs="Times New Roman"/>
          <w:lang w:val="en-US"/>
        </w:rPr>
        <w:t xml:space="preserve"> N, Reimer LM, </w:t>
      </w:r>
      <w:proofErr w:type="spellStart"/>
      <w:r w:rsidRPr="00BF3C6D">
        <w:rPr>
          <w:rFonts w:ascii="Times New Roman" w:hAnsi="Times New Roman" w:cs="Times New Roman"/>
          <w:lang w:val="en-US"/>
        </w:rPr>
        <w:t>Starnecker</w:t>
      </w:r>
      <w:proofErr w:type="spellEnd"/>
      <w:r w:rsidRPr="00BF3C6D">
        <w:rPr>
          <w:rFonts w:ascii="Times New Roman" w:hAnsi="Times New Roman" w:cs="Times New Roman"/>
          <w:lang w:val="en-US"/>
        </w:rPr>
        <w:t xml:space="preserve"> F, </w:t>
      </w:r>
      <w:proofErr w:type="spellStart"/>
      <w:r w:rsidRPr="00BF3C6D">
        <w:rPr>
          <w:rFonts w:ascii="Times New Roman" w:hAnsi="Times New Roman" w:cs="Times New Roman"/>
          <w:lang w:val="en-US"/>
        </w:rPr>
        <w:t>Güthlin</w:t>
      </w:r>
      <w:proofErr w:type="spellEnd"/>
      <w:r w:rsidRPr="00BF3C6D">
        <w:rPr>
          <w:rFonts w:ascii="Times New Roman" w:hAnsi="Times New Roman" w:cs="Times New Roman"/>
          <w:lang w:val="en-US"/>
        </w:rPr>
        <w:t xml:space="preserve"> C, et al. The German version of the mHealth App Usability Questionnaire: translation and validation study in patients with cardiovascular disease. Digit Health. 2024;10. doi:10.1177/20552076231225168. </w:t>
      </w:r>
    </w:p>
    <w:p w14:paraId="30B8E1F6" w14:textId="77777777" w:rsidR="00D822AB" w:rsidRPr="00BF3C6D" w:rsidRDefault="00D822AB" w:rsidP="00D822AB">
      <w:pPr>
        <w:spacing w:line="360" w:lineRule="auto"/>
        <w:jc w:val="both"/>
        <w:rPr>
          <w:rFonts w:ascii="Times New Roman" w:hAnsi="Times New Roman" w:cs="Times New Roman"/>
          <w:lang w:val="en-US"/>
        </w:rPr>
      </w:pPr>
    </w:p>
    <w:p w14:paraId="6193DA4D" w14:textId="3FC174BB" w:rsidR="00D822AB" w:rsidRDefault="00D822AB" w:rsidP="00D822AB">
      <w:pPr>
        <w:spacing w:line="360" w:lineRule="auto"/>
        <w:jc w:val="both"/>
        <w:rPr>
          <w:rFonts w:ascii="Times New Roman" w:hAnsi="Times New Roman" w:cs="Times New Roman"/>
        </w:rPr>
      </w:pPr>
      <w:proofErr w:type="spellStart"/>
      <w:r w:rsidRPr="00BF3C6D">
        <w:rPr>
          <w:rFonts w:ascii="Times New Roman" w:hAnsi="Times New Roman" w:cs="Times New Roman"/>
          <w:lang w:val="en-US"/>
        </w:rPr>
        <w:t>Hajesmaeel</w:t>
      </w:r>
      <w:proofErr w:type="spellEnd"/>
      <w:r w:rsidRPr="00BF3C6D">
        <w:rPr>
          <w:rFonts w:ascii="Times New Roman" w:hAnsi="Times New Roman" w:cs="Times New Roman"/>
          <w:lang w:val="en-US"/>
        </w:rPr>
        <w:t xml:space="preserve">-Gohari S, </w:t>
      </w:r>
      <w:proofErr w:type="spellStart"/>
      <w:r w:rsidRPr="00BF3C6D">
        <w:rPr>
          <w:rFonts w:ascii="Times New Roman" w:hAnsi="Times New Roman" w:cs="Times New Roman"/>
          <w:lang w:val="en-US"/>
        </w:rPr>
        <w:t>Khordastan</w:t>
      </w:r>
      <w:proofErr w:type="spellEnd"/>
      <w:r w:rsidRPr="00BF3C6D">
        <w:rPr>
          <w:rFonts w:ascii="Times New Roman" w:hAnsi="Times New Roman" w:cs="Times New Roman"/>
          <w:lang w:val="en-US"/>
        </w:rPr>
        <w:t xml:space="preserve"> F, Fatehi F, </w:t>
      </w:r>
      <w:proofErr w:type="spellStart"/>
      <w:r w:rsidRPr="00BF3C6D">
        <w:rPr>
          <w:rFonts w:ascii="Times New Roman" w:hAnsi="Times New Roman" w:cs="Times New Roman"/>
          <w:lang w:val="en-US"/>
        </w:rPr>
        <w:t>Samzadeh</w:t>
      </w:r>
      <w:proofErr w:type="spellEnd"/>
      <w:r w:rsidRPr="00BF3C6D">
        <w:rPr>
          <w:rFonts w:ascii="Times New Roman" w:hAnsi="Times New Roman" w:cs="Times New Roman"/>
          <w:lang w:val="en-US"/>
        </w:rPr>
        <w:t xml:space="preserve"> H, </w:t>
      </w:r>
      <w:proofErr w:type="spellStart"/>
      <w:r w:rsidRPr="00BF3C6D">
        <w:rPr>
          <w:rFonts w:ascii="Times New Roman" w:hAnsi="Times New Roman" w:cs="Times New Roman"/>
          <w:lang w:val="en-US"/>
        </w:rPr>
        <w:t>Bahaadinbeigy</w:t>
      </w:r>
      <w:proofErr w:type="spellEnd"/>
      <w:r w:rsidRPr="00BF3C6D">
        <w:rPr>
          <w:rFonts w:ascii="Times New Roman" w:hAnsi="Times New Roman" w:cs="Times New Roman"/>
          <w:lang w:val="en-US"/>
        </w:rPr>
        <w:t xml:space="preserve"> K. The most used questionnaires for evaluating satisfaction, usability, acceptance, and quality outcomes of mobile health. </w:t>
      </w:r>
      <w:r w:rsidRPr="00D822AB">
        <w:rPr>
          <w:rFonts w:ascii="Times New Roman" w:hAnsi="Times New Roman" w:cs="Times New Roman"/>
        </w:rPr>
        <w:t xml:space="preserve">BMC Med </w:t>
      </w:r>
      <w:proofErr w:type="spellStart"/>
      <w:r w:rsidRPr="00D822AB">
        <w:rPr>
          <w:rFonts w:ascii="Times New Roman" w:hAnsi="Times New Roman" w:cs="Times New Roman"/>
        </w:rPr>
        <w:t>Inform</w:t>
      </w:r>
      <w:proofErr w:type="spellEnd"/>
      <w:r w:rsidRPr="00D822AB">
        <w:rPr>
          <w:rFonts w:ascii="Times New Roman" w:hAnsi="Times New Roman" w:cs="Times New Roman"/>
        </w:rPr>
        <w:t xml:space="preserve"> Decis Mak. 2022;22. doi:10.1186/s12911-022-01764-2. </w:t>
      </w:r>
    </w:p>
    <w:p w14:paraId="77FBD0B8" w14:textId="77777777" w:rsidR="00D822AB" w:rsidRPr="00D822AB" w:rsidRDefault="00D822AB" w:rsidP="00D822AB">
      <w:pPr>
        <w:spacing w:line="360" w:lineRule="auto"/>
        <w:jc w:val="both"/>
        <w:rPr>
          <w:rFonts w:ascii="Times New Roman" w:hAnsi="Times New Roman" w:cs="Times New Roman"/>
        </w:rPr>
      </w:pPr>
    </w:p>
    <w:p w14:paraId="002AAA59" w14:textId="12831A0F" w:rsidR="00D822AB" w:rsidRPr="00BF3C6D" w:rsidRDefault="00D822AB" w:rsidP="00D822AB">
      <w:pPr>
        <w:spacing w:line="360" w:lineRule="auto"/>
        <w:jc w:val="both"/>
        <w:rPr>
          <w:rFonts w:ascii="Times New Roman" w:hAnsi="Times New Roman" w:cs="Times New Roman"/>
          <w:lang w:val="en-US"/>
        </w:rPr>
      </w:pPr>
      <w:proofErr w:type="spellStart"/>
      <w:r w:rsidRPr="00BF3C6D">
        <w:rPr>
          <w:rFonts w:ascii="Times New Roman" w:hAnsi="Times New Roman" w:cs="Times New Roman"/>
          <w:lang w:val="en-US"/>
        </w:rPr>
        <w:t>Gronier</w:t>
      </w:r>
      <w:proofErr w:type="spellEnd"/>
      <w:r w:rsidRPr="00BF3C6D">
        <w:rPr>
          <w:rFonts w:ascii="Times New Roman" w:hAnsi="Times New Roman" w:cs="Times New Roman"/>
          <w:lang w:val="en-US"/>
        </w:rPr>
        <w:t xml:space="preserve"> G, Baudet A. Psychometric evaluation of the F-SUS: creation and validation of the French version of the System Usability Scale. Int J Hum </w:t>
      </w:r>
      <w:proofErr w:type="spellStart"/>
      <w:r w:rsidRPr="00BF3C6D">
        <w:rPr>
          <w:rFonts w:ascii="Times New Roman" w:hAnsi="Times New Roman" w:cs="Times New Roman"/>
          <w:lang w:val="en-US"/>
        </w:rPr>
        <w:t>Comput</w:t>
      </w:r>
      <w:proofErr w:type="spellEnd"/>
      <w:r w:rsidRPr="00BF3C6D">
        <w:rPr>
          <w:rFonts w:ascii="Times New Roman" w:hAnsi="Times New Roman" w:cs="Times New Roman"/>
          <w:lang w:val="en-US"/>
        </w:rPr>
        <w:t xml:space="preserve"> Interact. </w:t>
      </w:r>
      <w:proofErr w:type="gramStart"/>
      <w:r w:rsidRPr="00BF3C6D">
        <w:rPr>
          <w:rFonts w:ascii="Times New Roman" w:hAnsi="Times New Roman" w:cs="Times New Roman"/>
          <w:lang w:val="en-US"/>
        </w:rPr>
        <w:t>2021;37:1571</w:t>
      </w:r>
      <w:proofErr w:type="gramEnd"/>
      <w:r w:rsidRPr="00BF3C6D">
        <w:rPr>
          <w:rFonts w:ascii="Times New Roman" w:hAnsi="Times New Roman" w:cs="Times New Roman"/>
          <w:lang w:val="en-US"/>
        </w:rPr>
        <w:t xml:space="preserve">-1582. doi:10.1080/10447318.2021.1898828. </w:t>
      </w:r>
    </w:p>
    <w:p w14:paraId="60A02A49" w14:textId="77777777" w:rsidR="00D822AB" w:rsidRPr="00BF3C6D" w:rsidRDefault="00D822AB" w:rsidP="00D822AB">
      <w:pPr>
        <w:spacing w:line="360" w:lineRule="auto"/>
        <w:jc w:val="both"/>
        <w:rPr>
          <w:rFonts w:ascii="Times New Roman" w:hAnsi="Times New Roman" w:cs="Times New Roman"/>
          <w:lang w:val="en-US"/>
        </w:rPr>
      </w:pPr>
    </w:p>
    <w:p w14:paraId="7FD5BACC" w14:textId="7B831C64" w:rsidR="00D822AB" w:rsidRPr="00BF3C6D" w:rsidRDefault="00D822AB" w:rsidP="00D822AB">
      <w:pPr>
        <w:spacing w:line="360" w:lineRule="auto"/>
        <w:jc w:val="both"/>
        <w:rPr>
          <w:rFonts w:ascii="Times New Roman" w:hAnsi="Times New Roman" w:cs="Times New Roman"/>
          <w:lang w:val="en-US"/>
        </w:rPr>
      </w:pPr>
      <w:proofErr w:type="spellStart"/>
      <w:r w:rsidRPr="00BF3C6D">
        <w:rPr>
          <w:rFonts w:ascii="Times New Roman" w:hAnsi="Times New Roman" w:cs="Times New Roman"/>
          <w:lang w:val="en-US"/>
        </w:rPr>
        <w:t>Buawangpong</w:t>
      </w:r>
      <w:proofErr w:type="spellEnd"/>
      <w:r w:rsidRPr="00BF3C6D">
        <w:rPr>
          <w:rFonts w:ascii="Times New Roman" w:hAnsi="Times New Roman" w:cs="Times New Roman"/>
          <w:lang w:val="en-US"/>
        </w:rPr>
        <w:t xml:space="preserve"> N, </w:t>
      </w:r>
      <w:proofErr w:type="spellStart"/>
      <w:r w:rsidRPr="00BF3C6D">
        <w:rPr>
          <w:rFonts w:ascii="Times New Roman" w:hAnsi="Times New Roman" w:cs="Times New Roman"/>
          <w:lang w:val="en-US"/>
        </w:rPr>
        <w:t>Siviroj</w:t>
      </w:r>
      <w:proofErr w:type="spellEnd"/>
      <w:r w:rsidRPr="00BF3C6D">
        <w:rPr>
          <w:rFonts w:ascii="Times New Roman" w:hAnsi="Times New Roman" w:cs="Times New Roman"/>
          <w:lang w:val="en-US"/>
        </w:rPr>
        <w:t xml:space="preserve"> P, </w:t>
      </w:r>
      <w:proofErr w:type="spellStart"/>
      <w:r w:rsidRPr="00BF3C6D">
        <w:rPr>
          <w:rFonts w:ascii="Times New Roman" w:hAnsi="Times New Roman" w:cs="Times New Roman"/>
          <w:lang w:val="en-US"/>
        </w:rPr>
        <w:t>Pinyopornpanish</w:t>
      </w:r>
      <w:proofErr w:type="spellEnd"/>
      <w:r w:rsidRPr="00BF3C6D">
        <w:rPr>
          <w:rFonts w:ascii="Times New Roman" w:hAnsi="Times New Roman" w:cs="Times New Roman"/>
          <w:lang w:val="en-US"/>
        </w:rPr>
        <w:t xml:space="preserve"> K, </w:t>
      </w:r>
      <w:proofErr w:type="spellStart"/>
      <w:r w:rsidRPr="00BF3C6D">
        <w:rPr>
          <w:rFonts w:ascii="Times New Roman" w:hAnsi="Times New Roman" w:cs="Times New Roman"/>
          <w:lang w:val="en-US"/>
        </w:rPr>
        <w:t>Sirikul</w:t>
      </w:r>
      <w:proofErr w:type="spellEnd"/>
      <w:r w:rsidRPr="00BF3C6D">
        <w:rPr>
          <w:rFonts w:ascii="Times New Roman" w:hAnsi="Times New Roman" w:cs="Times New Roman"/>
          <w:lang w:val="en-US"/>
        </w:rPr>
        <w:t xml:space="preserve"> W. Transcultural adaptation, validation, psychometric analysis, and interpretation of the 22-item Thai Senior Technology Acceptance Model for mobile health apps: cross-sectional study. JMIR Aging. 2025;8. doi:10.2196/60156. </w:t>
      </w:r>
    </w:p>
    <w:p w14:paraId="4359B1B6" w14:textId="77777777" w:rsidR="00D822AB" w:rsidRPr="00BF3C6D" w:rsidRDefault="00D822AB" w:rsidP="00D822AB">
      <w:pPr>
        <w:spacing w:line="360" w:lineRule="auto"/>
        <w:jc w:val="both"/>
        <w:rPr>
          <w:rFonts w:ascii="Times New Roman" w:hAnsi="Times New Roman" w:cs="Times New Roman"/>
          <w:lang w:val="en-US"/>
        </w:rPr>
      </w:pPr>
    </w:p>
    <w:p w14:paraId="456C133B" w14:textId="630364DD" w:rsidR="00D822AB" w:rsidRDefault="00D822AB" w:rsidP="00D822AB">
      <w:pPr>
        <w:spacing w:line="360" w:lineRule="auto"/>
        <w:jc w:val="both"/>
        <w:rPr>
          <w:rFonts w:ascii="Times New Roman" w:hAnsi="Times New Roman" w:cs="Times New Roman"/>
        </w:rPr>
      </w:pPr>
      <w:proofErr w:type="spellStart"/>
      <w:r w:rsidRPr="00BF3C6D">
        <w:rPr>
          <w:rFonts w:ascii="Times New Roman" w:hAnsi="Times New Roman" w:cs="Times New Roman"/>
          <w:lang w:val="en-US"/>
        </w:rPr>
        <w:t>Rusdi</w:t>
      </w:r>
      <w:proofErr w:type="spellEnd"/>
      <w:r w:rsidRPr="00BF3C6D">
        <w:rPr>
          <w:rFonts w:ascii="Times New Roman" w:hAnsi="Times New Roman" w:cs="Times New Roman"/>
          <w:lang w:val="en-US"/>
        </w:rPr>
        <w:t xml:space="preserve"> NDSM, Abdullah NN, Daud S, Saman MSA. Protocol for pre-pregnancy care mobile health app: development, validation and usability testing with a human-centered design approach. </w:t>
      </w:r>
      <w:r w:rsidRPr="00D822AB">
        <w:rPr>
          <w:rFonts w:ascii="Times New Roman" w:hAnsi="Times New Roman" w:cs="Times New Roman"/>
        </w:rPr>
        <w:t xml:space="preserve">Electron J </w:t>
      </w:r>
      <w:proofErr w:type="spellStart"/>
      <w:r w:rsidRPr="00D822AB">
        <w:rPr>
          <w:rFonts w:ascii="Times New Roman" w:hAnsi="Times New Roman" w:cs="Times New Roman"/>
        </w:rPr>
        <w:t>Gen</w:t>
      </w:r>
      <w:proofErr w:type="spellEnd"/>
      <w:r w:rsidRPr="00D822AB">
        <w:rPr>
          <w:rFonts w:ascii="Times New Roman" w:hAnsi="Times New Roman" w:cs="Times New Roman"/>
        </w:rPr>
        <w:t xml:space="preserve"> Med. 2025. doi:10.29333/</w:t>
      </w:r>
      <w:proofErr w:type="spellStart"/>
      <w:r w:rsidRPr="00D822AB">
        <w:rPr>
          <w:rFonts w:ascii="Times New Roman" w:hAnsi="Times New Roman" w:cs="Times New Roman"/>
        </w:rPr>
        <w:t>ejgm</w:t>
      </w:r>
      <w:proofErr w:type="spellEnd"/>
      <w:r w:rsidRPr="00D822AB">
        <w:rPr>
          <w:rFonts w:ascii="Times New Roman" w:hAnsi="Times New Roman" w:cs="Times New Roman"/>
        </w:rPr>
        <w:t xml:space="preserve">/16620. </w:t>
      </w:r>
    </w:p>
    <w:p w14:paraId="290C4E0C" w14:textId="77777777" w:rsidR="00D822AB" w:rsidRPr="00D822AB" w:rsidRDefault="00D822AB" w:rsidP="00D822AB">
      <w:pPr>
        <w:spacing w:line="360" w:lineRule="auto"/>
        <w:jc w:val="both"/>
        <w:rPr>
          <w:rFonts w:ascii="Times New Roman" w:hAnsi="Times New Roman" w:cs="Times New Roman"/>
        </w:rPr>
      </w:pPr>
    </w:p>
    <w:p w14:paraId="5E2A8E88" w14:textId="581AEE7C"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Unsworth JM, Oldman C, Atkinson J, </w:t>
      </w:r>
      <w:proofErr w:type="spellStart"/>
      <w:r w:rsidRPr="00BF3C6D">
        <w:rPr>
          <w:rFonts w:ascii="Times New Roman" w:hAnsi="Times New Roman" w:cs="Times New Roman"/>
          <w:lang w:val="en-US"/>
        </w:rPr>
        <w:t>Comparcini</w:t>
      </w:r>
      <w:proofErr w:type="spellEnd"/>
      <w:r w:rsidRPr="00BF3C6D">
        <w:rPr>
          <w:rFonts w:ascii="Times New Roman" w:hAnsi="Times New Roman" w:cs="Times New Roman"/>
          <w:lang w:val="en-US"/>
        </w:rPr>
        <w:t xml:space="preserve"> D, Simonetti V, </w:t>
      </w:r>
      <w:proofErr w:type="spellStart"/>
      <w:r w:rsidRPr="00BF3C6D">
        <w:rPr>
          <w:rFonts w:ascii="Times New Roman" w:hAnsi="Times New Roman" w:cs="Times New Roman"/>
          <w:lang w:val="en-US"/>
        </w:rPr>
        <w:t>Cicolini</w:t>
      </w:r>
      <w:proofErr w:type="spellEnd"/>
      <w:r w:rsidRPr="00BF3C6D">
        <w:rPr>
          <w:rFonts w:ascii="Times New Roman" w:hAnsi="Times New Roman" w:cs="Times New Roman"/>
          <w:lang w:val="en-US"/>
        </w:rPr>
        <w:t xml:space="preserve"> G, et al. Development and validation of the Family and Community Nursing Advanced Practice Scale. J Clin Nurs. </w:t>
      </w:r>
      <w:proofErr w:type="gramStart"/>
      <w:r w:rsidRPr="00BF3C6D">
        <w:rPr>
          <w:rFonts w:ascii="Times New Roman" w:hAnsi="Times New Roman" w:cs="Times New Roman"/>
          <w:lang w:val="en-US"/>
        </w:rPr>
        <w:t>2025;34:4319</w:t>
      </w:r>
      <w:proofErr w:type="gramEnd"/>
      <w:r w:rsidRPr="00BF3C6D">
        <w:rPr>
          <w:rFonts w:ascii="Times New Roman" w:hAnsi="Times New Roman" w:cs="Times New Roman"/>
          <w:lang w:val="en-US"/>
        </w:rPr>
        <w:t xml:space="preserve">-4339. doi:10.1111/jocn.17665. </w:t>
      </w:r>
    </w:p>
    <w:p w14:paraId="43ED85ED" w14:textId="77777777" w:rsidR="00D822AB" w:rsidRPr="00BF3C6D" w:rsidRDefault="00D822AB" w:rsidP="00D822AB">
      <w:pPr>
        <w:spacing w:line="360" w:lineRule="auto"/>
        <w:jc w:val="both"/>
        <w:rPr>
          <w:rFonts w:ascii="Times New Roman" w:hAnsi="Times New Roman" w:cs="Times New Roman"/>
          <w:lang w:val="en-US"/>
        </w:rPr>
      </w:pPr>
    </w:p>
    <w:p w14:paraId="21AAD7EB" w14:textId="0A37AB7E" w:rsidR="00D822AB" w:rsidRPr="00BF3C6D" w:rsidRDefault="00D822AB" w:rsidP="00D822AB">
      <w:pPr>
        <w:spacing w:line="360" w:lineRule="auto"/>
        <w:jc w:val="both"/>
        <w:rPr>
          <w:rFonts w:ascii="Times New Roman" w:hAnsi="Times New Roman" w:cs="Times New Roman"/>
          <w:lang w:val="en-US"/>
        </w:rPr>
      </w:pPr>
      <w:proofErr w:type="spellStart"/>
      <w:r w:rsidRPr="00BF3C6D">
        <w:rPr>
          <w:rFonts w:ascii="Times New Roman" w:hAnsi="Times New Roman" w:cs="Times New Roman"/>
          <w:lang w:val="en-US"/>
        </w:rPr>
        <w:t>Cavasin</w:t>
      </w:r>
      <w:proofErr w:type="spellEnd"/>
      <w:r w:rsidRPr="00BF3C6D">
        <w:rPr>
          <w:rFonts w:ascii="Times New Roman" w:hAnsi="Times New Roman" w:cs="Times New Roman"/>
          <w:lang w:val="en-US"/>
        </w:rPr>
        <w:t xml:space="preserve"> G, </w:t>
      </w:r>
      <w:proofErr w:type="spellStart"/>
      <w:r w:rsidRPr="00BF3C6D">
        <w:rPr>
          <w:rFonts w:ascii="Times New Roman" w:hAnsi="Times New Roman" w:cs="Times New Roman"/>
          <w:lang w:val="en-US"/>
        </w:rPr>
        <w:t>Ocagli</w:t>
      </w:r>
      <w:proofErr w:type="spellEnd"/>
      <w:r w:rsidRPr="00BF3C6D">
        <w:rPr>
          <w:rFonts w:ascii="Times New Roman" w:hAnsi="Times New Roman" w:cs="Times New Roman"/>
          <w:lang w:val="en-US"/>
        </w:rPr>
        <w:t xml:space="preserve"> H, Gregori D. Preliminary validation of the Italian version of the Artificially Intelligent Device Use Acceptance Scale: cross-cultural adaptation and psychometric evaluation. J Clin Med. 2026. doi:10.3390/jcm15041578. </w:t>
      </w:r>
    </w:p>
    <w:p w14:paraId="5C1D1057" w14:textId="77777777" w:rsidR="00D822AB" w:rsidRPr="00BF3C6D" w:rsidRDefault="00D822AB" w:rsidP="00D822AB">
      <w:pPr>
        <w:spacing w:line="360" w:lineRule="auto"/>
        <w:jc w:val="both"/>
        <w:rPr>
          <w:rFonts w:ascii="Times New Roman" w:hAnsi="Times New Roman" w:cs="Times New Roman"/>
          <w:lang w:val="en-US"/>
        </w:rPr>
      </w:pPr>
    </w:p>
    <w:p w14:paraId="322A040D" w14:textId="6208BCF5"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Liu L, </w:t>
      </w:r>
      <w:proofErr w:type="spellStart"/>
      <w:r w:rsidRPr="00BF3C6D">
        <w:rPr>
          <w:rFonts w:ascii="Times New Roman" w:hAnsi="Times New Roman" w:cs="Times New Roman"/>
          <w:lang w:val="en-US"/>
        </w:rPr>
        <w:t>Dallakoti</w:t>
      </w:r>
      <w:proofErr w:type="spellEnd"/>
      <w:r w:rsidRPr="00BF3C6D">
        <w:rPr>
          <w:rFonts w:ascii="Times New Roman" w:hAnsi="Times New Roman" w:cs="Times New Roman"/>
          <w:lang w:val="en-US"/>
        </w:rPr>
        <w:t xml:space="preserve"> N, Cui W, Li X, Ding S, Zhang S. Development and validation of a nurse-specific scale to assess influencing factors in clinical practice guideline implementation: an </w:t>
      </w:r>
      <w:proofErr w:type="spellStart"/>
      <w:r w:rsidRPr="00BF3C6D">
        <w:rPr>
          <w:rFonts w:ascii="Times New Roman" w:hAnsi="Times New Roman" w:cs="Times New Roman"/>
          <w:lang w:val="en-US"/>
        </w:rPr>
        <w:t>i</w:t>
      </w:r>
      <w:proofErr w:type="spellEnd"/>
      <w:r w:rsidRPr="00BF3C6D">
        <w:rPr>
          <w:rFonts w:ascii="Times New Roman" w:hAnsi="Times New Roman" w:cs="Times New Roman"/>
          <w:lang w:val="en-US"/>
        </w:rPr>
        <w:t>-PARIHS-based study. J Nurs Manag. 2026;2026. doi:10.1155/</w:t>
      </w:r>
      <w:proofErr w:type="spellStart"/>
      <w:r w:rsidRPr="00BF3C6D">
        <w:rPr>
          <w:rFonts w:ascii="Times New Roman" w:hAnsi="Times New Roman" w:cs="Times New Roman"/>
          <w:lang w:val="en-US"/>
        </w:rPr>
        <w:t>jonm</w:t>
      </w:r>
      <w:proofErr w:type="spellEnd"/>
      <w:r w:rsidRPr="00BF3C6D">
        <w:rPr>
          <w:rFonts w:ascii="Times New Roman" w:hAnsi="Times New Roman" w:cs="Times New Roman"/>
          <w:lang w:val="en-US"/>
        </w:rPr>
        <w:t xml:space="preserve">/4584848. </w:t>
      </w:r>
    </w:p>
    <w:p w14:paraId="0C212380" w14:textId="77777777" w:rsidR="00D822AB" w:rsidRPr="00BF3C6D" w:rsidRDefault="00D822AB" w:rsidP="00D822AB">
      <w:pPr>
        <w:spacing w:line="360" w:lineRule="auto"/>
        <w:jc w:val="both"/>
        <w:rPr>
          <w:rFonts w:ascii="Times New Roman" w:hAnsi="Times New Roman" w:cs="Times New Roman"/>
          <w:lang w:val="en-US"/>
        </w:rPr>
      </w:pPr>
    </w:p>
    <w:p w14:paraId="10EA2A9C" w14:textId="6E5B9693"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Békés V, </w:t>
      </w:r>
      <w:proofErr w:type="spellStart"/>
      <w:r w:rsidRPr="00BF3C6D">
        <w:rPr>
          <w:rFonts w:ascii="Times New Roman" w:hAnsi="Times New Roman" w:cs="Times New Roman"/>
          <w:lang w:val="en-US"/>
        </w:rPr>
        <w:t>Bőthe</w:t>
      </w:r>
      <w:proofErr w:type="spellEnd"/>
      <w:r w:rsidRPr="00BF3C6D">
        <w:rPr>
          <w:rFonts w:ascii="Times New Roman" w:hAnsi="Times New Roman" w:cs="Times New Roman"/>
          <w:lang w:val="en-US"/>
        </w:rPr>
        <w:t xml:space="preserve"> B, Aafjes-van Doorn K. Acceptance of using artificial intelligence and digital technology for mental health interventions: the development and initial validation of the UTAUT-AI-DMHI. Clin Psychol </w:t>
      </w:r>
      <w:proofErr w:type="spellStart"/>
      <w:r w:rsidRPr="00BF3C6D">
        <w:rPr>
          <w:rFonts w:ascii="Times New Roman" w:hAnsi="Times New Roman" w:cs="Times New Roman"/>
          <w:lang w:val="en-US"/>
        </w:rPr>
        <w:t>Psychother</w:t>
      </w:r>
      <w:proofErr w:type="spellEnd"/>
      <w:r w:rsidRPr="00BF3C6D">
        <w:rPr>
          <w:rFonts w:ascii="Times New Roman" w:hAnsi="Times New Roman" w:cs="Times New Roman"/>
          <w:lang w:val="en-US"/>
        </w:rPr>
        <w:t>. 2025;32(3</w:t>
      </w:r>
      <w:proofErr w:type="gramStart"/>
      <w:r w:rsidRPr="00BF3C6D">
        <w:rPr>
          <w:rFonts w:ascii="Times New Roman" w:hAnsi="Times New Roman" w:cs="Times New Roman"/>
          <w:lang w:val="en-US"/>
        </w:rPr>
        <w:t>):e</w:t>
      </w:r>
      <w:proofErr w:type="gramEnd"/>
      <w:r w:rsidRPr="00BF3C6D">
        <w:rPr>
          <w:rFonts w:ascii="Times New Roman" w:hAnsi="Times New Roman" w:cs="Times New Roman"/>
          <w:lang w:val="en-US"/>
        </w:rPr>
        <w:t xml:space="preserve">70085. doi:10.1002/cpp.70085. </w:t>
      </w:r>
    </w:p>
    <w:p w14:paraId="5768FEA9" w14:textId="77777777" w:rsidR="00D822AB" w:rsidRPr="00BF3C6D" w:rsidRDefault="00D822AB" w:rsidP="00D822AB">
      <w:pPr>
        <w:spacing w:line="360" w:lineRule="auto"/>
        <w:jc w:val="both"/>
        <w:rPr>
          <w:rFonts w:ascii="Times New Roman" w:hAnsi="Times New Roman" w:cs="Times New Roman"/>
          <w:lang w:val="en-US"/>
        </w:rPr>
      </w:pPr>
    </w:p>
    <w:p w14:paraId="02716BE2" w14:textId="71FE81FE"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Berger M, Davies C, Mathieu E, Shaban RZ, Bag S, Skinner SR. Developing and validating a scale to measure the perceptions of safety, usability and acceptability of microarray patches for vaccination: a study protocol. Ther Adv Vaccines </w:t>
      </w:r>
      <w:proofErr w:type="spellStart"/>
      <w:r w:rsidRPr="00BF3C6D">
        <w:rPr>
          <w:rFonts w:ascii="Times New Roman" w:hAnsi="Times New Roman" w:cs="Times New Roman"/>
          <w:lang w:val="en-US"/>
        </w:rPr>
        <w:t>Immunother</w:t>
      </w:r>
      <w:proofErr w:type="spellEnd"/>
      <w:r w:rsidRPr="00BF3C6D">
        <w:rPr>
          <w:rFonts w:ascii="Times New Roman" w:hAnsi="Times New Roman" w:cs="Times New Roman"/>
          <w:lang w:val="en-US"/>
        </w:rPr>
        <w:t xml:space="preserve">. 2024;12. doi:10.1177/25151355241263560. </w:t>
      </w:r>
    </w:p>
    <w:p w14:paraId="33A3CF85" w14:textId="77777777" w:rsidR="00D822AB" w:rsidRPr="00BF3C6D" w:rsidRDefault="00D822AB" w:rsidP="00D822AB">
      <w:pPr>
        <w:spacing w:line="360" w:lineRule="auto"/>
        <w:jc w:val="both"/>
        <w:rPr>
          <w:rFonts w:ascii="Times New Roman" w:hAnsi="Times New Roman" w:cs="Times New Roman"/>
          <w:lang w:val="en-US"/>
        </w:rPr>
      </w:pPr>
    </w:p>
    <w:p w14:paraId="54445BF9" w14:textId="2E5CF397" w:rsidR="00D822AB"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Grassini S. Development and validation of the AI Attitude Scale: a brief measure of general attitude toward artificial intelligence. </w:t>
      </w:r>
      <w:r w:rsidRPr="00D822AB">
        <w:rPr>
          <w:rFonts w:ascii="Times New Roman" w:hAnsi="Times New Roman" w:cs="Times New Roman"/>
        </w:rPr>
        <w:t xml:space="preserve">Front </w:t>
      </w:r>
      <w:proofErr w:type="spellStart"/>
      <w:r w:rsidRPr="00D822AB">
        <w:rPr>
          <w:rFonts w:ascii="Times New Roman" w:hAnsi="Times New Roman" w:cs="Times New Roman"/>
        </w:rPr>
        <w:t>Psychol</w:t>
      </w:r>
      <w:proofErr w:type="spellEnd"/>
      <w:r w:rsidRPr="00D822AB">
        <w:rPr>
          <w:rFonts w:ascii="Times New Roman" w:hAnsi="Times New Roman" w:cs="Times New Roman"/>
        </w:rPr>
        <w:t xml:space="preserve">. 2023;14. doi:10.3389/fpsyg.2023.1191628. </w:t>
      </w:r>
    </w:p>
    <w:p w14:paraId="0B528054" w14:textId="77777777" w:rsidR="00D822AB" w:rsidRPr="00D822AB" w:rsidRDefault="00D822AB" w:rsidP="00D822AB">
      <w:pPr>
        <w:spacing w:line="360" w:lineRule="auto"/>
        <w:jc w:val="both"/>
        <w:rPr>
          <w:rFonts w:ascii="Times New Roman" w:hAnsi="Times New Roman" w:cs="Times New Roman"/>
        </w:rPr>
      </w:pPr>
    </w:p>
    <w:p w14:paraId="5D893301" w14:textId="7711BEE6" w:rsidR="00D822AB" w:rsidRPr="00BF3C6D" w:rsidRDefault="00D822AB" w:rsidP="00D822AB">
      <w:pPr>
        <w:spacing w:line="360" w:lineRule="auto"/>
        <w:jc w:val="both"/>
        <w:rPr>
          <w:rFonts w:ascii="Times New Roman" w:hAnsi="Times New Roman" w:cs="Times New Roman"/>
          <w:lang w:val="en-US"/>
        </w:rPr>
      </w:pPr>
      <w:r w:rsidRPr="00D822AB">
        <w:rPr>
          <w:rFonts w:ascii="Times New Roman" w:hAnsi="Times New Roman" w:cs="Times New Roman"/>
        </w:rPr>
        <w:lastRenderedPageBreak/>
        <w:t xml:space="preserve">Campos T, Damasceno EF, Valentim NMC. </w:t>
      </w:r>
      <w:r w:rsidRPr="00BF3C6D">
        <w:rPr>
          <w:rFonts w:ascii="Times New Roman" w:hAnsi="Times New Roman" w:cs="Times New Roman"/>
          <w:lang w:val="en-US"/>
        </w:rPr>
        <w:t xml:space="preserve">Evaluating usability and UX in touchable holographic solutions: a validation study of the UUXE-ToH Questionnaire. Int J Hum </w:t>
      </w:r>
      <w:proofErr w:type="spellStart"/>
      <w:r w:rsidRPr="00BF3C6D">
        <w:rPr>
          <w:rFonts w:ascii="Times New Roman" w:hAnsi="Times New Roman" w:cs="Times New Roman"/>
          <w:lang w:val="en-US"/>
        </w:rPr>
        <w:t>Comput</w:t>
      </w:r>
      <w:proofErr w:type="spellEnd"/>
      <w:r w:rsidRPr="00BF3C6D">
        <w:rPr>
          <w:rFonts w:ascii="Times New Roman" w:hAnsi="Times New Roman" w:cs="Times New Roman"/>
          <w:lang w:val="en-US"/>
        </w:rPr>
        <w:t xml:space="preserve"> Interact. </w:t>
      </w:r>
      <w:proofErr w:type="gramStart"/>
      <w:r w:rsidRPr="00BF3C6D">
        <w:rPr>
          <w:rFonts w:ascii="Times New Roman" w:hAnsi="Times New Roman" w:cs="Times New Roman"/>
          <w:lang w:val="en-US"/>
        </w:rPr>
        <w:t>2024;41:7884</w:t>
      </w:r>
      <w:proofErr w:type="gramEnd"/>
      <w:r w:rsidRPr="00BF3C6D">
        <w:rPr>
          <w:rFonts w:ascii="Times New Roman" w:hAnsi="Times New Roman" w:cs="Times New Roman"/>
          <w:lang w:val="en-US"/>
        </w:rPr>
        <w:t xml:space="preserve">-7904. doi:10.1080/10447318.2024.2400755. </w:t>
      </w:r>
    </w:p>
    <w:p w14:paraId="5EB9737C" w14:textId="77777777" w:rsidR="00D822AB" w:rsidRPr="00BF3C6D" w:rsidRDefault="00D822AB" w:rsidP="00D822AB">
      <w:pPr>
        <w:spacing w:line="360" w:lineRule="auto"/>
        <w:jc w:val="both"/>
        <w:rPr>
          <w:rFonts w:ascii="Times New Roman" w:hAnsi="Times New Roman" w:cs="Times New Roman"/>
          <w:lang w:val="en-US"/>
        </w:rPr>
      </w:pPr>
    </w:p>
    <w:p w14:paraId="73768C25" w14:textId="0B903FA1"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Briede-Westermeyer J, Pérez-Villalobos C, Dinamarca-Montecinos JL, Schilling-Norman M, Sanders EBN, Luzardo-Briceño M. Development and validation of a self-reported scale for difficulty in activities of daily living among older adults. Sci Rep. 2025;15. doi:10.1038/s41598-025-21426-3. </w:t>
      </w:r>
    </w:p>
    <w:p w14:paraId="04F638E5" w14:textId="77777777" w:rsidR="00D822AB" w:rsidRPr="00BF3C6D" w:rsidRDefault="00D822AB" w:rsidP="00D822AB">
      <w:pPr>
        <w:spacing w:line="360" w:lineRule="auto"/>
        <w:jc w:val="both"/>
        <w:rPr>
          <w:rFonts w:ascii="Times New Roman" w:hAnsi="Times New Roman" w:cs="Times New Roman"/>
          <w:lang w:val="en-US"/>
        </w:rPr>
      </w:pPr>
    </w:p>
    <w:p w14:paraId="25EB5F07" w14:textId="74F15B64"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Fatimah A, </w:t>
      </w:r>
      <w:proofErr w:type="spellStart"/>
      <w:r w:rsidRPr="00BF3C6D">
        <w:rPr>
          <w:rFonts w:ascii="Times New Roman" w:hAnsi="Times New Roman" w:cs="Times New Roman"/>
          <w:lang w:val="en-US"/>
        </w:rPr>
        <w:t>Setyosarı</w:t>
      </w:r>
      <w:proofErr w:type="spellEnd"/>
      <w:r w:rsidRPr="00BF3C6D">
        <w:rPr>
          <w:rFonts w:ascii="Times New Roman" w:hAnsi="Times New Roman" w:cs="Times New Roman"/>
          <w:lang w:val="en-US"/>
        </w:rPr>
        <w:t xml:space="preserve"> P, </w:t>
      </w:r>
      <w:proofErr w:type="spellStart"/>
      <w:r w:rsidRPr="00BF3C6D">
        <w:rPr>
          <w:rFonts w:ascii="Times New Roman" w:hAnsi="Times New Roman" w:cs="Times New Roman"/>
          <w:lang w:val="en-US"/>
        </w:rPr>
        <w:t>Kuswandi</w:t>
      </w:r>
      <w:proofErr w:type="spellEnd"/>
      <w:r w:rsidRPr="00BF3C6D">
        <w:rPr>
          <w:rFonts w:ascii="Times New Roman" w:hAnsi="Times New Roman" w:cs="Times New Roman"/>
          <w:lang w:val="en-US"/>
        </w:rPr>
        <w:t xml:space="preserve"> D, </w:t>
      </w:r>
      <w:proofErr w:type="spellStart"/>
      <w:r w:rsidRPr="00BF3C6D">
        <w:rPr>
          <w:rFonts w:ascii="Times New Roman" w:hAnsi="Times New Roman" w:cs="Times New Roman"/>
          <w:lang w:val="en-US"/>
        </w:rPr>
        <w:t>Praherdhiono</w:t>
      </w:r>
      <w:proofErr w:type="spellEnd"/>
      <w:r w:rsidRPr="00BF3C6D">
        <w:rPr>
          <w:rFonts w:ascii="Times New Roman" w:hAnsi="Times New Roman" w:cs="Times New Roman"/>
          <w:lang w:val="en-US"/>
        </w:rPr>
        <w:t xml:space="preserve"> H. Development and validation of assessment tools for literacy and numeracy skills in early childhood education. Int J Adv Appl Sci. 2024. doi:10.21833/ijaas.2024.05.022. </w:t>
      </w:r>
    </w:p>
    <w:p w14:paraId="00A88613" w14:textId="77777777" w:rsidR="00D822AB" w:rsidRPr="00BF3C6D" w:rsidRDefault="00D822AB" w:rsidP="00D822AB">
      <w:pPr>
        <w:spacing w:line="360" w:lineRule="auto"/>
        <w:jc w:val="both"/>
        <w:rPr>
          <w:rFonts w:ascii="Times New Roman" w:hAnsi="Times New Roman" w:cs="Times New Roman"/>
          <w:lang w:val="en-US"/>
        </w:rPr>
      </w:pPr>
    </w:p>
    <w:p w14:paraId="51A9657C" w14:textId="5C2C2F5D" w:rsidR="00D822AB" w:rsidRPr="00BF3C6D" w:rsidRDefault="00D822AB" w:rsidP="00D822AB">
      <w:pPr>
        <w:spacing w:line="360" w:lineRule="auto"/>
        <w:jc w:val="both"/>
        <w:rPr>
          <w:rFonts w:ascii="Times New Roman" w:hAnsi="Times New Roman" w:cs="Times New Roman"/>
          <w:lang w:val="en-US"/>
        </w:rPr>
      </w:pPr>
      <w:r w:rsidRPr="00BF3C6D">
        <w:rPr>
          <w:rFonts w:ascii="Times New Roman" w:hAnsi="Times New Roman" w:cs="Times New Roman"/>
          <w:lang w:val="en-US"/>
        </w:rPr>
        <w:t xml:space="preserve">Kim J, Park CHK, Ahmed O, Hong Y, Chung S, Park J, et al. Validation of the healthcare workers’ version of the Pandemic Grief Scale among frontline nursing professionals during the COVID-19 pandemic in Korea. Front Psychiatry. 2023;14. doi:10.3389/fpsyt.2023.1121546. </w:t>
      </w:r>
    </w:p>
    <w:p w14:paraId="7C983D91" w14:textId="77777777" w:rsidR="00D822AB" w:rsidRPr="00BF3C6D" w:rsidRDefault="00D822AB" w:rsidP="00D822AB">
      <w:pPr>
        <w:spacing w:line="360" w:lineRule="auto"/>
        <w:jc w:val="both"/>
        <w:rPr>
          <w:rFonts w:ascii="Times New Roman" w:hAnsi="Times New Roman" w:cs="Times New Roman"/>
          <w:lang w:val="en-US"/>
        </w:rPr>
      </w:pPr>
    </w:p>
    <w:p w14:paraId="6AA72CFF" w14:textId="77777777" w:rsidR="00D822AB" w:rsidRPr="00BF3C6D" w:rsidRDefault="00D822AB" w:rsidP="00D822AB">
      <w:pPr>
        <w:spacing w:line="360" w:lineRule="auto"/>
        <w:jc w:val="both"/>
        <w:rPr>
          <w:rFonts w:ascii="Times New Roman" w:hAnsi="Times New Roman" w:cs="Times New Roman"/>
          <w:lang w:val="en-US"/>
        </w:rPr>
      </w:pPr>
      <w:proofErr w:type="spellStart"/>
      <w:r w:rsidRPr="00BF3C6D">
        <w:rPr>
          <w:rFonts w:ascii="Times New Roman" w:hAnsi="Times New Roman" w:cs="Times New Roman"/>
          <w:lang w:val="en-US"/>
        </w:rPr>
        <w:t>Referência</w:t>
      </w:r>
      <w:proofErr w:type="spellEnd"/>
      <w:r w:rsidRPr="00BF3C6D">
        <w:rPr>
          <w:rFonts w:ascii="Times New Roman" w:hAnsi="Times New Roman" w:cs="Times New Roman"/>
          <w:lang w:val="en-US"/>
        </w:rPr>
        <w:t xml:space="preserve"> </w:t>
      </w:r>
      <w:proofErr w:type="spellStart"/>
      <w:r w:rsidRPr="00BF3C6D">
        <w:rPr>
          <w:rFonts w:ascii="Times New Roman" w:hAnsi="Times New Roman" w:cs="Times New Roman"/>
          <w:lang w:val="en-US"/>
        </w:rPr>
        <w:t>operacional</w:t>
      </w:r>
      <w:proofErr w:type="spellEnd"/>
      <w:r w:rsidRPr="00BF3C6D">
        <w:rPr>
          <w:rFonts w:ascii="Times New Roman" w:hAnsi="Times New Roman" w:cs="Times New Roman"/>
          <w:lang w:val="en-US"/>
        </w:rPr>
        <w:t xml:space="preserve"> </w:t>
      </w:r>
      <w:proofErr w:type="spellStart"/>
      <w:r w:rsidRPr="00BF3C6D">
        <w:rPr>
          <w:rFonts w:ascii="Times New Roman" w:hAnsi="Times New Roman" w:cs="Times New Roman"/>
          <w:lang w:val="en-US"/>
        </w:rPr>
        <w:t>complementar</w:t>
      </w:r>
      <w:proofErr w:type="spellEnd"/>
    </w:p>
    <w:p w14:paraId="5A469CEB" w14:textId="77777777" w:rsidR="00D822AB" w:rsidRPr="00BF3C6D" w:rsidRDefault="00D822AB" w:rsidP="00D822AB">
      <w:pPr>
        <w:spacing w:line="360" w:lineRule="auto"/>
        <w:jc w:val="both"/>
        <w:rPr>
          <w:rFonts w:ascii="Times New Roman" w:hAnsi="Times New Roman" w:cs="Times New Roman"/>
          <w:lang w:val="en-US"/>
        </w:rPr>
      </w:pPr>
    </w:p>
    <w:p w14:paraId="4769E7F5" w14:textId="2A762282" w:rsidR="00D822AB" w:rsidRPr="00202747" w:rsidRDefault="00D822AB" w:rsidP="00D822AB">
      <w:pPr>
        <w:spacing w:line="360" w:lineRule="auto"/>
        <w:jc w:val="both"/>
        <w:rPr>
          <w:rFonts w:ascii="Times New Roman" w:hAnsi="Times New Roman" w:cs="Times New Roman"/>
        </w:rPr>
      </w:pPr>
      <w:r w:rsidRPr="00BF3C6D">
        <w:rPr>
          <w:rFonts w:ascii="Times New Roman" w:hAnsi="Times New Roman" w:cs="Times New Roman"/>
          <w:lang w:val="en-US"/>
        </w:rPr>
        <w:t xml:space="preserve">Emergency Medicine Residents’ Association. Rapid sequence intubation pharmacology. </w:t>
      </w:r>
      <w:r w:rsidRPr="00D822AB">
        <w:rPr>
          <w:rFonts w:ascii="Times New Roman" w:hAnsi="Times New Roman" w:cs="Times New Roman"/>
        </w:rPr>
        <w:t>EMRA; 2025. Disponível em: EMRA</w:t>
      </w:r>
    </w:p>
    <w:sectPr w:rsidR="00D822AB" w:rsidRPr="00202747">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FD9EE7" w14:textId="77777777" w:rsidR="0091736F" w:rsidRDefault="0091736F" w:rsidP="00BF3C6D">
      <w:r>
        <w:separator/>
      </w:r>
    </w:p>
  </w:endnote>
  <w:endnote w:type="continuationSeparator" w:id="0">
    <w:p w14:paraId="19A51875" w14:textId="77777777" w:rsidR="0091736F" w:rsidRDefault="0091736F" w:rsidP="00BF3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938A2A" w14:textId="77777777" w:rsidR="0091736F" w:rsidRDefault="0091736F" w:rsidP="00BF3C6D">
      <w:r>
        <w:separator/>
      </w:r>
    </w:p>
  </w:footnote>
  <w:footnote w:type="continuationSeparator" w:id="0">
    <w:p w14:paraId="153D09CC" w14:textId="77777777" w:rsidR="0091736F" w:rsidRDefault="0091736F" w:rsidP="00BF3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F7DF94" w14:textId="4EEAFBD2" w:rsidR="00BF3C6D" w:rsidRDefault="00BF3C6D">
    <w:pPr>
      <w:pStyle w:val="Cabealho"/>
    </w:pPr>
    <w:r w:rsidRPr="00BF3C6D">
      <w:rPr>
        <w:noProof/>
      </w:rPr>
      <w:drawing>
        <wp:inline distT="0" distB="0" distL="0" distR="0" wp14:anchorId="507D7CBC" wp14:editId="715E6F91">
          <wp:extent cx="5400040" cy="772160"/>
          <wp:effectExtent l="0" t="0" r="0"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772160"/>
                  </a:xfrm>
                  <a:prstGeom prst="rect">
                    <a:avLst/>
                  </a:prstGeom>
                  <a:noFill/>
                  <a:ln>
                    <a:noFill/>
                  </a:ln>
                </pic:spPr>
              </pic:pic>
            </a:graphicData>
          </a:graphic>
        </wp:inline>
      </w:drawing>
    </w:r>
  </w:p>
  <w:p w14:paraId="27CB81BB" w14:textId="77777777" w:rsidR="00BF3C6D" w:rsidRDefault="00BF3C6D">
    <w:pPr>
      <w:pStyle w:val="Cabealho"/>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47"/>
    <w:rsid w:val="000219B1"/>
    <w:rsid w:val="00202747"/>
    <w:rsid w:val="00216502"/>
    <w:rsid w:val="004C6228"/>
    <w:rsid w:val="00570838"/>
    <w:rsid w:val="00586A4E"/>
    <w:rsid w:val="00877DA5"/>
    <w:rsid w:val="0091736F"/>
    <w:rsid w:val="00A35F13"/>
    <w:rsid w:val="00BF3C6D"/>
    <w:rsid w:val="00D822AB"/>
    <w:rsid w:val="00E02595"/>
    <w:rsid w:val="00F074A9"/>
    <w:rsid w:val="00F304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26840"/>
  <w15:chartTrackingRefBased/>
  <w15:docId w15:val="{BB800093-8E6D-534E-BCA2-8971E02D0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02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02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027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027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027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0274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0274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0274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02747"/>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274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0274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0274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0274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274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274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274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274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2747"/>
    <w:rPr>
      <w:rFonts w:eastAsiaTheme="majorEastAsia" w:cstheme="majorBidi"/>
      <w:color w:val="272727" w:themeColor="text1" w:themeTint="D8"/>
    </w:rPr>
  </w:style>
  <w:style w:type="paragraph" w:styleId="Ttulo">
    <w:name w:val="Title"/>
    <w:basedOn w:val="Normal"/>
    <w:next w:val="Normal"/>
    <w:link w:val="TtuloChar"/>
    <w:uiPriority w:val="10"/>
    <w:qFormat/>
    <w:rsid w:val="00202747"/>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027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2747"/>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0274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2747"/>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202747"/>
    <w:rPr>
      <w:i/>
      <w:iCs/>
      <w:color w:val="404040" w:themeColor="text1" w:themeTint="BF"/>
    </w:rPr>
  </w:style>
  <w:style w:type="paragraph" w:styleId="PargrafodaLista">
    <w:name w:val="List Paragraph"/>
    <w:basedOn w:val="Normal"/>
    <w:uiPriority w:val="34"/>
    <w:qFormat/>
    <w:rsid w:val="00202747"/>
    <w:pPr>
      <w:ind w:left="720"/>
      <w:contextualSpacing/>
    </w:pPr>
  </w:style>
  <w:style w:type="character" w:styleId="nfaseIntensa">
    <w:name w:val="Intense Emphasis"/>
    <w:basedOn w:val="Fontepargpadro"/>
    <w:uiPriority w:val="21"/>
    <w:qFormat/>
    <w:rsid w:val="00202747"/>
    <w:rPr>
      <w:i/>
      <w:iCs/>
      <w:color w:val="0F4761" w:themeColor="accent1" w:themeShade="BF"/>
    </w:rPr>
  </w:style>
  <w:style w:type="paragraph" w:styleId="CitaoIntensa">
    <w:name w:val="Intense Quote"/>
    <w:basedOn w:val="Normal"/>
    <w:next w:val="Normal"/>
    <w:link w:val="CitaoIntensaChar"/>
    <w:uiPriority w:val="30"/>
    <w:qFormat/>
    <w:rsid w:val="00202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02747"/>
    <w:rPr>
      <w:i/>
      <w:iCs/>
      <w:color w:val="0F4761" w:themeColor="accent1" w:themeShade="BF"/>
    </w:rPr>
  </w:style>
  <w:style w:type="character" w:styleId="RefernciaIntensa">
    <w:name w:val="Intense Reference"/>
    <w:basedOn w:val="Fontepargpadro"/>
    <w:uiPriority w:val="32"/>
    <w:qFormat/>
    <w:rsid w:val="00202747"/>
    <w:rPr>
      <w:b/>
      <w:bCs/>
      <w:smallCaps/>
      <w:color w:val="0F4761" w:themeColor="accent1" w:themeShade="BF"/>
      <w:spacing w:val="5"/>
    </w:rPr>
  </w:style>
  <w:style w:type="character" w:styleId="Forte">
    <w:name w:val="Strong"/>
    <w:basedOn w:val="Fontepargpadro"/>
    <w:uiPriority w:val="22"/>
    <w:qFormat/>
    <w:rsid w:val="00F304E2"/>
    <w:rPr>
      <w:b/>
      <w:bCs/>
    </w:rPr>
  </w:style>
  <w:style w:type="paragraph" w:styleId="Cabealho">
    <w:name w:val="header"/>
    <w:basedOn w:val="Normal"/>
    <w:link w:val="CabealhoChar"/>
    <w:uiPriority w:val="99"/>
    <w:unhideWhenUsed/>
    <w:rsid w:val="00BF3C6D"/>
    <w:pPr>
      <w:tabs>
        <w:tab w:val="center" w:pos="4252"/>
        <w:tab w:val="right" w:pos="8504"/>
      </w:tabs>
    </w:pPr>
  </w:style>
  <w:style w:type="character" w:customStyle="1" w:styleId="CabealhoChar">
    <w:name w:val="Cabeçalho Char"/>
    <w:basedOn w:val="Fontepargpadro"/>
    <w:link w:val="Cabealho"/>
    <w:uiPriority w:val="99"/>
    <w:rsid w:val="00BF3C6D"/>
  </w:style>
  <w:style w:type="paragraph" w:styleId="Rodap">
    <w:name w:val="footer"/>
    <w:basedOn w:val="Normal"/>
    <w:link w:val="RodapChar"/>
    <w:uiPriority w:val="99"/>
    <w:unhideWhenUsed/>
    <w:rsid w:val="00BF3C6D"/>
    <w:pPr>
      <w:tabs>
        <w:tab w:val="center" w:pos="4252"/>
        <w:tab w:val="right" w:pos="8504"/>
      </w:tabs>
    </w:pPr>
  </w:style>
  <w:style w:type="character" w:customStyle="1" w:styleId="RodapChar">
    <w:name w:val="Rodapé Char"/>
    <w:basedOn w:val="Fontepargpadro"/>
    <w:link w:val="Rodap"/>
    <w:uiPriority w:val="99"/>
    <w:rsid w:val="00BF3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42</Pages>
  <Words>10193</Words>
  <Characters>55046</Characters>
  <Application>Microsoft Office Word</Application>
  <DocSecurity>0</DocSecurity>
  <Lines>458</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Sanderland Gurgel</dc:creator>
  <cp:keywords/>
  <dc:description/>
  <cp:lastModifiedBy>sander_gurgel</cp:lastModifiedBy>
  <cp:revision>4</cp:revision>
  <dcterms:created xsi:type="dcterms:W3CDTF">2026-05-03T19:01:00Z</dcterms:created>
  <dcterms:modified xsi:type="dcterms:W3CDTF">2026-09-01T17:29:00Z</dcterms:modified>
</cp:coreProperties>
</file>