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78D4"/>
          <w:sz w:val="60"/>
        </w:rPr>
        <w:t>Azure SQL Database</w:t>
      </w:r>
    </w:p>
    <w:p>
      <w:pPr>
        <w:jc w:val="left"/>
      </w:pPr>
      <w:r>
        <w:rPr>
          <w:b/>
          <w:color w:val="202020"/>
          <w:sz w:val="32"/>
        </w:rPr>
        <w:t>LangGraph Checkpoint Saver — Benchmark &amp; Engineering Report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Library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langgraph-checkpoint-azure-sql v0.1.0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Companion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langgraph-checkpoint-mssql (on-prem SQL Server)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LangGraph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1.x / langgraph-checkpoint 4.1.x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3.13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Target database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langgraph_azure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Real Azure endpoint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— local SQL Server 2022 stand-in (identical T-SQL engine)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Benchmark scale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default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Generated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2026-06-28 08:42 UTC</w:t>
            </w:r>
          </w:p>
        </w:tc>
      </w:tr>
    </w:tbl>
    <w:p/>
    <w:p>
      <w:pPr>
        <w:ind w:left="160"/>
      </w:pPr>
      <w:r>
        <w:rPr>
          <w:i/>
          <w:color w:val="606060"/>
          <w:sz w:val="20"/>
        </w:rPr>
        <w:t>All latency/size/throughput numbers in this report were produced by running benchmarks/run_all.py against the target database above and reading the resulting JSON. Nothing is hand-entered. Re-run the suite and regenerate this document to refresh every figure.</w:t>
      </w:r>
    </w:p>
    <w:p>
      <w:r>
        <w:br w:type="page"/>
      </w:r>
    </w:p>
    <w:p>
      <w:pPr>
        <w:pStyle w:val="Heading1"/>
      </w:pPr>
      <w:r>
        <w:t>1. What These Benchmarks Measure (and What They Don't)</w:t>
      </w:r>
    </w:p>
    <w:p>
      <w:r>
        <w:t>These results were captured against a local Microsoft SQL Server 2022 instance, using a database named as the Azure stand-in. Azure SQL Database runs the identical T-SQL engine as SQL Server, so this is a faithful functional stand-in for the library's behaviour: schema DDL, the UPDLOCK/HOLDLOCK concurrency model, query plans, JSON_VALUE metadata filtering, MARS, and serialization cost are all exercised exactly as they would be on Azure SQL.</w:t>
      </w:r>
    </w:p>
    <w:p>
      <w:r>
        <w:t>What transfers directly to a real Azure SQL deployment is the SHAPE of every result — how latency scales with payload size, conversation depth, connection-pool size, and concurrency; the storage cost per checkpoint; and the zero-error concurrency guarantee. What will differ is ABSOLUTE latency: a cloud deployment adds network round-trip time (typically 1–10 ms intra-region) and is governed by the chosen DTU/vCore service tier. Treat the absolute milliseconds here as a local-loopback floor and add your network + tier overhead on top.</w:t>
      </w:r>
    </w:p>
    <w:p>
      <w:r>
        <w:t>The library code, schema, and concurrency model are byte-for-byte the same whether you point it at on-prem SQL Server or Azure SQL Database. The only difference is the connection string and authentication method.</w:t>
      </w:r>
    </w:p>
    <w:p>
      <w:pPr>
        <w:pStyle w:val="Heading1"/>
      </w:pPr>
      <w:r>
        <w:t>2. Test Environment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Database engine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Microsoft SQL Server 2022 (16.0) — Azure SQL engine equivalent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ODBC driver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ODBC Driver 18 for SQL Server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Driver options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Encrypt=yes; MARS_Connection=yes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Windows 11, local loopback (TCP/Named Pipes)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Workload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Real 3-node LangGraph StateGraph (normalise → count → summarise)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Checkpoints per run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 (one per node)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Serializer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JsonPlusSerializer (msgpack) — LangGraph default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Scale config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lat_n=300, lat_w=15, corr_t=30, corr_i=5, pay_n=20, hist_max=200, hist_n=10, pool_w=20, pool_ops=200, prune_t=100, prune_turns=20, size_runs=300</w:t>
            </w:r>
          </w:p>
        </w:tc>
      </w:tr>
    </w:tbl>
    <w:p/>
    <w:p>
      <w:pPr>
        <w:pStyle w:val="Heading1"/>
      </w:pPr>
      <w:r>
        <w:t>3. Latency &amp; Throughput</w:t>
      </w:r>
    </w:p>
    <w:p>
      <w:r>
        <w:t>Each invocation runs the full 3-node graph and persists three checkpoints to Azure SQL. Sequential isolates per-request latency; concurrent measures throughput under a worker pool.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mean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p50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p95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p99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max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9"/>
              </w:rPr>
              <w:t>rps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sequential n=300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300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18.2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16.81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27.38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50.93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78.52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54.9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9"/>
              </w:rPr>
              <w:t>concurrent n=300 w=15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300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233.4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212.58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387.67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451.74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485.12</w:t>
            </w:r>
          </w:p>
        </w:tc>
        <w:tc>
          <w:tcPr>
            <w:tcW w:type="dxa" w:w="1080"/>
          </w:tcPr>
          <w:p>
            <w:r/>
            <w:r>
              <w:rPr>
                <w:sz w:val="19"/>
              </w:rPr>
              <w:t>63.7</w:t>
            </w:r>
          </w:p>
        </w:tc>
      </w:tr>
    </w:tbl>
    <w:p/>
    <w:p>
      <w:r>
        <w:rPr>
          <w:i/>
          <w:color w:val="606060"/>
          <w:sz w:val="20"/>
        </w:rPr>
        <w:t>All latencies in milliseconds; throughput in requests/second (wall-clock for concurrent).</w:t>
      </w:r>
    </w:p>
    <w:p>
      <w:r>
        <w:t>Sequential p50 is 16.81 ms with a single thread; the concurrent run sustains 63.7 req/s across 0 errors. Each request commits three checkpoint rows plus channel blobs, so the effective checkpoint write rate is roughly 3× the request rate.</w:t>
      </w:r>
    </w:p>
    <w:p>
      <w:pPr>
        <w:pStyle w:val="Heading1"/>
      </w:pPr>
      <w:r>
        <w:t>4. Storage Footprint</w:t>
      </w:r>
    </w:p>
    <w:p>
      <w:r>
        <w:t>Measured by seeding 300 full graph invocations and diffing sp_spaceused before/after. Per-invocation cost lets you project storage growth and plan retention.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rows added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size added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checkpoints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1500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3.50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checkpoint_blobs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5700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5.38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checkpoint_writes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4200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4.69 MB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checkpoint_migrations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 B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Storage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 full invocation (3 checkpoints)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46.3 KB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Per checkpoint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9.3 KB</w:t>
            </w:r>
          </w:p>
        </w:tc>
      </w:tr>
    </w:tbl>
    <w:p/>
    <w:p>
      <w:r>
        <w:t>Projected growth WITHOUT pruning: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Invocation rate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monthly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annual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1,000 / day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1.32 GB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16.11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10,000 / day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13.24 GB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161.14 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100,000 / day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132.45 GB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1611.43 GB</w:t>
            </w:r>
          </w:p>
        </w:tc>
      </w:tr>
    </w:tbl>
    <w:p/>
    <w:p>
      <w:pPr>
        <w:ind w:left="160"/>
      </w:pPr>
      <w:r>
        <w:rPr>
          <w:i/>
          <w:color w:val="606060"/>
          <w:sz w:val="20"/>
        </w:rPr>
        <w:t>Implement retention (Section 9) to keep storage bounded.</w:t>
      </w:r>
    </w:p>
    <w:p>
      <w:pPr>
        <w:pStyle w:val="Heading1"/>
      </w:pPr>
      <w:r>
        <w:t>5. Correctness Under Concurrency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Threads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Invocations/thread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Total invocations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 — 0 errors</w:t>
            </w:r>
          </w:p>
        </w:tc>
      </w:tr>
    </w:tbl>
    <w:p/>
    <w:p>
      <w:r>
        <w:t>Every concurrent thread drives its own thread_id through repeated graph runs, then asserts get_tuple() returns the latest non-empty checkpoint and list() returns a non-empty descending history. The UPDLOCK/HOLDLOCK upsert pattern serializes same-row writes without MERGE, eliminating the phantom-insert and lost-update races that a naïve INSERT/UPDATE would expose.</w:t>
      </w:r>
    </w:p>
    <w:p>
      <w:pPr>
        <w:pStyle w:val="Heading1"/>
      </w:pPr>
      <w:r>
        <w:t>6. Payload Size Scaling</w:t>
      </w:r>
    </w:p>
    <w:p>
      <w:r>
        <w:t>put()/get_tuple() latency as a single channel value grows from 1 KB to 1 MB. Includes serialization and VARBINARY(MAX) IO.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Payload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put p50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put p95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get p50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get p95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put rps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 KB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1.52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83.01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53.38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174.2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 KB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1.58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11.6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1.07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5.88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416.8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50 KB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3.61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502.3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100 KB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2.14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13.07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1.63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7.9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344.1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500 KB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4.73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11.36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4.11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7.55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192.9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1024 KB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11.57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23.35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8.42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17.26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79.5</w:t>
            </w:r>
          </w:p>
        </w:tc>
      </w:tr>
    </w:tbl>
    <w:p/>
    <w:p>
      <w:r>
        <w:rPr>
          <w:i/>
          <w:color w:val="606060"/>
          <w:sz w:val="20"/>
        </w:rPr>
        <w:t>Latencies in ms. Real LangGraph state is typically 1–50 KB — the optimal range here.</w:t>
      </w:r>
    </w:p>
    <w:p>
      <w:r>
        <w:t>Going from 1 KB to 1024 KB raises put p50 by ~7.6×. Below 100 KB the size penalty is negligible — latency is dominated by round-trip, not IO. Store summaries/references in state, not raw documents.</w:t>
      </w:r>
    </w:p>
    <w:p>
      <w:pPr>
        <w:pStyle w:val="Heading1"/>
      </w:pPr>
      <w:r>
        <w:t>7. History Depth Scaling</w:t>
      </w:r>
    </w:p>
    <w:p>
      <w:r>
        <w:t>Does query latency grow as a thread accumulates checkpoints? get_tuple() fetches the latest (indexed, should be ~O(log N)); list() scans the whole thread history (O(N)).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Depth (turns)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get p50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get p95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list p50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list p95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0.88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4.07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0.93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2.24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0.91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4.92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3.16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7.25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1.19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6.07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16.22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0.95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1.37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15.33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16.44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1.79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75.74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37.22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50.95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1.88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174.39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126.32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354.96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1.13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25.59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125.45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218.22</w:t>
            </w:r>
          </w:p>
        </w:tc>
      </w:tr>
    </w:tbl>
    <w:p/>
    <w:p>
      <w:r>
        <w:rPr>
          <w:i/>
          <w:color w:val="606060"/>
          <w:sz w:val="20"/>
        </w:rPr>
        <w:t>Latencies in ms.</w:t>
      </w:r>
    </w:p>
    <w:p>
      <w:r>
        <w:t>From 1 to 200 turns, get_tuple p50 moves 0.88→1.13 ms (effectively flat — the index does its job), while list() climbs 0.93→125.45 ms because it transfers every row. Keep list() out of hot paths; cap history or paginate.</w:t>
      </w:r>
    </w:p>
    <w:p>
      <w:pPr>
        <w:pStyle w:val="Heading1"/>
      </w:pPr>
      <w:r>
        <w:t>8. Connection Pool Sizing</w:t>
      </w:r>
    </w:p>
    <w:p>
      <w:r>
        <w:t>Fixed load of 20 workers and 200 operations, run through pools of increasing size. Identifies the throughput knee.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Pool size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ops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p50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p95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rps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errors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19.53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83.66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400.8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8.14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61.55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914.9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7.95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95.58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785.2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6.28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113.24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845.5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6.62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18.79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1413.8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</w:tr>
    </w:tbl>
    <w:p/>
    <w:p>
      <w:r>
        <w:rPr>
          <w:i/>
          <w:color w:val="606060"/>
          <w:sz w:val="20"/>
        </w:rPr>
        <w:t>Latencies in ms. Rule of thumb: pool_size ≈ peak concurrent workers (at most 2×).</w:t>
      </w:r>
    </w:p>
    <w:p>
      <w:pPr>
        <w:pStyle w:val="Heading1"/>
      </w:pPr>
      <w:r>
        <w:t>9. Pruning / Retention Performance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Operation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Single-thread delete_thread()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1.58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20 turns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Bulk delete (loop)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257.42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1980 rows / 99 threads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Per-thread delete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2.6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Per 1,000 rows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130.01 ms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t>Age-based retention pattern (run as a scheduled job):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DELETE FROM [checkpoint_writes] WHERE thread_id IN (SELECT DISTINCT thread_id FROM [checkpoints] WHERE TRY_CAST(JSON_VALUE(metadata,'$.created_at') AS DATETIME2) &lt; DATEADD(DAY,-30,GETUTCDATE()));</w:t>
      </w:r>
    </w:p>
    <w:p>
      <w:pPr>
        <w:pStyle w:val="Heading1"/>
      </w:pPr>
      <w:r>
        <w:t>10. Limitations &amp; Known Issues</w:t>
      </w:r>
    </w:p>
    <w:p>
      <w:pPr>
        <w:pStyle w:val="ListBullet"/>
      </w:pPr>
      <w:r>
        <w:rPr>
          <w:b/>
        </w:rPr>
        <w:t xml:space="preserve">No native async IO. </w:t>
      </w:r>
      <w:r>
        <w:t>pyodbc is synchronous; async methods wrap a thread pool (asyncio.to_thread). Under heavy async concurrency the thread pool, not the DB, is the bottleneck. Prefer the sync saver with threads for coroutine-heavy apps.</w:t>
      </w:r>
    </w:p>
    <w:p>
      <w:pPr>
        <w:pStyle w:val="ListBullet"/>
      </w:pPr>
      <w:r>
        <w:rPr>
          <w:b/>
        </w:rPr>
        <w:t xml:space="preserve">MARS required. </w:t>
      </w:r>
      <w:r>
        <w:t>_row_to_tuple opens sub-cursors for blobs/writes, so MARS_Connection=yes is auto-appended. It adds ~1–3% per op and cannot be disabled.</w:t>
      </w:r>
    </w:p>
    <w:p>
      <w:pPr>
        <w:pStyle w:val="ListBullet"/>
      </w:pPr>
      <w:r>
        <w:rPr>
          <w:b/>
        </w:rPr>
        <w:t xml:space="preserve">'checkpoint' is reserved T-SQL. </w:t>
      </w:r>
      <w:r>
        <w:t>The table/column is bracket-quoted ([checkpoints], [checkpoint]) everywhere. Third-party tools/ORMs that don't quote identifiers will fail against this column — always use the library API.</w:t>
      </w:r>
    </w:p>
    <w:p>
      <w:pPr>
        <w:pStyle w:val="ListBullet"/>
      </w:pPr>
      <w:r>
        <w:rPr>
          <w:b/>
        </w:rPr>
        <w:t xml:space="preserve">JSON_VALUE needs SQL Server 2016+. </w:t>
      </w:r>
      <w:r>
        <w:t>Metadata filtering uses JSON_VALUE (compat level 130+). SQL Server 2014 and earlier are unsupported. Azure SQL always qualifies.</w:t>
      </w:r>
    </w:p>
    <w:p>
      <w:pPr>
        <w:pStyle w:val="ListBullet"/>
      </w:pPr>
      <w:r>
        <w:rPr>
          <w:b/>
        </w:rPr>
        <w:t xml:space="preserve">No built-in retention. </w:t>
      </w:r>
      <w:r>
        <w:t>LangGraph never prunes; tables grow unbounded without a scheduled retention job (Section 9).</w:t>
      </w:r>
    </w:p>
    <w:p>
      <w:pPr>
        <w:pStyle w:val="ListBullet"/>
      </w:pPr>
      <w:r>
        <w:rPr>
          <w:b/>
        </w:rPr>
        <w:t xml:space="preserve">Same-thread writes serialize. </w:t>
      </w:r>
      <w:r>
        <w:t>UPDLOCK/HOLDLOCK serializes concurrent writes to the same thread_id by design (LangGraph does not expect concurrent same-thread writes). This caps per-thread write throughput at extreme concurrency.</w:t>
      </w:r>
    </w:p>
    <w:p>
      <w:pPr>
        <w:pStyle w:val="ListBullet"/>
      </w:pPr>
      <w:r>
        <w:rPr>
          <w:b/>
        </w:rPr>
        <w:t xml:space="preserve">Local-stand-in latency floor. </w:t>
      </w:r>
      <w:r>
        <w:t>Absolute ms here exclude cloud network RTT and DTU/vCore governance. Add your tier + network overhead when sizing a real Azure SQL deployment.</w:t>
      </w:r>
    </w:p>
    <w:p>
      <w:pPr>
        <w:pStyle w:val="Heading1"/>
      </w:pPr>
      <w:r>
        <w:t>11. Production Recommendations (Azure SQL)</w:t>
      </w:r>
    </w:p>
    <w:p>
      <w:pPr>
        <w:pStyle w:val="Heading2"/>
      </w:pPr>
      <w:r>
        <w:t>11.1 Service Tier Guidance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Workload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Recommended tier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Dev / PoC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Basic (5 DTU) or Serverless GP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Auto-pause saves cost when idle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Light prod (≤10 agents)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Standard S1 (20 DTU)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Watch DTU% under bursts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Medium prod (≤50 agents)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Standard S3 (100 DTU) / GP Gen5-2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vCore gives predictable 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Heavy prod (100+ agents)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Premium P2 / GP Gen5-4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Higher log throughput for writes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High-scale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Hyperscale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Independent compute/storage scaling</w:t>
            </w:r>
          </w:p>
        </w:tc>
      </w:tr>
    </w:tbl>
    <w:p/>
    <w:p>
      <w:pPr>
        <w:pStyle w:val="Heading2"/>
      </w:pPr>
      <w:r>
        <w:t>11.2 Authentication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Authentication=ActiveDirectoryMsi;        # Managed Identity (preferred, no secrets)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Authentication=ActiveDirectoryServicePrincipal;  # CI/CD pipelines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Authentication=ActiveDirectoryInteractive;       # developer SSO</w:t>
      </w:r>
    </w:p>
    <w:p>
      <w:pPr>
        <w:pStyle w:val="Heading2"/>
      </w:pPr>
      <w:r>
        <w:t>11.3 Security Checklist</w:t>
      </w:r>
    </w:p>
    <w:p>
      <w:pPr>
        <w:pStyle w:val="ListBullet"/>
      </w:pPr>
      <w:r>
        <w:t>Use Managed Identity — no passwords in connection strings</w:t>
      </w:r>
    </w:p>
    <w:p>
      <w:pPr>
        <w:pStyle w:val="ListBullet"/>
      </w:pPr>
      <w:r>
        <w:t>Disable SQL auth; enable Azure AD-only authentication</w:t>
      </w:r>
    </w:p>
    <w:p>
      <w:pPr>
        <w:pStyle w:val="ListBullet"/>
      </w:pPr>
      <w:r>
        <w:t>Private Endpoint; disable public network access</w:t>
      </w:r>
    </w:p>
    <w:p>
      <w:pPr>
        <w:pStyle w:val="ListBullet"/>
      </w:pPr>
      <w:r>
        <w:t>Encrypt=yes and TrustServerCertificate=no in production</w:t>
      </w:r>
    </w:p>
    <w:p>
      <w:pPr>
        <w:pStyle w:val="ListBullet"/>
      </w:pPr>
      <w:r>
        <w:t>Grant only db_datareader + db_datawriter + DDL on the 4 checkpoint tables</w:t>
      </w:r>
    </w:p>
    <w:p>
      <w:pPr>
        <w:pStyle w:val="ListBullet"/>
      </w:pPr>
      <w:r>
        <w:t>Transparent Data Encryption (on by default in Azure SQL) for blobs at rest</w:t>
      </w:r>
    </w:p>
    <w:p>
      <w:pPr>
        <w:pStyle w:val="ListBullet"/>
      </w:pPr>
      <w:r>
        <w:t>Never store secrets/PII in LangGraph metadata</w:t>
      </w:r>
    </w:p>
    <w:p>
      <w:pPr>
        <w:pStyle w:val="Heading2"/>
      </w:pPr>
      <w:r>
        <w:t>11.4 Pool &amp; Connection Limits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Max connections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Suggested pool_size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Basic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1,600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≤ 100</w:t>
            </w:r>
          </w:p>
        </w:tc>
      </w:tr>
    </w:tbl>
    <w:p/>
    <w:p>
      <w:pPr>
        <w:ind w:left="160"/>
      </w:pPr>
      <w:r>
        <w:rPr>
          <w:i/>
          <w:color w:val="606060"/>
          <w:sz w:val="20"/>
        </w:rPr>
        <w:t>Keep pool_size × instance_count under the tier's max connection budget.</w:t>
      </w:r>
    </w:p>
    <w:p>
      <w:pPr>
        <w:pStyle w:val="Heading2"/>
      </w:pPr>
      <w:r>
        <w:t>11.5 Monitoring</w:t>
      </w:r>
    </w:p>
    <w:p>
      <w:pPr>
        <w:pStyle w:val="ListBullet"/>
      </w:pPr>
      <w:r>
        <w:t>Azure Monitor: alert on DTU/CPU &gt; 80% for 5 min</w:t>
      </w:r>
    </w:p>
    <w:p>
      <w:pPr>
        <w:pStyle w:val="ListBullet"/>
      </w:pPr>
      <w:r>
        <w:t>Alert on connection count approaching pool_size × instances</w:t>
      </w:r>
    </w:p>
    <w:p>
      <w:pPr>
        <w:pStyle w:val="ListBullet"/>
      </w:pPr>
      <w:r>
        <w:t>Query Performance Insight: watch the checkpoint upsert + latest-fetch queries</w:t>
      </w:r>
    </w:p>
    <w:p>
      <w:pPr>
        <w:pStyle w:val="ListBullet"/>
      </w:pPr>
      <w:r>
        <w:t>Track get_tuple p99 (&lt; 50 ms healthy) and put p99 (&lt; 100 ms healthy)</w:t>
      </w:r>
    </w:p>
    <w:p>
      <w:pPr>
        <w:pStyle w:val="Heading1"/>
      </w:pPr>
      <w:r>
        <w:t>12. Conformance</w:t>
      </w:r>
    </w:p>
    <w:p>
      <w:r>
        <w:t>15/15 BaseCheckpointSaver conformance tests pass against the live database (pytest tests/test_conformance.py). Coverage: put/get round-trips (latest &amp; by-id), parent-config chaining, list ordering/limit/before/metadata-filter, put_writes dedup (DO-UPDATE for idx≥0, DO-NOTHING for idx&lt;0), cascading delete_thread, version monotonicity, 20-thread concurrent writes, and the async wrappers (aput/aget_tuple/alist).</w:t>
      </w:r>
    </w:p>
    <w:p>
      <w:pPr>
        <w:pStyle w:val="Heading1"/>
      </w:pPr>
      <w:r>
        <w:t>13. How to Reproduce Every Number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pip install -e .            # installs langgraph-checkpoint-azure-sql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pip install langgraph python-dotenv python-docx pytest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set AZURE_SQL_CONN_STR=DRIVER={ODBC Driver 18 for SQL Server};SERVER=...;DATABASE=...;...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python -m benchmarks.run_all        # writes benchmarks/results/*.json</w:t>
      </w:r>
    </w:p>
    <w:p>
      <w:pPr>
        <w:ind w:left="200"/>
      </w:pPr>
      <w:r>
        <w:rPr>
          <w:rFonts w:ascii="Consolas" w:hAnsi="Consolas"/>
          <w:color w:val="0A3D62"/>
          <w:sz w:val="18"/>
        </w:rPr>
        <w:t>python scripts/generate_docx.py     # regenerates this .docx from that JSON</w:t>
      </w:r>
    </w:p>
    <w:p>
      <w:r>
        <w:t>Point AZURE_SQL_CONN_STR at a real Azure SQL Database to capture cloud latency, then regenerate — the document updates itself from the new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