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89A7" w14:textId="68DF9B1D" w:rsidR="00F7599F" w:rsidRPr="00E4204A" w:rsidRDefault="00E4204A" w:rsidP="00E4204A">
      <w:pPr>
        <w:spacing w:before="1200" w:after="200"/>
        <w:rPr>
          <w:rFonts w:ascii="Times New Roman" w:hAnsi="Times New Roman" w:cs="Times New Roman"/>
          <w:b/>
          <w:bCs/>
          <w:color w:val="1F4E79"/>
          <w:sz w:val="44"/>
          <w:szCs w:val="44"/>
        </w:rPr>
      </w:pPr>
      <w:r w:rsidRPr="00E4204A">
        <w:rPr>
          <w:rFonts w:ascii="Times New Roman" w:hAnsi="Times New Roman" w:cs="Times New Roman"/>
          <w:b/>
          <w:bCs/>
          <w:noProof/>
          <w:color w:val="1F4E79"/>
          <w:sz w:val="44"/>
          <w:szCs w:val="44"/>
        </w:rPr>
        <w:drawing>
          <wp:anchor distT="0" distB="0" distL="114300" distR="114300" simplePos="0" relativeHeight="251658240" behindDoc="1" locked="0" layoutInCell="1" allowOverlap="1" wp14:anchorId="654E8B43" wp14:editId="678061C4">
            <wp:simplePos x="0" y="0"/>
            <wp:positionH relativeFrom="column">
              <wp:posOffset>-291119</wp:posOffset>
            </wp:positionH>
            <wp:positionV relativeFrom="paragraph">
              <wp:posOffset>231</wp:posOffset>
            </wp:positionV>
            <wp:extent cx="1914525" cy="390525"/>
            <wp:effectExtent l="0" t="0" r="9525" b="9525"/>
            <wp:wrapTight wrapText="bothSides">
              <wp:wrapPolygon edited="0">
                <wp:start x="0" y="1054"/>
                <wp:lineTo x="430" y="21073"/>
                <wp:lineTo x="17409" y="21073"/>
                <wp:lineTo x="21493" y="17912"/>
                <wp:lineTo x="21493" y="7376"/>
                <wp:lineTo x="20203" y="1054"/>
                <wp:lineTo x="0" y="1054"/>
              </wp:wrapPolygon>
            </wp:wrapTight>
            <wp:docPr id="10147458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5835" name="Graphic 1014745835"/>
                    <pic:cNvPicPr/>
                  </pic:nvPicPr>
                  <pic:blipFill>
                    <a:blip r:embed="rId5">
                      <a:extLst>
                        <a:ext uri="{96DAC541-7B7A-43D3-8B79-37D633B846F1}">
                          <asvg:svgBlip xmlns:asvg="http://schemas.microsoft.com/office/drawing/2016/SVG/main" r:embed="rId6"/>
                        </a:ext>
                      </a:extLst>
                    </a:blip>
                    <a:stretch>
                      <a:fillRect/>
                    </a:stretch>
                  </pic:blipFill>
                  <pic:spPr>
                    <a:xfrm>
                      <a:off x="0" y="0"/>
                      <a:ext cx="1914525" cy="390525"/>
                    </a:xfrm>
                    <a:prstGeom prst="rect">
                      <a:avLst/>
                    </a:prstGeom>
                  </pic:spPr>
                </pic:pic>
              </a:graphicData>
            </a:graphic>
          </wp:anchor>
        </w:drawing>
      </w:r>
      <w:r w:rsidR="00000000" w:rsidRPr="00E4204A">
        <w:rPr>
          <w:rFonts w:ascii="Times New Roman" w:hAnsi="Times New Roman" w:cs="Times New Roman"/>
          <w:b/>
          <w:bCs/>
          <w:color w:val="1F4E79"/>
          <w:sz w:val="44"/>
          <w:szCs w:val="44"/>
        </w:rPr>
        <w:t>Invoice Process Automation</w:t>
      </w:r>
    </w:p>
    <w:p w14:paraId="390A9F4A"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1. Introduction</w:t>
      </w:r>
    </w:p>
    <w:p w14:paraId="678DA8A1"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 xml:space="preserve">This document describes the complete, end-to-end process flow of the </w:t>
      </w:r>
      <w:proofErr w:type="spellStart"/>
      <w:r w:rsidRPr="00E4204A">
        <w:rPr>
          <w:rFonts w:ascii="Times New Roman" w:hAnsi="Times New Roman" w:cs="Times New Roman"/>
        </w:rPr>
        <w:t>LeadWalnut</w:t>
      </w:r>
      <w:proofErr w:type="spellEnd"/>
      <w:r w:rsidRPr="00E4204A">
        <w:rPr>
          <w:rFonts w:ascii="Times New Roman" w:hAnsi="Times New Roman" w:cs="Times New Roman"/>
        </w:rPr>
        <w:t xml:space="preserve"> Invoice Process Automation system. It explains how a vendor invoice travels from the moment it lands in the shared email inbox, through automated reading and data extraction, into human review, and finally into Zoho Books as a bill.</w:t>
      </w:r>
    </w:p>
    <w:p w14:paraId="408B2505" w14:textId="5423918E"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 xml:space="preserve">It is written for all </w:t>
      </w:r>
      <w:proofErr w:type="gramStart"/>
      <w:r w:rsidRPr="00E4204A">
        <w:rPr>
          <w:rFonts w:ascii="Times New Roman" w:hAnsi="Times New Roman" w:cs="Times New Roman"/>
        </w:rPr>
        <w:t>audiences</w:t>
      </w:r>
      <w:proofErr w:type="gramEnd"/>
      <w:r w:rsidRPr="00E4204A">
        <w:rPr>
          <w:rFonts w:ascii="Times New Roman" w:hAnsi="Times New Roman" w:cs="Times New Roman"/>
        </w:rPr>
        <w:t xml:space="preserve"> finance and accounts staff, reviewers, leadership, and new team members and avoids deep technical detail. A separate Technical Architecture Document covers the implementation.</w:t>
      </w:r>
    </w:p>
    <w:p w14:paraId="35180650"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2. What the System Does</w:t>
      </w:r>
    </w:p>
    <w:p w14:paraId="75B6E833"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The system replaces manual invoice data entry with a supervised, semi-automated pipeline:</w:t>
      </w:r>
    </w:p>
    <w:p w14:paraId="04F6F520"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Vendor invoices arriving by email as PDF attachments are picked up automatically, without anyone forwarding or downloading them.</w:t>
      </w:r>
    </w:p>
    <w:p w14:paraId="11268533"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Each PDF is archived to Google Drive for audit purposes, then read by an AI extraction service that pulls out invoice number, dates, GSTINs, amounts, tax breakdown, and line items.</w:t>
      </w:r>
    </w:p>
    <w:p w14:paraId="0DD0AE54" w14:textId="6A83B8E3"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 xml:space="preserve">The extracted invoice is stored and queued for human </w:t>
      </w:r>
      <w:proofErr w:type="gramStart"/>
      <w:r w:rsidRPr="00E4204A">
        <w:rPr>
          <w:rFonts w:ascii="Times New Roman" w:hAnsi="Times New Roman" w:cs="Times New Roman"/>
        </w:rPr>
        <w:t>review  it</w:t>
      </w:r>
      <w:proofErr w:type="gramEnd"/>
      <w:r w:rsidRPr="00E4204A">
        <w:rPr>
          <w:rFonts w:ascii="Times New Roman" w:hAnsi="Times New Roman" w:cs="Times New Roman"/>
        </w:rPr>
        <w:t xml:space="preserve"> is never posted to accounts automatically.</w:t>
      </w:r>
    </w:p>
    <w:p w14:paraId="19BC73DB"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A reviewer verifies the data against the original PDF, assigns the correct expense ledger and tax treatment, then accepts, edits, or rejects it.</w:t>
      </w:r>
    </w:p>
    <w:p w14:paraId="6DB559E5"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On acceptance, a bill is created in Zoho Books against the correct vendor, and the result is verified back.</w:t>
      </w:r>
    </w:p>
    <w:p w14:paraId="61468F04"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Dashboards track volumes received, processed, and successfully pushed to accounts.</w:t>
      </w:r>
    </w:p>
    <w:p w14:paraId="6AE96AC9" w14:textId="77777777" w:rsidR="00F7599F" w:rsidRPr="00E4204A" w:rsidRDefault="00000000">
      <w:pPr>
        <w:spacing w:before="200" w:after="60"/>
        <w:jc w:val="center"/>
        <w:rPr>
          <w:rFonts w:ascii="Times New Roman" w:hAnsi="Times New Roman" w:cs="Times New Roman"/>
        </w:rPr>
      </w:pPr>
      <w:r w:rsidRPr="00E4204A">
        <w:rPr>
          <w:rFonts w:ascii="Times New Roman" w:hAnsi="Times New Roman" w:cs="Times New Roman"/>
          <w:noProof/>
        </w:rPr>
        <w:drawing>
          <wp:inline distT="0" distB="0" distL="0" distR="0" wp14:anchorId="2EE98FB9" wp14:editId="513B891E">
            <wp:extent cx="53340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52725"/>
                    </a:xfrm>
                    <a:prstGeom prst="rect">
                      <a:avLst/>
                    </a:prstGeom>
                  </pic:spPr>
                </pic:pic>
              </a:graphicData>
            </a:graphic>
          </wp:inline>
        </w:drawing>
      </w:r>
    </w:p>
    <w:p w14:paraId="17B29529" w14:textId="77777777"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Figure 1: High-Level System Overview</w:t>
      </w:r>
    </w:p>
    <w:p w14:paraId="411B185E" w14:textId="77777777" w:rsidR="00F102FA" w:rsidRDefault="00F102FA">
      <w:pPr>
        <w:pStyle w:val="Heading1"/>
        <w:spacing w:before="320" w:after="200"/>
        <w:rPr>
          <w:rFonts w:ascii="Times New Roman" w:hAnsi="Times New Roman" w:cs="Times New Roman"/>
          <w:b/>
          <w:bCs/>
          <w:color w:val="1F4E79"/>
          <w:sz w:val="30"/>
          <w:szCs w:val="30"/>
        </w:rPr>
      </w:pPr>
    </w:p>
    <w:p w14:paraId="39110E5A" w14:textId="2270167A"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lastRenderedPageBreak/>
        <w:t>3. Why Human Review Exists</w:t>
      </w:r>
    </w:p>
    <w:p w14:paraId="5E605EF9"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AI extraction from PDF invoices is accurate but not infallible. Vendor invoice layouts vary widely, scanned documents can be poor quality, and some judgement calls simply cannot be automated:</w:t>
      </w:r>
    </w:p>
    <w:p w14:paraId="32284CDA"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Which expense ledger an item belongs to is an accounting decision, not a data-extraction one.</w:t>
      </w:r>
    </w:p>
    <w:p w14:paraId="4F190B3B"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Whether GST is CGST/SGST or IGST depends on the place of supply, and whether TDS applies depends on the nature of the service.</w:t>
      </w:r>
    </w:p>
    <w:p w14:paraId="0ED0AD94"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Duplicate invoices, pro-forma invoices, statements, and non-invoice attachments all reach the inbox and must be filtered out by a person.</w:t>
      </w:r>
    </w:p>
    <w:p w14:paraId="769FC3C1"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For these reasons, the design principle is deliberate: nothing reaches Zoho Books without a person explicitly accepting it.</w:t>
      </w:r>
    </w:p>
    <w:p w14:paraId="6A25BDC5"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4. Roles and Responsibilities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5300"/>
      </w:tblGrid>
      <w:tr w:rsidR="00F7599F" w:rsidRPr="00E4204A" w14:paraId="3E2C69CD" w14:textId="77777777" w:rsidTr="00E4204A">
        <w:tblPrEx>
          <w:tblCellMar>
            <w:top w:w="0" w:type="dxa"/>
            <w:bottom w:w="0" w:type="dxa"/>
          </w:tblCellMar>
        </w:tblPrEx>
        <w:trPr>
          <w:tblHeader/>
          <w:jc w:val="center"/>
        </w:trPr>
        <w:tc>
          <w:tcPr>
            <w:tcW w:w="1600" w:type="dxa"/>
            <w:shd w:val="clear" w:color="auto" w:fill="1F4E79"/>
            <w:tcMar>
              <w:top w:w="60" w:type="dxa"/>
              <w:left w:w="100" w:type="dxa"/>
              <w:bottom w:w="60" w:type="dxa"/>
              <w:right w:w="100" w:type="dxa"/>
            </w:tcMar>
          </w:tcPr>
          <w:p w14:paraId="44EE15BE"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Role</w:t>
            </w:r>
          </w:p>
        </w:tc>
        <w:tc>
          <w:tcPr>
            <w:tcW w:w="2100" w:type="dxa"/>
            <w:shd w:val="clear" w:color="auto" w:fill="1F4E79"/>
            <w:tcMar>
              <w:top w:w="60" w:type="dxa"/>
              <w:left w:w="100" w:type="dxa"/>
              <w:bottom w:w="60" w:type="dxa"/>
              <w:right w:w="100" w:type="dxa"/>
            </w:tcMar>
          </w:tcPr>
          <w:p w14:paraId="7CC4F86E"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Who</w:t>
            </w:r>
          </w:p>
        </w:tc>
        <w:tc>
          <w:tcPr>
            <w:tcW w:w="5300" w:type="dxa"/>
            <w:shd w:val="clear" w:color="auto" w:fill="1F4E79"/>
            <w:tcMar>
              <w:top w:w="60" w:type="dxa"/>
              <w:left w:w="100" w:type="dxa"/>
              <w:bottom w:w="60" w:type="dxa"/>
              <w:right w:w="100" w:type="dxa"/>
            </w:tcMar>
          </w:tcPr>
          <w:p w14:paraId="2B7B8F12"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Responsibilities</w:t>
            </w:r>
          </w:p>
        </w:tc>
      </w:tr>
      <w:tr w:rsidR="00F7599F" w:rsidRPr="00E4204A" w14:paraId="0996099F" w14:textId="77777777" w:rsidTr="00E4204A">
        <w:tblPrEx>
          <w:tblCellMar>
            <w:top w:w="0" w:type="dxa"/>
            <w:bottom w:w="0" w:type="dxa"/>
          </w:tblCellMar>
        </w:tblPrEx>
        <w:trPr>
          <w:jc w:val="center"/>
        </w:trPr>
        <w:tc>
          <w:tcPr>
            <w:tcW w:w="1600" w:type="dxa"/>
            <w:tcMar>
              <w:top w:w="60" w:type="dxa"/>
              <w:left w:w="100" w:type="dxa"/>
              <w:bottom w:w="60" w:type="dxa"/>
              <w:right w:w="100" w:type="dxa"/>
            </w:tcMar>
          </w:tcPr>
          <w:p w14:paraId="48E3A328"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Vendor</w:t>
            </w:r>
          </w:p>
        </w:tc>
        <w:tc>
          <w:tcPr>
            <w:tcW w:w="2100" w:type="dxa"/>
            <w:tcMar>
              <w:top w:w="60" w:type="dxa"/>
              <w:left w:w="100" w:type="dxa"/>
              <w:bottom w:w="60" w:type="dxa"/>
              <w:right w:w="100" w:type="dxa"/>
            </w:tcMar>
          </w:tcPr>
          <w:p w14:paraId="5FF70C85"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External supplier</w:t>
            </w:r>
          </w:p>
        </w:tc>
        <w:tc>
          <w:tcPr>
            <w:tcW w:w="5300" w:type="dxa"/>
            <w:tcMar>
              <w:top w:w="60" w:type="dxa"/>
              <w:left w:w="100" w:type="dxa"/>
              <w:bottom w:w="60" w:type="dxa"/>
              <w:right w:w="100" w:type="dxa"/>
            </w:tcMar>
          </w:tcPr>
          <w:p w14:paraId="23A8461A"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Emails the invoice as a PDF attachment to the designated inbox. No system access.</w:t>
            </w:r>
          </w:p>
        </w:tc>
      </w:tr>
      <w:tr w:rsidR="00F7599F" w:rsidRPr="00E4204A" w14:paraId="32B732A8" w14:textId="77777777" w:rsidTr="00E4204A">
        <w:tblPrEx>
          <w:tblCellMar>
            <w:top w:w="0" w:type="dxa"/>
            <w:bottom w:w="0" w:type="dxa"/>
          </w:tblCellMar>
        </w:tblPrEx>
        <w:trPr>
          <w:jc w:val="center"/>
        </w:trPr>
        <w:tc>
          <w:tcPr>
            <w:tcW w:w="1600" w:type="dxa"/>
            <w:shd w:val="clear" w:color="auto" w:fill="F2F2F2"/>
            <w:tcMar>
              <w:top w:w="60" w:type="dxa"/>
              <w:left w:w="100" w:type="dxa"/>
              <w:bottom w:w="60" w:type="dxa"/>
              <w:right w:w="100" w:type="dxa"/>
            </w:tcMar>
          </w:tcPr>
          <w:p w14:paraId="5BFBD8C0"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Reviewer</w:t>
            </w:r>
          </w:p>
        </w:tc>
        <w:tc>
          <w:tcPr>
            <w:tcW w:w="2100" w:type="dxa"/>
            <w:shd w:val="clear" w:color="auto" w:fill="F2F2F2"/>
            <w:tcMar>
              <w:top w:w="60" w:type="dxa"/>
              <w:left w:w="100" w:type="dxa"/>
              <w:bottom w:w="60" w:type="dxa"/>
              <w:right w:w="100" w:type="dxa"/>
            </w:tcMar>
          </w:tcPr>
          <w:p w14:paraId="67B71C3C"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Accounts / finance team</w:t>
            </w:r>
          </w:p>
        </w:tc>
        <w:tc>
          <w:tcPr>
            <w:tcW w:w="5300" w:type="dxa"/>
            <w:shd w:val="clear" w:color="auto" w:fill="F2F2F2"/>
            <w:tcMar>
              <w:top w:w="60" w:type="dxa"/>
              <w:left w:w="100" w:type="dxa"/>
              <w:bottom w:w="60" w:type="dxa"/>
              <w:right w:w="100" w:type="dxa"/>
            </w:tcMar>
          </w:tcPr>
          <w:p w14:paraId="76C30582"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Works the pending queue, verifies extracted data against the PDF, assigns ledgers and tax treatment, and accepts, edits, or rejects each invoice.</w:t>
            </w:r>
          </w:p>
        </w:tc>
      </w:tr>
      <w:tr w:rsidR="00F7599F" w:rsidRPr="00E4204A" w14:paraId="77A4DFD8" w14:textId="77777777" w:rsidTr="00E4204A">
        <w:tblPrEx>
          <w:tblCellMar>
            <w:top w:w="0" w:type="dxa"/>
            <w:bottom w:w="0" w:type="dxa"/>
          </w:tblCellMar>
        </w:tblPrEx>
        <w:trPr>
          <w:jc w:val="center"/>
        </w:trPr>
        <w:tc>
          <w:tcPr>
            <w:tcW w:w="1600" w:type="dxa"/>
            <w:tcMar>
              <w:top w:w="60" w:type="dxa"/>
              <w:left w:w="100" w:type="dxa"/>
              <w:bottom w:w="60" w:type="dxa"/>
              <w:right w:w="100" w:type="dxa"/>
            </w:tcMar>
          </w:tcPr>
          <w:p w14:paraId="391F1632"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Finance lead</w:t>
            </w:r>
          </w:p>
        </w:tc>
        <w:tc>
          <w:tcPr>
            <w:tcW w:w="2100" w:type="dxa"/>
            <w:tcMar>
              <w:top w:w="60" w:type="dxa"/>
              <w:left w:w="100" w:type="dxa"/>
              <w:bottom w:w="60" w:type="dxa"/>
              <w:right w:w="100" w:type="dxa"/>
            </w:tcMar>
          </w:tcPr>
          <w:p w14:paraId="78A35AB8"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Accounts owner</w:t>
            </w:r>
          </w:p>
        </w:tc>
        <w:tc>
          <w:tcPr>
            <w:tcW w:w="5300" w:type="dxa"/>
            <w:tcMar>
              <w:top w:w="60" w:type="dxa"/>
              <w:left w:w="100" w:type="dxa"/>
              <w:bottom w:w="60" w:type="dxa"/>
              <w:right w:w="100" w:type="dxa"/>
            </w:tcMar>
          </w:tcPr>
          <w:p w14:paraId="2DDC4DE4"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Monitors metrics, maintains the vendor-to-ledger mapping, and resolves invoices that cannot be processed.</w:t>
            </w:r>
          </w:p>
        </w:tc>
      </w:tr>
      <w:tr w:rsidR="00F7599F" w:rsidRPr="00E4204A" w14:paraId="74E85F71" w14:textId="77777777" w:rsidTr="00E4204A">
        <w:tblPrEx>
          <w:tblCellMar>
            <w:top w:w="0" w:type="dxa"/>
            <w:bottom w:w="0" w:type="dxa"/>
          </w:tblCellMar>
        </w:tblPrEx>
        <w:trPr>
          <w:jc w:val="center"/>
        </w:trPr>
        <w:tc>
          <w:tcPr>
            <w:tcW w:w="1600" w:type="dxa"/>
            <w:shd w:val="clear" w:color="auto" w:fill="F2F2F2"/>
            <w:tcMar>
              <w:top w:w="60" w:type="dxa"/>
              <w:left w:w="100" w:type="dxa"/>
              <w:bottom w:w="60" w:type="dxa"/>
              <w:right w:w="100" w:type="dxa"/>
            </w:tcMar>
          </w:tcPr>
          <w:p w14:paraId="0B2C4E45"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System (automated)</w:t>
            </w:r>
          </w:p>
        </w:tc>
        <w:tc>
          <w:tcPr>
            <w:tcW w:w="2100" w:type="dxa"/>
            <w:shd w:val="clear" w:color="auto" w:fill="F2F2F2"/>
            <w:tcMar>
              <w:top w:w="60" w:type="dxa"/>
              <w:left w:w="100" w:type="dxa"/>
              <w:bottom w:w="60" w:type="dxa"/>
              <w:right w:w="100" w:type="dxa"/>
            </w:tcMar>
          </w:tcPr>
          <w:p w14:paraId="3DC356A7"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Ingestion service + backend</w:t>
            </w:r>
          </w:p>
        </w:tc>
        <w:tc>
          <w:tcPr>
            <w:tcW w:w="5300" w:type="dxa"/>
            <w:shd w:val="clear" w:color="auto" w:fill="F2F2F2"/>
            <w:tcMar>
              <w:top w:w="60" w:type="dxa"/>
              <w:left w:w="100" w:type="dxa"/>
              <w:bottom w:w="60" w:type="dxa"/>
              <w:right w:w="100" w:type="dxa"/>
            </w:tcMar>
          </w:tcPr>
          <w:p w14:paraId="09E0173E"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Polls the inbox, archives PDFs, calls AI extraction, normalizes data, stores invoices, creates Zoho bills on acceptance, and tracks metrics.</w:t>
            </w:r>
          </w:p>
        </w:tc>
      </w:tr>
    </w:tbl>
    <w:p w14:paraId="11A25B8E"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5. Invoice Statuses</w:t>
      </w:r>
    </w:p>
    <w:p w14:paraId="1C9F0079" w14:textId="77777777" w:rsidR="00F7599F" w:rsidRPr="00E4204A" w:rsidRDefault="00000000">
      <w:pPr>
        <w:spacing w:after="160"/>
        <w:rPr>
          <w:rFonts w:ascii="Times New Roman" w:hAnsi="Times New Roman" w:cs="Times New Roman"/>
        </w:rPr>
      </w:pPr>
      <w:r w:rsidRPr="00E4204A">
        <w:rPr>
          <w:rFonts w:ascii="Times New Roman" w:hAnsi="Times New Roman" w:cs="Times New Roman"/>
        </w:rPr>
        <w:t>Every invoice in the system is always in exactly one of the following states: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00"/>
        <w:gridCol w:w="2500"/>
      </w:tblGrid>
      <w:tr w:rsidR="00F7599F" w:rsidRPr="00E4204A" w14:paraId="74CC4687" w14:textId="77777777" w:rsidTr="00E4204A">
        <w:tblPrEx>
          <w:tblCellMar>
            <w:top w:w="0" w:type="dxa"/>
            <w:bottom w:w="0" w:type="dxa"/>
          </w:tblCellMar>
        </w:tblPrEx>
        <w:trPr>
          <w:tblHeader/>
          <w:jc w:val="center"/>
        </w:trPr>
        <w:tc>
          <w:tcPr>
            <w:tcW w:w="1400" w:type="dxa"/>
            <w:shd w:val="clear" w:color="auto" w:fill="1F4E79"/>
            <w:tcMar>
              <w:top w:w="60" w:type="dxa"/>
              <w:left w:w="100" w:type="dxa"/>
              <w:bottom w:w="60" w:type="dxa"/>
              <w:right w:w="100" w:type="dxa"/>
            </w:tcMar>
          </w:tcPr>
          <w:p w14:paraId="1AE1EA0A"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Status</w:t>
            </w:r>
          </w:p>
        </w:tc>
        <w:tc>
          <w:tcPr>
            <w:tcW w:w="5100" w:type="dxa"/>
            <w:shd w:val="clear" w:color="auto" w:fill="1F4E79"/>
            <w:tcMar>
              <w:top w:w="60" w:type="dxa"/>
              <w:left w:w="100" w:type="dxa"/>
              <w:bottom w:w="60" w:type="dxa"/>
              <w:right w:w="100" w:type="dxa"/>
            </w:tcMar>
          </w:tcPr>
          <w:p w14:paraId="67DC516E"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Meaning</w:t>
            </w:r>
          </w:p>
        </w:tc>
        <w:tc>
          <w:tcPr>
            <w:tcW w:w="2500" w:type="dxa"/>
            <w:shd w:val="clear" w:color="auto" w:fill="1F4E79"/>
            <w:tcMar>
              <w:top w:w="60" w:type="dxa"/>
              <w:left w:w="100" w:type="dxa"/>
              <w:bottom w:w="60" w:type="dxa"/>
              <w:right w:w="100" w:type="dxa"/>
            </w:tcMar>
          </w:tcPr>
          <w:p w14:paraId="0A2CD3F6"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Who acts next</w:t>
            </w:r>
          </w:p>
        </w:tc>
      </w:tr>
      <w:tr w:rsidR="00F7599F" w:rsidRPr="00E4204A" w14:paraId="3C378626" w14:textId="77777777" w:rsidTr="00E4204A">
        <w:tblPrEx>
          <w:tblCellMar>
            <w:top w:w="0" w:type="dxa"/>
            <w:bottom w:w="0" w:type="dxa"/>
          </w:tblCellMar>
        </w:tblPrEx>
        <w:trPr>
          <w:jc w:val="center"/>
        </w:trPr>
        <w:tc>
          <w:tcPr>
            <w:tcW w:w="1400" w:type="dxa"/>
            <w:tcMar>
              <w:top w:w="60" w:type="dxa"/>
              <w:left w:w="100" w:type="dxa"/>
              <w:bottom w:w="60" w:type="dxa"/>
              <w:right w:w="100" w:type="dxa"/>
            </w:tcMar>
          </w:tcPr>
          <w:p w14:paraId="5BBA91CB"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Pending</w:t>
            </w:r>
          </w:p>
        </w:tc>
        <w:tc>
          <w:tcPr>
            <w:tcW w:w="5100" w:type="dxa"/>
            <w:tcMar>
              <w:top w:w="60" w:type="dxa"/>
              <w:left w:w="100" w:type="dxa"/>
              <w:bottom w:w="60" w:type="dxa"/>
              <w:right w:w="100" w:type="dxa"/>
            </w:tcMar>
          </w:tcPr>
          <w:p w14:paraId="1F77F031"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Newly extracted and stored. Waiting for a reviewer to look at it.</w:t>
            </w:r>
          </w:p>
        </w:tc>
        <w:tc>
          <w:tcPr>
            <w:tcW w:w="2500" w:type="dxa"/>
            <w:tcMar>
              <w:top w:w="60" w:type="dxa"/>
              <w:left w:w="100" w:type="dxa"/>
              <w:bottom w:w="60" w:type="dxa"/>
              <w:right w:w="100" w:type="dxa"/>
            </w:tcMar>
          </w:tcPr>
          <w:p w14:paraId="57463A4D"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Reviewer</w:t>
            </w:r>
          </w:p>
        </w:tc>
      </w:tr>
      <w:tr w:rsidR="00F7599F" w:rsidRPr="00E4204A" w14:paraId="60F99419" w14:textId="77777777" w:rsidTr="00E4204A">
        <w:tblPrEx>
          <w:tblCellMar>
            <w:top w:w="0" w:type="dxa"/>
            <w:bottom w:w="0" w:type="dxa"/>
          </w:tblCellMar>
        </w:tblPrEx>
        <w:trPr>
          <w:jc w:val="center"/>
        </w:trPr>
        <w:tc>
          <w:tcPr>
            <w:tcW w:w="1400" w:type="dxa"/>
            <w:shd w:val="clear" w:color="auto" w:fill="F2F2F2"/>
            <w:tcMar>
              <w:top w:w="60" w:type="dxa"/>
              <w:left w:w="100" w:type="dxa"/>
              <w:bottom w:w="60" w:type="dxa"/>
              <w:right w:w="100" w:type="dxa"/>
            </w:tcMar>
          </w:tcPr>
          <w:p w14:paraId="3922220B"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Edited</w:t>
            </w:r>
          </w:p>
        </w:tc>
        <w:tc>
          <w:tcPr>
            <w:tcW w:w="5100" w:type="dxa"/>
            <w:shd w:val="clear" w:color="auto" w:fill="F2F2F2"/>
            <w:tcMar>
              <w:top w:w="60" w:type="dxa"/>
              <w:left w:w="100" w:type="dxa"/>
              <w:bottom w:w="60" w:type="dxa"/>
              <w:right w:w="100" w:type="dxa"/>
            </w:tcMar>
          </w:tcPr>
          <w:p w14:paraId="6D80C959"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 reviewer has corrected or completed the data and saved it, but has not yet accepted it. It remains in the working queue.</w:t>
            </w:r>
          </w:p>
        </w:tc>
        <w:tc>
          <w:tcPr>
            <w:tcW w:w="2500" w:type="dxa"/>
            <w:shd w:val="clear" w:color="auto" w:fill="F2F2F2"/>
            <w:tcMar>
              <w:top w:w="60" w:type="dxa"/>
              <w:left w:w="100" w:type="dxa"/>
              <w:bottom w:w="60" w:type="dxa"/>
              <w:right w:w="100" w:type="dxa"/>
            </w:tcMar>
          </w:tcPr>
          <w:p w14:paraId="00B954DF"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Reviewer</w:t>
            </w:r>
          </w:p>
        </w:tc>
      </w:tr>
      <w:tr w:rsidR="00F7599F" w:rsidRPr="00E4204A" w14:paraId="7216042C" w14:textId="77777777" w:rsidTr="00E4204A">
        <w:tblPrEx>
          <w:tblCellMar>
            <w:top w:w="0" w:type="dxa"/>
            <w:bottom w:w="0" w:type="dxa"/>
          </w:tblCellMar>
        </w:tblPrEx>
        <w:trPr>
          <w:jc w:val="center"/>
        </w:trPr>
        <w:tc>
          <w:tcPr>
            <w:tcW w:w="1400" w:type="dxa"/>
            <w:tcMar>
              <w:top w:w="60" w:type="dxa"/>
              <w:left w:w="100" w:type="dxa"/>
              <w:bottom w:w="60" w:type="dxa"/>
              <w:right w:w="100" w:type="dxa"/>
            </w:tcMar>
          </w:tcPr>
          <w:p w14:paraId="61B37FE9"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Accepted</w:t>
            </w:r>
          </w:p>
        </w:tc>
        <w:tc>
          <w:tcPr>
            <w:tcW w:w="5100" w:type="dxa"/>
            <w:tcMar>
              <w:top w:w="60" w:type="dxa"/>
              <w:left w:w="100" w:type="dxa"/>
              <w:bottom w:w="60" w:type="dxa"/>
              <w:right w:w="100" w:type="dxa"/>
            </w:tcMar>
          </w:tcPr>
          <w:p w14:paraId="3E3F0A7A"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Verified and pushed to Zoho Books as a bill. Terminal.</w:t>
            </w:r>
          </w:p>
        </w:tc>
        <w:tc>
          <w:tcPr>
            <w:tcW w:w="2500" w:type="dxa"/>
            <w:tcMar>
              <w:top w:w="60" w:type="dxa"/>
              <w:left w:w="100" w:type="dxa"/>
              <w:bottom w:w="60" w:type="dxa"/>
              <w:right w:w="100" w:type="dxa"/>
            </w:tcMar>
          </w:tcPr>
          <w:p w14:paraId="1381B554"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None — closed</w:t>
            </w:r>
          </w:p>
        </w:tc>
      </w:tr>
      <w:tr w:rsidR="00F7599F" w:rsidRPr="00E4204A" w14:paraId="64995560" w14:textId="77777777" w:rsidTr="00E4204A">
        <w:tblPrEx>
          <w:tblCellMar>
            <w:top w:w="0" w:type="dxa"/>
            <w:bottom w:w="0" w:type="dxa"/>
          </w:tblCellMar>
        </w:tblPrEx>
        <w:trPr>
          <w:jc w:val="center"/>
        </w:trPr>
        <w:tc>
          <w:tcPr>
            <w:tcW w:w="1400" w:type="dxa"/>
            <w:shd w:val="clear" w:color="auto" w:fill="F2F2F2"/>
            <w:tcMar>
              <w:top w:w="60" w:type="dxa"/>
              <w:left w:w="100" w:type="dxa"/>
              <w:bottom w:w="60" w:type="dxa"/>
              <w:right w:w="100" w:type="dxa"/>
            </w:tcMar>
          </w:tcPr>
          <w:p w14:paraId="51AAEFB7"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Rejected</w:t>
            </w:r>
          </w:p>
        </w:tc>
        <w:tc>
          <w:tcPr>
            <w:tcW w:w="5100" w:type="dxa"/>
            <w:shd w:val="clear" w:color="auto" w:fill="F2F2F2"/>
            <w:tcMar>
              <w:top w:w="60" w:type="dxa"/>
              <w:left w:w="100" w:type="dxa"/>
              <w:bottom w:w="60" w:type="dxa"/>
              <w:right w:w="100" w:type="dxa"/>
            </w:tcMar>
          </w:tcPr>
          <w:p w14:paraId="25BB1054"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Declined with a written remark (duplicate, not an invoice, wrong entity, etc.). No bill is created. Terminal.</w:t>
            </w:r>
          </w:p>
        </w:tc>
        <w:tc>
          <w:tcPr>
            <w:tcW w:w="2500" w:type="dxa"/>
            <w:shd w:val="clear" w:color="auto" w:fill="F2F2F2"/>
            <w:tcMar>
              <w:top w:w="60" w:type="dxa"/>
              <w:left w:w="100" w:type="dxa"/>
              <w:bottom w:w="60" w:type="dxa"/>
              <w:right w:w="100" w:type="dxa"/>
            </w:tcMar>
          </w:tcPr>
          <w:p w14:paraId="146E3FFC"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None — closed</w:t>
            </w:r>
          </w:p>
        </w:tc>
      </w:tr>
    </w:tbl>
    <w:p w14:paraId="696D31DE" w14:textId="77777777" w:rsidR="00F7599F" w:rsidRPr="00E4204A" w:rsidRDefault="00000000">
      <w:pPr>
        <w:spacing w:before="200" w:after="60"/>
        <w:jc w:val="center"/>
        <w:rPr>
          <w:rFonts w:ascii="Times New Roman" w:hAnsi="Times New Roman" w:cs="Times New Roman"/>
        </w:rPr>
      </w:pPr>
      <w:r w:rsidRPr="00E4204A">
        <w:rPr>
          <w:rFonts w:ascii="Times New Roman" w:hAnsi="Times New Roman" w:cs="Times New Roman"/>
          <w:noProof/>
        </w:rPr>
        <w:drawing>
          <wp:inline distT="0" distB="0" distL="0" distR="0" wp14:anchorId="740826BA" wp14:editId="77C29DCF">
            <wp:extent cx="5334000" cy="2667000"/>
            <wp:effectExtent l="0" t="0" r="0" b="0"/>
            <wp:docPr id="430489080" name="Picture 43048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67000"/>
                    </a:xfrm>
                    <a:prstGeom prst="rect">
                      <a:avLst/>
                    </a:prstGeom>
                  </pic:spPr>
                </pic:pic>
              </a:graphicData>
            </a:graphic>
          </wp:inline>
        </w:drawing>
      </w:r>
    </w:p>
    <w:p w14:paraId="1D1F045E" w14:textId="77777777"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Figure 2: Invoice Status Workflow</w:t>
      </w:r>
    </w:p>
    <w:p w14:paraId="49F74125"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6. End-to-End Process Flow</w:t>
      </w:r>
    </w:p>
    <w:p w14:paraId="2D8B0EB8" w14:textId="77777777" w:rsidR="00F7599F" w:rsidRPr="00E4204A" w:rsidRDefault="00000000" w:rsidP="00E4204A">
      <w:pPr>
        <w:spacing w:before="200" w:after="60"/>
        <w:jc w:val="center"/>
        <w:rPr>
          <w:rFonts w:ascii="Times New Roman" w:hAnsi="Times New Roman" w:cs="Times New Roman"/>
        </w:rPr>
      </w:pPr>
      <w:r w:rsidRPr="00E4204A">
        <w:rPr>
          <w:rFonts w:ascii="Times New Roman" w:hAnsi="Times New Roman" w:cs="Times New Roman"/>
          <w:noProof/>
        </w:rPr>
        <w:drawing>
          <wp:inline distT="0" distB="0" distL="0" distR="0" wp14:anchorId="002D124D" wp14:editId="5C23D070">
            <wp:extent cx="5334000" cy="4086225"/>
            <wp:effectExtent l="0" t="0" r="0" b="0"/>
            <wp:docPr id="1040703166" name="Picture 104070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86225"/>
                    </a:xfrm>
                    <a:prstGeom prst="rect">
                      <a:avLst/>
                    </a:prstGeom>
                  </pic:spPr>
                </pic:pic>
              </a:graphicData>
            </a:graphic>
          </wp:inline>
        </w:drawing>
      </w:r>
    </w:p>
    <w:p w14:paraId="4AC0805C" w14:textId="77777777"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Figure 3: End-to-End Process Flow Diagram</w:t>
      </w:r>
    </w:p>
    <w:p w14:paraId="56092941" w14:textId="77777777" w:rsidR="00F7599F" w:rsidRPr="00E4204A" w:rsidRDefault="00000000">
      <w:pPr>
        <w:pStyle w:val="Heading2"/>
        <w:spacing w:before="260" w:after="160"/>
        <w:rPr>
          <w:rFonts w:ascii="Times New Roman" w:hAnsi="Times New Roman" w:cs="Times New Roman"/>
        </w:rPr>
      </w:pPr>
      <w:r w:rsidRPr="00E4204A">
        <w:rPr>
          <w:rFonts w:ascii="Times New Roman" w:hAnsi="Times New Roman" w:cs="Times New Roman"/>
          <w:b/>
          <w:bCs/>
          <w:color w:val="1F4E79"/>
        </w:rPr>
        <w:t>6.1 Invoice Arrives (Vendor)</w:t>
      </w:r>
    </w:p>
    <w:p w14:paraId="388088AB"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vendor emails the invoice as a PDF attachment to the shared invoice inbox. No special subject line or format is required.</w:t>
      </w:r>
    </w:p>
    <w:p w14:paraId="3607CABC"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Only PDF attachments are processed. Invoices embedded in the email body, or sent as images or Office documents, are not picked up.</w:t>
      </w:r>
    </w:p>
    <w:p w14:paraId="45266A5F" w14:textId="77777777" w:rsidR="00DE4F47" w:rsidRDefault="00DE4F47" w:rsidP="00E4204A">
      <w:pPr>
        <w:pStyle w:val="Heading2"/>
        <w:spacing w:before="260" w:after="160"/>
        <w:jc w:val="both"/>
        <w:rPr>
          <w:rFonts w:ascii="Times New Roman" w:hAnsi="Times New Roman" w:cs="Times New Roman"/>
          <w:b/>
          <w:bCs/>
          <w:color w:val="1F4E79"/>
        </w:rPr>
      </w:pPr>
    </w:p>
    <w:p w14:paraId="63F95421" w14:textId="20324FA7" w:rsidR="00F7599F" w:rsidRPr="00E4204A" w:rsidRDefault="00000000" w:rsidP="00E4204A">
      <w:pPr>
        <w:pStyle w:val="Heading2"/>
        <w:spacing w:before="260" w:after="160"/>
        <w:jc w:val="both"/>
        <w:rPr>
          <w:rFonts w:ascii="Times New Roman" w:hAnsi="Times New Roman" w:cs="Times New Roman"/>
        </w:rPr>
      </w:pPr>
      <w:r w:rsidRPr="00E4204A">
        <w:rPr>
          <w:rFonts w:ascii="Times New Roman" w:hAnsi="Times New Roman" w:cs="Times New Roman"/>
          <w:b/>
          <w:bCs/>
          <w:color w:val="1F4E79"/>
        </w:rPr>
        <w:t>6.2 Automatic Detection</w:t>
      </w:r>
    </w:p>
    <w:p w14:paraId="6F1D5AEA"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ingestion service checks the inbox on a short repeating cycle (approximately once a minute).</w:t>
      </w:r>
    </w:p>
    <w:p w14:paraId="5435B68C"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It looks specifically for unread messages that carry a PDF attachment. Read messages are ignored, which is what prevents the same invoice being processed twice.</w:t>
      </w:r>
    </w:p>
    <w:p w14:paraId="2BA8F64C" w14:textId="0BAA5783"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 xml:space="preserve">A counter is recorded for every PDF attachment detected </w:t>
      </w:r>
      <w:proofErr w:type="gramStart"/>
      <w:r w:rsidRPr="00E4204A">
        <w:rPr>
          <w:rFonts w:ascii="Times New Roman" w:hAnsi="Times New Roman" w:cs="Times New Roman"/>
        </w:rPr>
        <w:t>this feeds</w:t>
      </w:r>
      <w:proofErr w:type="gramEnd"/>
      <w:r w:rsidRPr="00E4204A">
        <w:rPr>
          <w:rFonts w:ascii="Times New Roman" w:hAnsi="Times New Roman" w:cs="Times New Roman"/>
        </w:rPr>
        <w:t xml:space="preserve"> the 'Received by Mail' figure on the metrics screen.</w:t>
      </w:r>
    </w:p>
    <w:p w14:paraId="0BFD887F" w14:textId="77777777" w:rsidR="00F7599F" w:rsidRPr="00E4204A" w:rsidRDefault="00000000" w:rsidP="00E4204A">
      <w:pPr>
        <w:pStyle w:val="Heading2"/>
        <w:spacing w:before="260" w:after="160"/>
        <w:jc w:val="both"/>
        <w:rPr>
          <w:rFonts w:ascii="Times New Roman" w:hAnsi="Times New Roman" w:cs="Times New Roman"/>
        </w:rPr>
      </w:pPr>
      <w:r w:rsidRPr="00E4204A">
        <w:rPr>
          <w:rFonts w:ascii="Times New Roman" w:hAnsi="Times New Roman" w:cs="Times New Roman"/>
          <w:b/>
          <w:bCs/>
          <w:color w:val="1F4E79"/>
        </w:rPr>
        <w:t>6.3 Archival and Data Extraction</w:t>
      </w:r>
    </w:p>
    <w:p w14:paraId="186A1D2C"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original PDF is uploaded to a designated Google Drive folder, giving an untouched copy for audit and reference independent of the system.</w:t>
      </w:r>
    </w:p>
    <w:p w14:paraId="39EDDAD4"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 xml:space="preserve">The PDF is then sent to </w:t>
      </w:r>
      <w:proofErr w:type="spellStart"/>
      <w:r w:rsidRPr="00E4204A">
        <w:rPr>
          <w:rFonts w:ascii="Times New Roman" w:hAnsi="Times New Roman" w:cs="Times New Roman"/>
        </w:rPr>
        <w:t>Unstract</w:t>
      </w:r>
      <w:proofErr w:type="spellEnd"/>
      <w:r w:rsidRPr="00E4204A">
        <w:rPr>
          <w:rFonts w:ascii="Times New Roman" w:hAnsi="Times New Roman" w:cs="Times New Roman"/>
        </w:rPr>
        <w:t>, an AI-based document extraction service, which returns the invoice as structured data.</w:t>
      </w:r>
    </w:p>
    <w:p w14:paraId="74F0D98B"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Fields captured include: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7599F" w:rsidRPr="00E4204A" w14:paraId="29277F24" w14:textId="77777777" w:rsidTr="00E4204A">
        <w:tblPrEx>
          <w:tblCellMar>
            <w:top w:w="0" w:type="dxa"/>
            <w:bottom w:w="0" w:type="dxa"/>
          </w:tblCellMar>
        </w:tblPrEx>
        <w:trPr>
          <w:tblHeader/>
          <w:jc w:val="center"/>
        </w:trPr>
        <w:tc>
          <w:tcPr>
            <w:tcW w:w="2200" w:type="dxa"/>
            <w:shd w:val="clear" w:color="auto" w:fill="1F4E79"/>
            <w:tcMar>
              <w:top w:w="60" w:type="dxa"/>
              <w:left w:w="100" w:type="dxa"/>
              <w:bottom w:w="60" w:type="dxa"/>
              <w:right w:w="100" w:type="dxa"/>
            </w:tcMar>
          </w:tcPr>
          <w:p w14:paraId="56D6A43A"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Group</w:t>
            </w:r>
          </w:p>
        </w:tc>
        <w:tc>
          <w:tcPr>
            <w:tcW w:w="6800" w:type="dxa"/>
            <w:shd w:val="clear" w:color="auto" w:fill="1F4E79"/>
            <w:tcMar>
              <w:top w:w="60" w:type="dxa"/>
              <w:left w:w="100" w:type="dxa"/>
              <w:bottom w:w="60" w:type="dxa"/>
              <w:right w:w="100" w:type="dxa"/>
            </w:tcMar>
          </w:tcPr>
          <w:p w14:paraId="0367334B"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b/>
                <w:bCs/>
                <w:color w:val="FFFFFF"/>
                <w:sz w:val="20"/>
                <w:szCs w:val="20"/>
              </w:rPr>
              <w:t>Fields extracted</w:t>
            </w:r>
          </w:p>
        </w:tc>
      </w:tr>
      <w:tr w:rsidR="00F7599F" w:rsidRPr="00E4204A" w14:paraId="19791E4A"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6B455913"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Invoice header</w:t>
            </w:r>
          </w:p>
        </w:tc>
        <w:tc>
          <w:tcPr>
            <w:tcW w:w="6800" w:type="dxa"/>
            <w:tcMar>
              <w:top w:w="60" w:type="dxa"/>
              <w:left w:w="100" w:type="dxa"/>
              <w:bottom w:w="60" w:type="dxa"/>
              <w:right w:w="100" w:type="dxa"/>
            </w:tcMar>
          </w:tcPr>
          <w:p w14:paraId="5E77154D"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Invoice number, invoice date, currency</w:t>
            </w:r>
          </w:p>
        </w:tc>
      </w:tr>
      <w:tr w:rsidR="00F7599F" w:rsidRPr="00E4204A" w14:paraId="7A17589A"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568BC543"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Parties</w:t>
            </w:r>
          </w:p>
        </w:tc>
        <w:tc>
          <w:tcPr>
            <w:tcW w:w="6800" w:type="dxa"/>
            <w:shd w:val="clear" w:color="auto" w:fill="F2F2F2"/>
            <w:tcMar>
              <w:top w:w="60" w:type="dxa"/>
              <w:left w:w="100" w:type="dxa"/>
              <w:bottom w:w="60" w:type="dxa"/>
              <w:right w:w="100" w:type="dxa"/>
            </w:tcMar>
          </w:tcPr>
          <w:p w14:paraId="4B1B8703"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Vendor name, vendor GSTIN, buyer name, buyer GSTIN</w:t>
            </w:r>
          </w:p>
        </w:tc>
      </w:tr>
      <w:tr w:rsidR="00F7599F" w:rsidRPr="00E4204A" w14:paraId="342F9505"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6CAEF5F7"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Amounts</w:t>
            </w:r>
          </w:p>
        </w:tc>
        <w:tc>
          <w:tcPr>
            <w:tcW w:w="6800" w:type="dxa"/>
            <w:tcMar>
              <w:top w:w="60" w:type="dxa"/>
              <w:left w:w="100" w:type="dxa"/>
              <w:bottom w:w="60" w:type="dxa"/>
              <w:right w:w="100" w:type="dxa"/>
            </w:tcMar>
          </w:tcPr>
          <w:p w14:paraId="0F1F05D6"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Subtotal, CGST, SGST, IGST, total tax, total amount</w:t>
            </w:r>
          </w:p>
        </w:tc>
      </w:tr>
      <w:tr w:rsidR="00F7599F" w:rsidRPr="00E4204A" w14:paraId="43D9E773"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2074B616"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Line items</w:t>
            </w:r>
          </w:p>
        </w:tc>
        <w:tc>
          <w:tcPr>
            <w:tcW w:w="6800" w:type="dxa"/>
            <w:shd w:val="clear" w:color="auto" w:fill="F2F2F2"/>
            <w:tcMar>
              <w:top w:w="60" w:type="dxa"/>
              <w:left w:w="100" w:type="dxa"/>
              <w:bottom w:w="60" w:type="dxa"/>
              <w:right w:w="100" w:type="dxa"/>
            </w:tcMar>
          </w:tcPr>
          <w:p w14:paraId="387A3898"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Item description, HSN/SAC code, quantity, unit, unit price, line amount</w:t>
            </w:r>
          </w:p>
        </w:tc>
      </w:tr>
    </w:tbl>
    <w:p w14:paraId="19910484" w14:textId="77777777" w:rsidR="00F7599F" w:rsidRPr="00E4204A" w:rsidRDefault="00000000">
      <w:pPr>
        <w:pStyle w:val="Heading2"/>
        <w:spacing w:before="260" w:after="160"/>
        <w:rPr>
          <w:rFonts w:ascii="Times New Roman" w:hAnsi="Times New Roman" w:cs="Times New Roman"/>
        </w:rPr>
      </w:pPr>
      <w:r w:rsidRPr="00E4204A">
        <w:rPr>
          <w:rFonts w:ascii="Times New Roman" w:hAnsi="Times New Roman" w:cs="Times New Roman"/>
          <w:b/>
          <w:bCs/>
          <w:color w:val="1F4E79"/>
        </w:rPr>
        <w:t>6.4 Storage and Vendor Matching</w:t>
      </w:r>
    </w:p>
    <w:p w14:paraId="6B66F858" w14:textId="0C756CA6"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 xml:space="preserve">The extracted data is cleaned and </w:t>
      </w:r>
      <w:proofErr w:type="gramStart"/>
      <w:r w:rsidRPr="00E4204A">
        <w:rPr>
          <w:rFonts w:ascii="Times New Roman" w:hAnsi="Times New Roman" w:cs="Times New Roman"/>
        </w:rPr>
        <w:t>standardised  for</w:t>
      </w:r>
      <w:proofErr w:type="gramEnd"/>
      <w:r w:rsidRPr="00E4204A">
        <w:rPr>
          <w:rFonts w:ascii="Times New Roman" w:hAnsi="Times New Roman" w:cs="Times New Roman"/>
        </w:rPr>
        <w:t xml:space="preserve"> example, 'GSTIN:' prefixes are stripped, amounts are converted to numbers, and a missing quantity defaults to 1 so the line still computes.</w:t>
      </w:r>
    </w:p>
    <w:p w14:paraId="6852313E"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system attempts to match the invoice to a known vendor using the vendor master list, which maps each vendor to their Zoho contact record and their default expense ledger.</w:t>
      </w:r>
    </w:p>
    <w:p w14:paraId="3437F94E"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If no match is found, the invoice is still stored and flagged in the dashboard as an 'Unregistered Vendor' so the reviewer knows the ledger will need to be chosen manually.</w:t>
      </w:r>
    </w:p>
    <w:p w14:paraId="626400BF"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invoice is saved with status Pending, and the PDF is retained so the reviewer can open it side by side with the extracted data.</w:t>
      </w:r>
    </w:p>
    <w:p w14:paraId="317D904E" w14:textId="77777777" w:rsidR="00F7599F" w:rsidRPr="00E4204A" w:rsidRDefault="00000000" w:rsidP="00E4204A">
      <w:pPr>
        <w:pStyle w:val="Heading2"/>
        <w:spacing w:before="260" w:after="160"/>
        <w:jc w:val="both"/>
        <w:rPr>
          <w:rFonts w:ascii="Times New Roman" w:hAnsi="Times New Roman" w:cs="Times New Roman"/>
        </w:rPr>
      </w:pPr>
      <w:r w:rsidRPr="00E4204A">
        <w:rPr>
          <w:rFonts w:ascii="Times New Roman" w:hAnsi="Times New Roman" w:cs="Times New Roman"/>
          <w:b/>
          <w:bCs/>
          <w:color w:val="1F4E79"/>
        </w:rPr>
        <w:t>6.5 Email Closed Out</w:t>
      </w:r>
    </w:p>
    <w:p w14:paraId="3915CFE9"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Once processed, the source email is marked as read and given a label. This closes the loop and guarantees the invoice is not picked up again on the next cycle.</w:t>
      </w:r>
    </w:p>
    <w:p w14:paraId="14D5F3BD" w14:textId="77777777" w:rsidR="00F7599F" w:rsidRPr="00E4204A" w:rsidRDefault="00000000" w:rsidP="00E4204A">
      <w:pPr>
        <w:pStyle w:val="Heading2"/>
        <w:spacing w:before="260" w:after="160"/>
        <w:jc w:val="both"/>
        <w:rPr>
          <w:rFonts w:ascii="Times New Roman" w:hAnsi="Times New Roman" w:cs="Times New Roman"/>
        </w:rPr>
      </w:pPr>
      <w:r w:rsidRPr="00E4204A">
        <w:rPr>
          <w:rFonts w:ascii="Times New Roman" w:hAnsi="Times New Roman" w:cs="Times New Roman"/>
          <w:b/>
          <w:bCs/>
          <w:color w:val="1F4E79"/>
        </w:rPr>
        <w:t>6.6 Human Review</w:t>
      </w:r>
    </w:p>
    <w:p w14:paraId="6EF4682F"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The reviewer opens the dashboard, which lists every invoice with its status. Pending items sort to the top, then newest first. Filters are available by status and by date range.</w:t>
      </w:r>
    </w:p>
    <w:p w14:paraId="314DBAB4" w14:textId="54EBFB0D" w:rsidR="00F7599F" w:rsidRPr="00E4204A" w:rsidRDefault="00E4204A">
      <w:pPr>
        <w:spacing w:before="200" w:after="60"/>
        <w:jc w:val="center"/>
        <w:rPr>
          <w:rFonts w:ascii="Times New Roman" w:hAnsi="Times New Roman" w:cs="Times New Roman"/>
        </w:rPr>
      </w:pPr>
      <w:r w:rsidRPr="00E4204A">
        <w:rPr>
          <w:rFonts w:ascii="Times New Roman" w:hAnsi="Times New Roman" w:cs="Times New Roman"/>
          <w:noProof/>
        </w:rPr>
        <w:drawing>
          <wp:inline distT="0" distB="0" distL="0" distR="0" wp14:anchorId="6544669C" wp14:editId="187ED009">
            <wp:extent cx="5687291" cy="2874158"/>
            <wp:effectExtent l="0" t="0" r="8890" b="2540"/>
            <wp:docPr id="21049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416" name=""/>
                    <pic:cNvPicPr/>
                  </pic:nvPicPr>
                  <pic:blipFill>
                    <a:blip r:embed="rId10"/>
                    <a:stretch>
                      <a:fillRect/>
                    </a:stretch>
                  </pic:blipFill>
                  <pic:spPr>
                    <a:xfrm>
                      <a:off x="0" y="0"/>
                      <a:ext cx="5692917" cy="2877001"/>
                    </a:xfrm>
                    <a:prstGeom prst="rect">
                      <a:avLst/>
                    </a:prstGeom>
                  </pic:spPr>
                </pic:pic>
              </a:graphicData>
            </a:graphic>
          </wp:inline>
        </w:drawing>
      </w:r>
    </w:p>
    <w:p w14:paraId="0E0046F6" w14:textId="7C0AF50A"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 xml:space="preserve">Figure 4: Review Dashboard </w:t>
      </w:r>
    </w:p>
    <w:p w14:paraId="3BAF0E5B"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Opening an invoice shows the extracted data in an editable form alongside a link to the original PDF. The reviewer checks and completes: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7599F" w:rsidRPr="00E4204A" w14:paraId="0E6DCFCB" w14:textId="77777777" w:rsidTr="00E4204A">
        <w:tblPrEx>
          <w:tblCellMar>
            <w:top w:w="0" w:type="dxa"/>
            <w:bottom w:w="0" w:type="dxa"/>
          </w:tblCellMar>
        </w:tblPrEx>
        <w:trPr>
          <w:tblHeader/>
          <w:jc w:val="center"/>
        </w:trPr>
        <w:tc>
          <w:tcPr>
            <w:tcW w:w="2200" w:type="dxa"/>
            <w:shd w:val="clear" w:color="auto" w:fill="1F4E79"/>
            <w:tcMar>
              <w:top w:w="60" w:type="dxa"/>
              <w:left w:w="100" w:type="dxa"/>
              <w:bottom w:w="60" w:type="dxa"/>
              <w:right w:w="100" w:type="dxa"/>
            </w:tcMar>
          </w:tcPr>
          <w:p w14:paraId="45C67B5F"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Check</w:t>
            </w:r>
          </w:p>
        </w:tc>
        <w:tc>
          <w:tcPr>
            <w:tcW w:w="6800" w:type="dxa"/>
            <w:shd w:val="clear" w:color="auto" w:fill="1F4E79"/>
            <w:tcMar>
              <w:top w:w="60" w:type="dxa"/>
              <w:left w:w="100" w:type="dxa"/>
              <w:bottom w:w="60" w:type="dxa"/>
              <w:right w:w="100" w:type="dxa"/>
            </w:tcMar>
          </w:tcPr>
          <w:p w14:paraId="6A77BBD5"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What the reviewer is confirming</w:t>
            </w:r>
          </w:p>
        </w:tc>
      </w:tr>
      <w:tr w:rsidR="00F7599F" w:rsidRPr="00E4204A" w14:paraId="3AF8CB50"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25C96A6D"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Figures match the PDF</w:t>
            </w:r>
          </w:p>
        </w:tc>
        <w:tc>
          <w:tcPr>
            <w:tcW w:w="6800" w:type="dxa"/>
            <w:tcMar>
              <w:top w:w="60" w:type="dxa"/>
              <w:left w:w="100" w:type="dxa"/>
              <w:bottom w:w="60" w:type="dxa"/>
              <w:right w:w="100" w:type="dxa"/>
            </w:tcMar>
          </w:tcPr>
          <w:p w14:paraId="3B049C9B"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 number, date, amounts, and totals were read correctly</w:t>
            </w:r>
          </w:p>
        </w:tc>
      </w:tr>
      <w:tr w:rsidR="00F7599F" w:rsidRPr="00E4204A" w14:paraId="65E35AB4"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759C903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Vendor is recognised</w:t>
            </w:r>
          </w:p>
        </w:tc>
        <w:tc>
          <w:tcPr>
            <w:tcW w:w="6800" w:type="dxa"/>
            <w:shd w:val="clear" w:color="auto" w:fill="F2F2F2"/>
            <w:tcMar>
              <w:top w:w="60" w:type="dxa"/>
              <w:left w:w="100" w:type="dxa"/>
              <w:bottom w:w="60" w:type="dxa"/>
              <w:right w:w="100" w:type="dxa"/>
            </w:tcMar>
          </w:tcPr>
          <w:p w14:paraId="12551A6C"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The invoice is matched to the right vendor record; unregistered vendors are flagged</w:t>
            </w:r>
          </w:p>
        </w:tc>
      </w:tr>
      <w:tr w:rsidR="00F7599F" w:rsidRPr="00E4204A" w14:paraId="4FA72360"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5E1B9171"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Ledger assignment</w:t>
            </w:r>
          </w:p>
        </w:tc>
        <w:tc>
          <w:tcPr>
            <w:tcW w:w="6800" w:type="dxa"/>
            <w:tcMar>
              <w:top w:w="60" w:type="dxa"/>
              <w:left w:w="100" w:type="dxa"/>
              <w:bottom w:w="60" w:type="dxa"/>
              <w:right w:w="100" w:type="dxa"/>
            </w:tcMar>
          </w:tcPr>
          <w:p w14:paraId="62A7850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Each line item is booked to the correct expense account. A bulk 'apply to all rows' option exists for single-category invoices</w:t>
            </w:r>
          </w:p>
        </w:tc>
      </w:tr>
      <w:tr w:rsidR="00F7599F" w:rsidRPr="00E4204A" w14:paraId="54E43A60"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5A04FECD"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Tax treatment</w:t>
            </w:r>
          </w:p>
        </w:tc>
        <w:tc>
          <w:tcPr>
            <w:tcW w:w="6800" w:type="dxa"/>
            <w:shd w:val="clear" w:color="auto" w:fill="F2F2F2"/>
            <w:tcMar>
              <w:top w:w="60" w:type="dxa"/>
              <w:left w:w="100" w:type="dxa"/>
              <w:bottom w:w="60" w:type="dxa"/>
              <w:right w:w="100" w:type="dxa"/>
            </w:tcMar>
          </w:tcPr>
          <w:p w14:paraId="0CAFF20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The correct GST or IGST rate is selected; the system pre-selects a rate based on which tax fields the invoice carries</w:t>
            </w:r>
          </w:p>
        </w:tc>
      </w:tr>
      <w:tr w:rsidR="00F7599F" w:rsidRPr="00E4204A" w14:paraId="4F6CA793"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52A0542F"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TDS</w:t>
            </w:r>
          </w:p>
        </w:tc>
        <w:tc>
          <w:tcPr>
            <w:tcW w:w="6800" w:type="dxa"/>
            <w:tcMar>
              <w:top w:w="60" w:type="dxa"/>
              <w:left w:w="100" w:type="dxa"/>
              <w:bottom w:w="60" w:type="dxa"/>
              <w:right w:w="100" w:type="dxa"/>
            </w:tcMar>
          </w:tcPr>
          <w:p w14:paraId="6BCA6AB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Whether tax deducted at source applies, and at which section/rate</w:t>
            </w:r>
          </w:p>
        </w:tc>
      </w:tr>
    </w:tbl>
    <w:p w14:paraId="16659C21" w14:textId="7F5B3480" w:rsidR="00F7599F" w:rsidRPr="00E4204A" w:rsidRDefault="00FD392A">
      <w:pPr>
        <w:spacing w:before="200" w:after="60"/>
        <w:jc w:val="center"/>
        <w:rPr>
          <w:rFonts w:ascii="Times New Roman" w:hAnsi="Times New Roman" w:cs="Times New Roman"/>
        </w:rPr>
      </w:pPr>
      <w:r w:rsidRPr="00FD392A">
        <w:rPr>
          <w:rFonts w:ascii="Times New Roman" w:hAnsi="Times New Roman" w:cs="Times New Roman"/>
          <w:noProof/>
        </w:rPr>
        <w:drawing>
          <wp:inline distT="0" distB="0" distL="0" distR="0" wp14:anchorId="7E8D6D65" wp14:editId="1EF385A8">
            <wp:extent cx="6036310" cy="2917190"/>
            <wp:effectExtent l="0" t="0" r="2540" b="0"/>
            <wp:docPr id="25537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75101" name=""/>
                    <pic:cNvPicPr/>
                  </pic:nvPicPr>
                  <pic:blipFill>
                    <a:blip r:embed="rId11"/>
                    <a:stretch>
                      <a:fillRect/>
                    </a:stretch>
                  </pic:blipFill>
                  <pic:spPr>
                    <a:xfrm>
                      <a:off x="0" y="0"/>
                      <a:ext cx="6036310" cy="2917190"/>
                    </a:xfrm>
                    <a:prstGeom prst="rect">
                      <a:avLst/>
                    </a:prstGeom>
                  </pic:spPr>
                </pic:pic>
              </a:graphicData>
            </a:graphic>
          </wp:inline>
        </w:drawing>
      </w:r>
    </w:p>
    <w:p w14:paraId="53235CC7" w14:textId="5CAF6486"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 xml:space="preserve">Figure 5: Invoice Review Screen </w:t>
      </w:r>
    </w:p>
    <w:p w14:paraId="5CF9F1B8" w14:textId="77777777" w:rsidR="00FD392A" w:rsidRDefault="00FD392A">
      <w:pPr>
        <w:pStyle w:val="Heading2"/>
        <w:spacing w:before="260" w:after="160"/>
        <w:rPr>
          <w:rFonts w:ascii="Times New Roman" w:hAnsi="Times New Roman" w:cs="Times New Roman"/>
          <w:b/>
          <w:bCs/>
          <w:color w:val="1F4E79"/>
        </w:rPr>
      </w:pPr>
    </w:p>
    <w:p w14:paraId="0EAB2061" w14:textId="68FA14B9" w:rsidR="00F7599F" w:rsidRPr="00E4204A" w:rsidRDefault="00000000">
      <w:pPr>
        <w:pStyle w:val="Heading2"/>
        <w:spacing w:before="260" w:after="160"/>
        <w:rPr>
          <w:rFonts w:ascii="Times New Roman" w:hAnsi="Times New Roman" w:cs="Times New Roman"/>
        </w:rPr>
      </w:pPr>
      <w:r w:rsidRPr="00E4204A">
        <w:rPr>
          <w:rFonts w:ascii="Times New Roman" w:hAnsi="Times New Roman" w:cs="Times New Roman"/>
          <w:b/>
          <w:bCs/>
          <w:color w:val="1F4E79"/>
        </w:rPr>
        <w:t>6.7 The Decision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F7599F" w:rsidRPr="00E4204A" w14:paraId="312FBA92" w14:textId="77777777" w:rsidTr="00E4204A">
        <w:tblPrEx>
          <w:tblCellMar>
            <w:top w:w="0" w:type="dxa"/>
            <w:bottom w:w="0" w:type="dxa"/>
          </w:tblCellMar>
        </w:tblPrEx>
        <w:trPr>
          <w:tblHeader/>
          <w:jc w:val="center"/>
        </w:trPr>
        <w:tc>
          <w:tcPr>
            <w:tcW w:w="2000" w:type="dxa"/>
            <w:shd w:val="clear" w:color="auto" w:fill="1F4E79"/>
            <w:tcMar>
              <w:top w:w="60" w:type="dxa"/>
              <w:left w:w="100" w:type="dxa"/>
              <w:bottom w:w="60" w:type="dxa"/>
              <w:right w:w="100" w:type="dxa"/>
            </w:tcMar>
          </w:tcPr>
          <w:p w14:paraId="5605D3CC"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b/>
                <w:bCs/>
                <w:color w:val="FFFFFF"/>
                <w:sz w:val="20"/>
                <w:szCs w:val="20"/>
              </w:rPr>
              <w:t>Action</w:t>
            </w:r>
          </w:p>
        </w:tc>
        <w:tc>
          <w:tcPr>
            <w:tcW w:w="7000" w:type="dxa"/>
            <w:shd w:val="clear" w:color="auto" w:fill="1F4E79"/>
            <w:tcMar>
              <w:top w:w="60" w:type="dxa"/>
              <w:left w:w="100" w:type="dxa"/>
              <w:bottom w:w="60" w:type="dxa"/>
              <w:right w:w="100" w:type="dxa"/>
            </w:tcMar>
          </w:tcPr>
          <w:p w14:paraId="389B198B" w14:textId="77777777" w:rsidR="00F7599F" w:rsidRPr="00E4204A" w:rsidRDefault="00000000">
            <w:pPr>
              <w:rPr>
                <w:rFonts w:ascii="Times New Roman" w:hAnsi="Times New Roman" w:cs="Times New Roman"/>
              </w:rPr>
            </w:pPr>
            <w:r w:rsidRPr="00E4204A">
              <w:rPr>
                <w:rFonts w:ascii="Times New Roman" w:hAnsi="Times New Roman" w:cs="Times New Roman"/>
                <w:b/>
                <w:bCs/>
                <w:color w:val="FFFFFF"/>
                <w:sz w:val="20"/>
                <w:szCs w:val="20"/>
              </w:rPr>
              <w:t>What happens</w:t>
            </w:r>
          </w:p>
        </w:tc>
      </w:tr>
      <w:tr w:rsidR="00F7599F" w:rsidRPr="00E4204A" w14:paraId="22B8948F" w14:textId="77777777" w:rsidTr="00E4204A">
        <w:tblPrEx>
          <w:tblCellMar>
            <w:top w:w="0" w:type="dxa"/>
            <w:bottom w:w="0" w:type="dxa"/>
          </w:tblCellMar>
        </w:tblPrEx>
        <w:trPr>
          <w:jc w:val="center"/>
        </w:trPr>
        <w:tc>
          <w:tcPr>
            <w:tcW w:w="2000" w:type="dxa"/>
            <w:tcMar>
              <w:top w:w="60" w:type="dxa"/>
              <w:left w:w="100" w:type="dxa"/>
              <w:bottom w:w="60" w:type="dxa"/>
              <w:right w:w="100" w:type="dxa"/>
            </w:tcMar>
          </w:tcPr>
          <w:p w14:paraId="0F153B0C"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Save changes (Edit)</w:t>
            </w:r>
          </w:p>
        </w:tc>
        <w:tc>
          <w:tcPr>
            <w:tcW w:w="7000" w:type="dxa"/>
            <w:tcMar>
              <w:top w:w="60" w:type="dxa"/>
              <w:left w:w="100" w:type="dxa"/>
              <w:bottom w:w="60" w:type="dxa"/>
              <w:right w:w="100" w:type="dxa"/>
            </w:tcMar>
          </w:tcPr>
          <w:p w14:paraId="3C870431"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Corrections are stored and the status becomes Edited. The invoice stays in the working queue and can be revised again before a final decision.</w:t>
            </w:r>
          </w:p>
        </w:tc>
      </w:tr>
      <w:tr w:rsidR="00F7599F" w:rsidRPr="00E4204A" w14:paraId="0B652993" w14:textId="77777777" w:rsidTr="00E4204A">
        <w:tblPrEx>
          <w:tblCellMar>
            <w:top w:w="0" w:type="dxa"/>
            <w:bottom w:w="0" w:type="dxa"/>
          </w:tblCellMar>
        </w:tblPrEx>
        <w:trPr>
          <w:jc w:val="center"/>
        </w:trPr>
        <w:tc>
          <w:tcPr>
            <w:tcW w:w="2000" w:type="dxa"/>
            <w:shd w:val="clear" w:color="auto" w:fill="F2F2F2"/>
            <w:tcMar>
              <w:top w:w="60" w:type="dxa"/>
              <w:left w:w="100" w:type="dxa"/>
              <w:bottom w:w="60" w:type="dxa"/>
              <w:right w:w="100" w:type="dxa"/>
            </w:tcMar>
          </w:tcPr>
          <w:p w14:paraId="1E27F3BD"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Accept</w:t>
            </w:r>
          </w:p>
        </w:tc>
        <w:tc>
          <w:tcPr>
            <w:tcW w:w="7000" w:type="dxa"/>
            <w:shd w:val="clear" w:color="auto" w:fill="F2F2F2"/>
            <w:tcMar>
              <w:top w:w="60" w:type="dxa"/>
              <w:left w:w="100" w:type="dxa"/>
              <w:bottom w:w="60" w:type="dxa"/>
              <w:right w:w="100" w:type="dxa"/>
            </w:tcMar>
          </w:tcPr>
          <w:p w14:paraId="7DBE5F91"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A bill is created in Zoho Books against the matched vendor. The system reads the bill back to confirm it was created correctly, and optionally attaches a link to the archived PDF as a comment on the bill.</w:t>
            </w:r>
          </w:p>
        </w:tc>
      </w:tr>
      <w:tr w:rsidR="00F7599F" w:rsidRPr="00E4204A" w14:paraId="3629520C" w14:textId="77777777" w:rsidTr="00E4204A">
        <w:tblPrEx>
          <w:tblCellMar>
            <w:top w:w="0" w:type="dxa"/>
            <w:bottom w:w="0" w:type="dxa"/>
          </w:tblCellMar>
        </w:tblPrEx>
        <w:trPr>
          <w:jc w:val="center"/>
        </w:trPr>
        <w:tc>
          <w:tcPr>
            <w:tcW w:w="2000" w:type="dxa"/>
            <w:tcMar>
              <w:top w:w="60" w:type="dxa"/>
              <w:left w:w="100" w:type="dxa"/>
              <w:bottom w:w="60" w:type="dxa"/>
              <w:right w:w="100" w:type="dxa"/>
            </w:tcMar>
          </w:tcPr>
          <w:p w14:paraId="42F8B575" w14:textId="77777777" w:rsidR="00F7599F" w:rsidRPr="00E4204A" w:rsidRDefault="00000000" w:rsidP="00E4204A">
            <w:pPr>
              <w:jc w:val="center"/>
              <w:rPr>
                <w:rFonts w:ascii="Times New Roman" w:hAnsi="Times New Roman" w:cs="Times New Roman"/>
              </w:rPr>
            </w:pPr>
            <w:r w:rsidRPr="00E4204A">
              <w:rPr>
                <w:rFonts w:ascii="Times New Roman" w:hAnsi="Times New Roman" w:cs="Times New Roman"/>
                <w:sz w:val="20"/>
                <w:szCs w:val="20"/>
              </w:rPr>
              <w:t>Reject</w:t>
            </w:r>
          </w:p>
        </w:tc>
        <w:tc>
          <w:tcPr>
            <w:tcW w:w="7000" w:type="dxa"/>
            <w:tcMar>
              <w:top w:w="60" w:type="dxa"/>
              <w:left w:w="100" w:type="dxa"/>
              <w:bottom w:w="60" w:type="dxa"/>
              <w:right w:w="100" w:type="dxa"/>
            </w:tcMar>
          </w:tcPr>
          <w:p w14:paraId="5A56272A" w14:textId="77777777" w:rsidR="00F7599F" w:rsidRPr="00E4204A" w:rsidRDefault="00000000">
            <w:pPr>
              <w:rPr>
                <w:rFonts w:ascii="Times New Roman" w:hAnsi="Times New Roman" w:cs="Times New Roman"/>
              </w:rPr>
            </w:pPr>
            <w:r w:rsidRPr="00E4204A">
              <w:rPr>
                <w:rFonts w:ascii="Times New Roman" w:hAnsi="Times New Roman" w:cs="Times New Roman"/>
                <w:sz w:val="20"/>
                <w:szCs w:val="20"/>
              </w:rPr>
              <w:t>The invoice is closed without creating a bill. A written remark is mandatory and is displayed against the invoice in the dashboard.</w:t>
            </w:r>
          </w:p>
        </w:tc>
      </w:tr>
    </w:tbl>
    <w:p w14:paraId="6A3D5D64" w14:textId="6DCB9AE5" w:rsidR="00F7599F" w:rsidRPr="00E4204A" w:rsidRDefault="00000000">
      <w:pPr>
        <w:spacing w:after="160"/>
        <w:rPr>
          <w:rFonts w:ascii="Times New Roman" w:hAnsi="Times New Roman" w:cs="Times New Roman"/>
        </w:rPr>
      </w:pPr>
      <w:r w:rsidRPr="00E4204A">
        <w:rPr>
          <w:rFonts w:ascii="Times New Roman" w:hAnsi="Times New Roman" w:cs="Times New Roman"/>
        </w:rPr>
        <w:t xml:space="preserve">Accepted and Rejected are </w:t>
      </w:r>
      <w:proofErr w:type="gramStart"/>
      <w:r w:rsidRPr="00E4204A">
        <w:rPr>
          <w:rFonts w:ascii="Times New Roman" w:hAnsi="Times New Roman" w:cs="Times New Roman"/>
        </w:rPr>
        <w:t>terminal  the</w:t>
      </w:r>
      <w:proofErr w:type="gramEnd"/>
      <w:r w:rsidRPr="00E4204A">
        <w:rPr>
          <w:rFonts w:ascii="Times New Roman" w:hAnsi="Times New Roman" w:cs="Times New Roman"/>
        </w:rPr>
        <w:t xml:space="preserve"> review screen offers no further action once an invoice reaches either state.</w:t>
      </w:r>
    </w:p>
    <w:p w14:paraId="4F34A6A9" w14:textId="77777777" w:rsidR="00F7599F" w:rsidRPr="00E4204A" w:rsidRDefault="00000000">
      <w:pPr>
        <w:pStyle w:val="Heading2"/>
        <w:spacing w:before="260" w:after="160"/>
        <w:rPr>
          <w:rFonts w:ascii="Times New Roman" w:hAnsi="Times New Roman" w:cs="Times New Roman"/>
        </w:rPr>
      </w:pPr>
      <w:r w:rsidRPr="00E4204A">
        <w:rPr>
          <w:rFonts w:ascii="Times New Roman" w:hAnsi="Times New Roman" w:cs="Times New Roman"/>
          <w:b/>
          <w:bCs/>
          <w:color w:val="1F4E79"/>
        </w:rPr>
        <w:t>6.8 Bill Creation in Zoho Books</w:t>
      </w:r>
    </w:p>
    <w:p w14:paraId="31EA795D"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bill is raised against the vendor's Zoho contact record, carrying the invoice number, invoice date, and every line item with its ledger, tax, and HSN/SAC code.</w:t>
      </w:r>
    </w:p>
    <w:p w14:paraId="0B3EA1B5" w14:textId="6CA9ADD1"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Zoho Books recalculates the tax and totals itself from the line items and the selected tax codes, rather than accepting the totals from the PDF. This is intentional it means the booked figures always follow Zoho's own tax logic.</w:t>
      </w:r>
    </w:p>
    <w:p w14:paraId="7CCE43B7"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Immediately after creation the system re-reads the bill and compares the invoice number. A mismatch is reported so it can be investigated.</w:t>
      </w:r>
    </w:p>
    <w:p w14:paraId="1008AEB5" w14:textId="77777777" w:rsidR="00F7599F" w:rsidRPr="00E4204A" w:rsidRDefault="00000000" w:rsidP="00E4204A">
      <w:pPr>
        <w:pStyle w:val="Heading1"/>
        <w:spacing w:before="320" w:after="200"/>
        <w:jc w:val="both"/>
        <w:rPr>
          <w:rFonts w:ascii="Times New Roman" w:hAnsi="Times New Roman" w:cs="Times New Roman"/>
        </w:rPr>
      </w:pPr>
      <w:r w:rsidRPr="00E4204A">
        <w:rPr>
          <w:rFonts w:ascii="Times New Roman" w:hAnsi="Times New Roman" w:cs="Times New Roman"/>
          <w:b/>
          <w:bCs/>
          <w:color w:val="1F4E79"/>
          <w:sz w:val="30"/>
          <w:szCs w:val="30"/>
        </w:rPr>
        <w:t>7. Metrics and Monitoring</w:t>
      </w:r>
    </w:p>
    <w:p w14:paraId="38230688" w14:textId="77777777"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The metrics screen gives finance a view of throughput over any date range: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7599F" w:rsidRPr="00E4204A" w14:paraId="36F83A74" w14:textId="77777777" w:rsidTr="00E4204A">
        <w:tblPrEx>
          <w:tblCellMar>
            <w:top w:w="0" w:type="dxa"/>
            <w:bottom w:w="0" w:type="dxa"/>
          </w:tblCellMar>
        </w:tblPrEx>
        <w:trPr>
          <w:tblHeader/>
          <w:jc w:val="center"/>
        </w:trPr>
        <w:tc>
          <w:tcPr>
            <w:tcW w:w="2200" w:type="dxa"/>
            <w:shd w:val="clear" w:color="auto" w:fill="1F4E79"/>
            <w:tcMar>
              <w:top w:w="60" w:type="dxa"/>
              <w:left w:w="100" w:type="dxa"/>
              <w:bottom w:w="60" w:type="dxa"/>
              <w:right w:w="100" w:type="dxa"/>
            </w:tcMar>
          </w:tcPr>
          <w:p w14:paraId="32BE72C3"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Metric</w:t>
            </w:r>
          </w:p>
        </w:tc>
        <w:tc>
          <w:tcPr>
            <w:tcW w:w="6800" w:type="dxa"/>
            <w:shd w:val="clear" w:color="auto" w:fill="1F4E79"/>
            <w:tcMar>
              <w:top w:w="60" w:type="dxa"/>
              <w:left w:w="100" w:type="dxa"/>
              <w:bottom w:w="60" w:type="dxa"/>
              <w:right w:w="100" w:type="dxa"/>
            </w:tcMar>
          </w:tcPr>
          <w:p w14:paraId="4F457722"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What it counts</w:t>
            </w:r>
          </w:p>
        </w:tc>
      </w:tr>
      <w:tr w:rsidR="00F7599F" w:rsidRPr="00E4204A" w14:paraId="1F7AD999"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6BE74B9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Received by Mail</w:t>
            </w:r>
          </w:p>
        </w:tc>
        <w:tc>
          <w:tcPr>
            <w:tcW w:w="6800" w:type="dxa"/>
            <w:tcMar>
              <w:top w:w="60" w:type="dxa"/>
              <w:left w:w="100" w:type="dxa"/>
              <w:bottom w:w="60" w:type="dxa"/>
              <w:right w:w="100" w:type="dxa"/>
            </w:tcMar>
          </w:tcPr>
          <w:p w14:paraId="234B6BFF"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PDF attachments detected in the inbox. Counted before extraction, so it includes attachments that turned out not to be usable invoices.</w:t>
            </w:r>
          </w:p>
        </w:tc>
      </w:tr>
      <w:tr w:rsidR="00F7599F" w:rsidRPr="00E4204A" w14:paraId="552DBDC6"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46FA92C1"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Total Processed</w:t>
            </w:r>
          </w:p>
        </w:tc>
        <w:tc>
          <w:tcPr>
            <w:tcW w:w="6800" w:type="dxa"/>
            <w:shd w:val="clear" w:color="auto" w:fill="F2F2F2"/>
            <w:tcMar>
              <w:top w:w="60" w:type="dxa"/>
              <w:left w:w="100" w:type="dxa"/>
              <w:bottom w:w="60" w:type="dxa"/>
              <w:right w:w="100" w:type="dxa"/>
            </w:tcMar>
          </w:tcPr>
          <w:p w14:paraId="15DCDD98"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Invoices successfully extracted and stored in the system.</w:t>
            </w:r>
          </w:p>
        </w:tc>
      </w:tr>
      <w:tr w:rsidR="00F7599F" w:rsidRPr="00E4204A" w14:paraId="601E5E0E"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56D63F8D"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Pushed to Zoho</w:t>
            </w:r>
          </w:p>
        </w:tc>
        <w:tc>
          <w:tcPr>
            <w:tcW w:w="6800" w:type="dxa"/>
            <w:tcMar>
              <w:top w:w="60" w:type="dxa"/>
              <w:left w:w="100" w:type="dxa"/>
              <w:bottom w:w="60" w:type="dxa"/>
              <w:right w:w="100" w:type="dxa"/>
            </w:tcMar>
          </w:tcPr>
          <w:p w14:paraId="7450F04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Invoices accepted and successfully created as bills in Zoho Books.</w:t>
            </w:r>
          </w:p>
        </w:tc>
      </w:tr>
      <w:tr w:rsidR="00F7599F" w:rsidRPr="00E4204A" w14:paraId="22A4E252"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080B3AF2"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Status distribution</w:t>
            </w:r>
          </w:p>
        </w:tc>
        <w:tc>
          <w:tcPr>
            <w:tcW w:w="6800" w:type="dxa"/>
            <w:shd w:val="clear" w:color="auto" w:fill="F2F2F2"/>
            <w:tcMar>
              <w:top w:w="60" w:type="dxa"/>
              <w:left w:w="100" w:type="dxa"/>
              <w:bottom w:w="60" w:type="dxa"/>
              <w:right w:w="100" w:type="dxa"/>
            </w:tcMar>
          </w:tcPr>
          <w:p w14:paraId="31E1130F"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Breakdown of all invoices across Pending, Edited, Accepted, Rejected.</w:t>
            </w:r>
          </w:p>
        </w:tc>
      </w:tr>
      <w:tr w:rsidR="00F7599F" w:rsidRPr="00E4204A" w14:paraId="7960BBF0" w14:textId="77777777" w:rsidTr="00E4204A">
        <w:tblPrEx>
          <w:tblCellMar>
            <w:top w:w="0" w:type="dxa"/>
            <w:bottom w:w="0" w:type="dxa"/>
          </w:tblCellMar>
        </w:tblPrEx>
        <w:trPr>
          <w:jc w:val="center"/>
        </w:trPr>
        <w:tc>
          <w:tcPr>
            <w:tcW w:w="2200" w:type="dxa"/>
            <w:tcMar>
              <w:top w:w="60" w:type="dxa"/>
              <w:left w:w="100" w:type="dxa"/>
              <w:bottom w:w="60" w:type="dxa"/>
              <w:right w:w="100" w:type="dxa"/>
            </w:tcMar>
          </w:tcPr>
          <w:p w14:paraId="2A8B1C49"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Top vendors</w:t>
            </w:r>
          </w:p>
        </w:tc>
        <w:tc>
          <w:tcPr>
            <w:tcW w:w="6800" w:type="dxa"/>
            <w:tcMar>
              <w:top w:w="60" w:type="dxa"/>
              <w:left w:w="100" w:type="dxa"/>
              <w:bottom w:w="60" w:type="dxa"/>
              <w:right w:w="100" w:type="dxa"/>
            </w:tcMar>
          </w:tcPr>
          <w:p w14:paraId="35C8F4B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Which vendors account for the most invoice volume.</w:t>
            </w:r>
          </w:p>
        </w:tc>
      </w:tr>
      <w:tr w:rsidR="00F7599F" w:rsidRPr="00E4204A" w14:paraId="6C34D18F" w14:textId="77777777" w:rsidTr="00E4204A">
        <w:tblPrEx>
          <w:tblCellMar>
            <w:top w:w="0" w:type="dxa"/>
            <w:bottom w:w="0" w:type="dxa"/>
          </w:tblCellMar>
        </w:tblPrEx>
        <w:trPr>
          <w:jc w:val="center"/>
        </w:trPr>
        <w:tc>
          <w:tcPr>
            <w:tcW w:w="2200" w:type="dxa"/>
            <w:shd w:val="clear" w:color="auto" w:fill="F2F2F2"/>
            <w:tcMar>
              <w:top w:w="60" w:type="dxa"/>
              <w:left w:w="100" w:type="dxa"/>
              <w:bottom w:w="60" w:type="dxa"/>
              <w:right w:w="100" w:type="dxa"/>
            </w:tcMar>
          </w:tcPr>
          <w:p w14:paraId="0F16CD8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Timeline</w:t>
            </w:r>
          </w:p>
        </w:tc>
        <w:tc>
          <w:tcPr>
            <w:tcW w:w="6800" w:type="dxa"/>
            <w:shd w:val="clear" w:color="auto" w:fill="F2F2F2"/>
            <w:tcMar>
              <w:top w:w="60" w:type="dxa"/>
              <w:left w:w="100" w:type="dxa"/>
              <w:bottom w:w="60" w:type="dxa"/>
              <w:right w:w="100" w:type="dxa"/>
            </w:tcMar>
          </w:tcPr>
          <w:p w14:paraId="78D70702"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Daily invoice volume, useful for spotting backlogs or unusual spikes.</w:t>
            </w:r>
          </w:p>
        </w:tc>
      </w:tr>
    </w:tbl>
    <w:p w14:paraId="41584247" w14:textId="447E2C41" w:rsidR="00F7599F" w:rsidRPr="00E4204A" w:rsidRDefault="00000000" w:rsidP="00E4204A">
      <w:pPr>
        <w:spacing w:after="160"/>
        <w:jc w:val="both"/>
        <w:rPr>
          <w:rFonts w:ascii="Times New Roman" w:hAnsi="Times New Roman" w:cs="Times New Roman"/>
        </w:rPr>
      </w:pPr>
      <w:r w:rsidRPr="00E4204A">
        <w:rPr>
          <w:rFonts w:ascii="Times New Roman" w:hAnsi="Times New Roman" w:cs="Times New Roman"/>
        </w:rPr>
        <w:t xml:space="preserve">A gap between 'Received by Mail' and 'Total Processed' is normal and </w:t>
      </w:r>
      <w:proofErr w:type="gramStart"/>
      <w:r w:rsidRPr="00E4204A">
        <w:rPr>
          <w:rFonts w:ascii="Times New Roman" w:hAnsi="Times New Roman" w:cs="Times New Roman"/>
        </w:rPr>
        <w:t>expected  it</w:t>
      </w:r>
      <w:proofErr w:type="gramEnd"/>
      <w:r w:rsidRPr="00E4204A">
        <w:rPr>
          <w:rFonts w:ascii="Times New Roman" w:hAnsi="Times New Roman" w:cs="Times New Roman"/>
        </w:rPr>
        <w:t xml:space="preserve"> represents attachments that were not usable invoices, or where extraction did not succeed.</w:t>
      </w:r>
    </w:p>
    <w:p w14:paraId="71F363D9" w14:textId="16E38BA7" w:rsidR="00F7599F" w:rsidRPr="00E4204A" w:rsidRDefault="00E4204A">
      <w:pPr>
        <w:spacing w:before="200" w:after="60"/>
        <w:jc w:val="center"/>
        <w:rPr>
          <w:rFonts w:ascii="Times New Roman" w:hAnsi="Times New Roman" w:cs="Times New Roman"/>
        </w:rPr>
      </w:pPr>
      <w:r w:rsidRPr="00E4204A">
        <w:rPr>
          <w:rFonts w:ascii="Times New Roman" w:hAnsi="Times New Roman" w:cs="Times New Roman"/>
          <w:noProof/>
        </w:rPr>
        <w:drawing>
          <wp:inline distT="0" distB="0" distL="0" distR="0" wp14:anchorId="3508A29F" wp14:editId="16F38289">
            <wp:extent cx="6036310" cy="2903220"/>
            <wp:effectExtent l="0" t="0" r="2540" b="0"/>
            <wp:docPr id="2843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28824" name=""/>
                    <pic:cNvPicPr/>
                  </pic:nvPicPr>
                  <pic:blipFill>
                    <a:blip r:embed="rId12"/>
                    <a:stretch>
                      <a:fillRect/>
                    </a:stretch>
                  </pic:blipFill>
                  <pic:spPr>
                    <a:xfrm>
                      <a:off x="0" y="0"/>
                      <a:ext cx="6036310" cy="2903220"/>
                    </a:xfrm>
                    <a:prstGeom prst="rect">
                      <a:avLst/>
                    </a:prstGeom>
                  </pic:spPr>
                </pic:pic>
              </a:graphicData>
            </a:graphic>
          </wp:inline>
        </w:drawing>
      </w:r>
    </w:p>
    <w:p w14:paraId="214A75AB" w14:textId="3D39CBA6" w:rsidR="00F7599F" w:rsidRPr="00E4204A" w:rsidRDefault="00000000">
      <w:pPr>
        <w:spacing w:after="240"/>
        <w:jc w:val="center"/>
        <w:rPr>
          <w:rFonts w:ascii="Times New Roman" w:hAnsi="Times New Roman" w:cs="Times New Roman"/>
        </w:rPr>
      </w:pPr>
      <w:r w:rsidRPr="00E4204A">
        <w:rPr>
          <w:rFonts w:ascii="Times New Roman" w:hAnsi="Times New Roman" w:cs="Times New Roman"/>
          <w:i/>
          <w:iCs/>
          <w:color w:val="595959"/>
          <w:sz w:val="19"/>
          <w:szCs w:val="19"/>
        </w:rPr>
        <w:t xml:space="preserve">Figure 6: Metrics Dashboard </w:t>
      </w:r>
    </w:p>
    <w:p w14:paraId="4090E216" w14:textId="77777777" w:rsidR="00F7599F" w:rsidRPr="00E4204A" w:rsidRDefault="00000000">
      <w:pPr>
        <w:pStyle w:val="Heading1"/>
        <w:spacing w:before="320" w:after="200"/>
        <w:rPr>
          <w:rFonts w:ascii="Times New Roman" w:hAnsi="Times New Roman" w:cs="Times New Roman"/>
        </w:rPr>
      </w:pPr>
      <w:r w:rsidRPr="00E4204A">
        <w:rPr>
          <w:rFonts w:ascii="Times New Roman" w:hAnsi="Times New Roman" w:cs="Times New Roman"/>
          <w:b/>
          <w:bCs/>
          <w:color w:val="1F4E79"/>
          <w:sz w:val="30"/>
          <w:szCs w:val="30"/>
        </w:rPr>
        <w:t>8. Vendor and Ledger Mapping</w:t>
      </w:r>
    </w:p>
    <w:p w14:paraId="113E2BFA"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A vendor master list links each vendor name and GSTIN to their Zoho contact record and their default expense ledger.</w:t>
      </w:r>
    </w:p>
    <w:p w14:paraId="1929E253"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When a vendor is in the list, the correct ledger is pre-filled on the invoice, which is what makes review fast for regular suppliers.</w:t>
      </w:r>
    </w:p>
    <w:p w14:paraId="76DC4F15"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When a vendor is not in the list, the invoice is flagged and the reviewer selects the ledger manually.</w:t>
      </w:r>
    </w:p>
    <w:p w14:paraId="7CD2DD06" w14:textId="0B80BAE4"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The mapping is maintained centrally from a spreadsheet and loaded into the system it is not edited through the review screens. Adding new regular vendors to this list is the single highest-leverage way to reduce review effort.</w:t>
      </w:r>
    </w:p>
    <w:p w14:paraId="40762DE2" w14:textId="77777777" w:rsidR="00F7599F" w:rsidRPr="00E4204A" w:rsidRDefault="00000000" w:rsidP="00E4204A">
      <w:pPr>
        <w:pStyle w:val="Heading1"/>
        <w:spacing w:before="320" w:after="200"/>
        <w:jc w:val="both"/>
        <w:rPr>
          <w:rFonts w:ascii="Times New Roman" w:hAnsi="Times New Roman" w:cs="Times New Roman"/>
        </w:rPr>
      </w:pPr>
      <w:r w:rsidRPr="00E4204A">
        <w:rPr>
          <w:rFonts w:ascii="Times New Roman" w:hAnsi="Times New Roman" w:cs="Times New Roman"/>
          <w:b/>
          <w:bCs/>
          <w:color w:val="1F4E79"/>
          <w:sz w:val="30"/>
          <w:szCs w:val="30"/>
        </w:rPr>
        <w:t>9. Exceptions and Edge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F7599F" w:rsidRPr="00E4204A" w14:paraId="3F96DE5A" w14:textId="77777777">
        <w:tblPrEx>
          <w:tblCellMar>
            <w:top w:w="0" w:type="dxa"/>
            <w:bottom w:w="0" w:type="dxa"/>
          </w:tblCellMar>
        </w:tblPrEx>
        <w:trPr>
          <w:tblHeader/>
        </w:trPr>
        <w:tc>
          <w:tcPr>
            <w:tcW w:w="2800" w:type="dxa"/>
            <w:shd w:val="clear" w:color="auto" w:fill="1F4E79"/>
            <w:tcMar>
              <w:top w:w="60" w:type="dxa"/>
              <w:left w:w="100" w:type="dxa"/>
              <w:bottom w:w="60" w:type="dxa"/>
              <w:right w:w="100" w:type="dxa"/>
            </w:tcMar>
          </w:tcPr>
          <w:p w14:paraId="10CB16F0"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Situation</w:t>
            </w:r>
          </w:p>
        </w:tc>
        <w:tc>
          <w:tcPr>
            <w:tcW w:w="6200" w:type="dxa"/>
            <w:shd w:val="clear" w:color="auto" w:fill="1F4E79"/>
            <w:tcMar>
              <w:top w:w="60" w:type="dxa"/>
              <w:left w:w="100" w:type="dxa"/>
              <w:bottom w:w="60" w:type="dxa"/>
              <w:right w:w="100" w:type="dxa"/>
            </w:tcMar>
          </w:tcPr>
          <w:p w14:paraId="5A3BB4E0"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b/>
                <w:bCs/>
                <w:color w:val="FFFFFF"/>
                <w:sz w:val="20"/>
                <w:szCs w:val="20"/>
              </w:rPr>
              <w:t>What happens / what to do</w:t>
            </w:r>
          </w:p>
        </w:tc>
      </w:tr>
      <w:tr w:rsidR="00F7599F" w:rsidRPr="00E4204A" w14:paraId="5E8E88A2" w14:textId="77777777">
        <w:tblPrEx>
          <w:tblCellMar>
            <w:top w:w="0" w:type="dxa"/>
            <w:bottom w:w="0" w:type="dxa"/>
          </w:tblCellMar>
        </w:tblPrEx>
        <w:tc>
          <w:tcPr>
            <w:tcW w:w="2800" w:type="dxa"/>
            <w:tcMar>
              <w:top w:w="60" w:type="dxa"/>
              <w:left w:w="100" w:type="dxa"/>
              <w:bottom w:w="60" w:type="dxa"/>
              <w:right w:w="100" w:type="dxa"/>
            </w:tcMar>
          </w:tcPr>
          <w:p w14:paraId="19DCE888"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 sent as an image or Word file</w:t>
            </w:r>
          </w:p>
        </w:tc>
        <w:tc>
          <w:tcPr>
            <w:tcW w:w="6200" w:type="dxa"/>
            <w:tcMar>
              <w:top w:w="60" w:type="dxa"/>
              <w:left w:w="100" w:type="dxa"/>
              <w:bottom w:w="60" w:type="dxa"/>
              <w:right w:w="100" w:type="dxa"/>
            </w:tcMar>
          </w:tcPr>
          <w:p w14:paraId="4AD167F9" w14:textId="648E6211"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 xml:space="preserve">Not picked </w:t>
            </w:r>
            <w:proofErr w:type="gramStart"/>
            <w:r w:rsidRPr="00E4204A">
              <w:rPr>
                <w:rFonts w:ascii="Times New Roman" w:hAnsi="Times New Roman" w:cs="Times New Roman"/>
                <w:sz w:val="20"/>
                <w:szCs w:val="20"/>
              </w:rPr>
              <w:t>up  only</w:t>
            </w:r>
            <w:proofErr w:type="gramEnd"/>
            <w:r w:rsidRPr="00E4204A">
              <w:rPr>
                <w:rFonts w:ascii="Times New Roman" w:hAnsi="Times New Roman" w:cs="Times New Roman"/>
                <w:sz w:val="20"/>
                <w:szCs w:val="20"/>
              </w:rPr>
              <w:t xml:space="preserve"> PDF attachments are processed. Ask the vendor to resend as PDF, or handle manually.</w:t>
            </w:r>
          </w:p>
        </w:tc>
      </w:tr>
      <w:tr w:rsidR="00F7599F" w:rsidRPr="00E4204A" w14:paraId="03DC93D2"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1D1C8C24"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Same invoice emailed twice</w:t>
            </w:r>
          </w:p>
        </w:tc>
        <w:tc>
          <w:tcPr>
            <w:tcW w:w="6200" w:type="dxa"/>
            <w:shd w:val="clear" w:color="auto" w:fill="F2F2F2"/>
            <w:tcMar>
              <w:top w:w="60" w:type="dxa"/>
              <w:left w:w="100" w:type="dxa"/>
              <w:bottom w:w="60" w:type="dxa"/>
              <w:right w:w="100" w:type="dxa"/>
            </w:tcMar>
          </w:tcPr>
          <w:p w14:paraId="6B38FA05"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Both copies are ingested as separate records. The reviewer rejects the duplicate with a remark; there is no automatic duplicate detection.</w:t>
            </w:r>
          </w:p>
        </w:tc>
      </w:tr>
      <w:tr w:rsidR="00F7599F" w:rsidRPr="00E4204A" w14:paraId="0F1CEC75" w14:textId="77777777">
        <w:tblPrEx>
          <w:tblCellMar>
            <w:top w:w="0" w:type="dxa"/>
            <w:bottom w:w="0" w:type="dxa"/>
          </w:tblCellMar>
        </w:tblPrEx>
        <w:tc>
          <w:tcPr>
            <w:tcW w:w="2800" w:type="dxa"/>
            <w:tcMar>
              <w:top w:w="60" w:type="dxa"/>
              <w:left w:w="100" w:type="dxa"/>
              <w:bottom w:w="60" w:type="dxa"/>
              <w:right w:w="100" w:type="dxa"/>
            </w:tcMar>
          </w:tcPr>
          <w:p w14:paraId="401F987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Extraction gets figures wrong</w:t>
            </w:r>
          </w:p>
        </w:tc>
        <w:tc>
          <w:tcPr>
            <w:tcW w:w="6200" w:type="dxa"/>
            <w:tcMar>
              <w:top w:w="60" w:type="dxa"/>
              <w:left w:w="100" w:type="dxa"/>
              <w:bottom w:w="60" w:type="dxa"/>
              <w:right w:w="100" w:type="dxa"/>
            </w:tcMar>
          </w:tcPr>
          <w:p w14:paraId="1728B10D"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The reviewer corrects them in the review screen before accepting. The corrected values, not the extracted ones, are what reach Zoho Books.</w:t>
            </w:r>
          </w:p>
        </w:tc>
      </w:tr>
      <w:tr w:rsidR="00F7599F" w:rsidRPr="00E4204A" w14:paraId="6DF2A158"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63A808D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Vendor not recognised</w:t>
            </w:r>
          </w:p>
        </w:tc>
        <w:tc>
          <w:tcPr>
            <w:tcW w:w="6200" w:type="dxa"/>
            <w:shd w:val="clear" w:color="auto" w:fill="F2F2F2"/>
            <w:tcMar>
              <w:top w:w="60" w:type="dxa"/>
              <w:left w:w="100" w:type="dxa"/>
              <w:bottom w:w="60" w:type="dxa"/>
              <w:right w:w="100" w:type="dxa"/>
            </w:tcMar>
          </w:tcPr>
          <w:p w14:paraId="4067ECC2"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 is flagged 'Unregistered Vendor'. The reviewer selects the ledger manually; the vendor should then be added to the master list.</w:t>
            </w:r>
          </w:p>
        </w:tc>
      </w:tr>
      <w:tr w:rsidR="00F7599F" w:rsidRPr="00E4204A" w14:paraId="63768A32" w14:textId="77777777">
        <w:tblPrEx>
          <w:tblCellMar>
            <w:top w:w="0" w:type="dxa"/>
            <w:bottom w:w="0" w:type="dxa"/>
          </w:tblCellMar>
        </w:tblPrEx>
        <w:tc>
          <w:tcPr>
            <w:tcW w:w="2800" w:type="dxa"/>
            <w:tcMar>
              <w:top w:w="60" w:type="dxa"/>
              <w:left w:w="100" w:type="dxa"/>
              <w:bottom w:w="60" w:type="dxa"/>
              <w:right w:w="100" w:type="dxa"/>
            </w:tcMar>
          </w:tcPr>
          <w:p w14:paraId="1024A921"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Attachment is a statement, not an invoice</w:t>
            </w:r>
          </w:p>
        </w:tc>
        <w:tc>
          <w:tcPr>
            <w:tcW w:w="6200" w:type="dxa"/>
            <w:tcMar>
              <w:top w:w="60" w:type="dxa"/>
              <w:left w:w="100" w:type="dxa"/>
              <w:bottom w:w="60" w:type="dxa"/>
              <w:right w:w="100" w:type="dxa"/>
            </w:tcMar>
          </w:tcPr>
          <w:p w14:paraId="697909B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Ingested and stored, then rejected by the reviewer with a remark. It still counts toward 'Received by Mail'.</w:t>
            </w:r>
          </w:p>
        </w:tc>
      </w:tr>
      <w:tr w:rsidR="00F7599F" w:rsidRPr="00E4204A" w14:paraId="5F735129" w14:textId="77777777">
        <w:tblPrEx>
          <w:tblCellMar>
            <w:top w:w="0" w:type="dxa"/>
            <w:bottom w:w="0" w:type="dxa"/>
          </w:tblCellMar>
        </w:tblPrEx>
        <w:tc>
          <w:tcPr>
            <w:tcW w:w="2800" w:type="dxa"/>
            <w:shd w:val="clear" w:color="auto" w:fill="F2F2F2"/>
            <w:tcMar>
              <w:top w:w="60" w:type="dxa"/>
              <w:left w:w="100" w:type="dxa"/>
              <w:bottom w:w="60" w:type="dxa"/>
              <w:right w:w="100" w:type="dxa"/>
            </w:tcMar>
          </w:tcPr>
          <w:p w14:paraId="55A07C6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Bill creation in Zoho fails</w:t>
            </w:r>
          </w:p>
        </w:tc>
        <w:tc>
          <w:tcPr>
            <w:tcW w:w="6200" w:type="dxa"/>
            <w:shd w:val="clear" w:color="auto" w:fill="F2F2F2"/>
            <w:tcMar>
              <w:top w:w="60" w:type="dxa"/>
              <w:left w:w="100" w:type="dxa"/>
              <w:bottom w:w="60" w:type="dxa"/>
              <w:right w:w="100" w:type="dxa"/>
            </w:tcMar>
          </w:tcPr>
          <w:p w14:paraId="08D145E6"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The invoice is not marked accepted and remains in the queue; the error is surfaced so it can be retried after the cause is fixed.</w:t>
            </w:r>
          </w:p>
        </w:tc>
      </w:tr>
      <w:tr w:rsidR="00F7599F" w:rsidRPr="00E4204A" w14:paraId="36FC00F0" w14:textId="77777777">
        <w:tblPrEx>
          <w:tblCellMar>
            <w:top w:w="0" w:type="dxa"/>
            <w:bottom w:w="0" w:type="dxa"/>
          </w:tblCellMar>
        </w:tblPrEx>
        <w:tc>
          <w:tcPr>
            <w:tcW w:w="2800" w:type="dxa"/>
            <w:tcMar>
              <w:top w:w="60" w:type="dxa"/>
              <w:left w:w="100" w:type="dxa"/>
              <w:bottom w:w="60" w:type="dxa"/>
              <w:right w:w="100" w:type="dxa"/>
            </w:tcMar>
          </w:tcPr>
          <w:p w14:paraId="65FD6C1B"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Invoice number mismatch after creation</w:t>
            </w:r>
          </w:p>
        </w:tc>
        <w:tc>
          <w:tcPr>
            <w:tcW w:w="6200" w:type="dxa"/>
            <w:tcMar>
              <w:top w:w="60" w:type="dxa"/>
              <w:left w:w="100" w:type="dxa"/>
              <w:bottom w:w="60" w:type="dxa"/>
              <w:right w:w="100" w:type="dxa"/>
            </w:tcMar>
          </w:tcPr>
          <w:p w14:paraId="46293C52" w14:textId="77777777" w:rsidR="00F7599F" w:rsidRPr="00E4204A" w:rsidRDefault="00000000" w:rsidP="00E4204A">
            <w:pPr>
              <w:jc w:val="both"/>
              <w:rPr>
                <w:rFonts w:ascii="Times New Roman" w:hAnsi="Times New Roman" w:cs="Times New Roman"/>
              </w:rPr>
            </w:pPr>
            <w:r w:rsidRPr="00E4204A">
              <w:rPr>
                <w:rFonts w:ascii="Times New Roman" w:hAnsi="Times New Roman" w:cs="Times New Roman"/>
                <w:sz w:val="20"/>
                <w:szCs w:val="20"/>
              </w:rPr>
              <w:t>Reported as a mismatch on acceptance. The bill exists in Zoho and should be checked manually.</w:t>
            </w:r>
          </w:p>
        </w:tc>
      </w:tr>
    </w:tbl>
    <w:p w14:paraId="7CBCC748" w14:textId="77777777" w:rsidR="00F7599F" w:rsidRPr="00E4204A" w:rsidRDefault="00000000" w:rsidP="00E4204A">
      <w:pPr>
        <w:pStyle w:val="Heading1"/>
        <w:spacing w:before="320" w:after="200"/>
        <w:jc w:val="both"/>
        <w:rPr>
          <w:rFonts w:ascii="Times New Roman" w:hAnsi="Times New Roman" w:cs="Times New Roman"/>
        </w:rPr>
      </w:pPr>
      <w:r w:rsidRPr="00E4204A">
        <w:rPr>
          <w:rFonts w:ascii="Times New Roman" w:hAnsi="Times New Roman" w:cs="Times New Roman"/>
          <w:b/>
          <w:bCs/>
          <w:color w:val="1F4E79"/>
          <w:sz w:val="30"/>
          <w:szCs w:val="30"/>
        </w:rPr>
        <w:t>10. Quick Reference</w:t>
      </w:r>
    </w:p>
    <w:p w14:paraId="71361C06" w14:textId="77777777" w:rsidR="00F7599F" w:rsidRPr="00E4204A" w:rsidRDefault="00000000" w:rsidP="00E4204A">
      <w:pPr>
        <w:pStyle w:val="Heading3"/>
        <w:spacing w:before="200" w:after="120"/>
        <w:jc w:val="both"/>
        <w:rPr>
          <w:rFonts w:ascii="Times New Roman" w:hAnsi="Times New Roman" w:cs="Times New Roman"/>
        </w:rPr>
      </w:pPr>
      <w:r w:rsidRPr="00E4204A">
        <w:rPr>
          <w:rFonts w:ascii="Times New Roman" w:hAnsi="Times New Roman" w:cs="Times New Roman"/>
          <w:b/>
          <w:bCs/>
          <w:color w:val="2E74B5"/>
          <w:sz w:val="23"/>
          <w:szCs w:val="23"/>
        </w:rPr>
        <w:t>For Reviewers</w:t>
      </w:r>
    </w:p>
    <w:p w14:paraId="43DE1095" w14:textId="1D2D8845"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Always open the PDF alongside the extracted data the figures are usually right, but the layout tells you when something was misread.</w:t>
      </w:r>
    </w:p>
    <w:p w14:paraId="392F0E74"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Use 'apply ledger to all rows' for single-category invoices; set line-by-line only when an invoice genuinely spans multiple expense heads.</w:t>
      </w:r>
    </w:p>
    <w:p w14:paraId="5D4A4850"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Reject rather than delete. The remark becomes the audit record of why an invoice was not booked.</w:t>
      </w:r>
    </w:p>
    <w:p w14:paraId="05C50C8B" w14:textId="45550A94"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 xml:space="preserve">Once accepted, an invoice cannot be revised in this </w:t>
      </w:r>
      <w:proofErr w:type="gramStart"/>
      <w:r w:rsidRPr="00E4204A">
        <w:rPr>
          <w:rFonts w:ascii="Times New Roman" w:hAnsi="Times New Roman" w:cs="Times New Roman"/>
        </w:rPr>
        <w:t>system  corrections</w:t>
      </w:r>
      <w:proofErr w:type="gramEnd"/>
      <w:r w:rsidRPr="00E4204A">
        <w:rPr>
          <w:rFonts w:ascii="Times New Roman" w:hAnsi="Times New Roman" w:cs="Times New Roman"/>
        </w:rPr>
        <w:t xml:space="preserve"> have to be made in Zoho Books directly.</w:t>
      </w:r>
    </w:p>
    <w:p w14:paraId="737EDE0D" w14:textId="77777777" w:rsidR="00F7599F" w:rsidRPr="00E4204A" w:rsidRDefault="00000000" w:rsidP="00E4204A">
      <w:pPr>
        <w:pStyle w:val="Heading3"/>
        <w:spacing w:before="200" w:after="120"/>
        <w:jc w:val="both"/>
        <w:rPr>
          <w:rFonts w:ascii="Times New Roman" w:hAnsi="Times New Roman" w:cs="Times New Roman"/>
        </w:rPr>
      </w:pPr>
      <w:r w:rsidRPr="00E4204A">
        <w:rPr>
          <w:rFonts w:ascii="Times New Roman" w:hAnsi="Times New Roman" w:cs="Times New Roman"/>
          <w:b/>
          <w:bCs/>
          <w:color w:val="2E74B5"/>
          <w:sz w:val="23"/>
          <w:szCs w:val="23"/>
        </w:rPr>
        <w:t>For Finance Leads</w:t>
      </w:r>
    </w:p>
    <w:p w14:paraId="65198358" w14:textId="5A58D699"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Watch the gap between 'Received by Mail' and 'Total Processed' a widening gap suggests extraction failures worth investigating.</w:t>
      </w:r>
    </w:p>
    <w:p w14:paraId="1ED0B318"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Keep the vendor-to-ledger mapping current; it directly determines how much manual work each invoice requires.</w:t>
      </w:r>
    </w:p>
    <w:p w14:paraId="47735751" w14:textId="77777777" w:rsidR="00F7599F" w:rsidRPr="00E4204A" w:rsidRDefault="00000000" w:rsidP="00E4204A">
      <w:pPr>
        <w:pStyle w:val="ListParagraph"/>
        <w:numPr>
          <w:ilvl w:val="0"/>
          <w:numId w:val="2"/>
        </w:numPr>
        <w:spacing w:after="100"/>
        <w:jc w:val="both"/>
        <w:rPr>
          <w:rFonts w:ascii="Times New Roman" w:hAnsi="Times New Roman" w:cs="Times New Roman"/>
        </w:rPr>
      </w:pPr>
      <w:r w:rsidRPr="00E4204A">
        <w:rPr>
          <w:rFonts w:ascii="Times New Roman" w:hAnsi="Times New Roman" w:cs="Times New Roman"/>
        </w:rPr>
        <w:t>A growing Pending count means the review queue is not being worked, not that the automation has failed.</w:t>
      </w:r>
    </w:p>
    <w:sectPr w:rsidR="00F7599F" w:rsidRPr="00E4204A" w:rsidSect="00E4204A">
      <w:pgSz w:w="11906" w:h="16838"/>
      <w:pgMar w:top="709"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EAC"/>
    <w:multiLevelType w:val="hybridMultilevel"/>
    <w:tmpl w:val="6CDA4C70"/>
    <w:lvl w:ilvl="0" w:tplc="F81C0ECA">
      <w:start w:val="1"/>
      <w:numFmt w:val="bullet"/>
      <w:lvlText w:val="●"/>
      <w:lvlJc w:val="left"/>
      <w:pPr>
        <w:ind w:left="720" w:hanging="360"/>
      </w:pPr>
    </w:lvl>
    <w:lvl w:ilvl="1" w:tplc="DF901A24">
      <w:start w:val="1"/>
      <w:numFmt w:val="bullet"/>
      <w:lvlText w:val="○"/>
      <w:lvlJc w:val="left"/>
      <w:pPr>
        <w:ind w:left="1440" w:hanging="360"/>
      </w:pPr>
    </w:lvl>
    <w:lvl w:ilvl="2" w:tplc="36942C90">
      <w:start w:val="1"/>
      <w:numFmt w:val="bullet"/>
      <w:lvlText w:val="■"/>
      <w:lvlJc w:val="left"/>
      <w:pPr>
        <w:ind w:left="2160" w:hanging="360"/>
      </w:pPr>
    </w:lvl>
    <w:lvl w:ilvl="3" w:tplc="F4AE6A8E">
      <w:start w:val="1"/>
      <w:numFmt w:val="bullet"/>
      <w:lvlText w:val="●"/>
      <w:lvlJc w:val="left"/>
      <w:pPr>
        <w:ind w:left="2880" w:hanging="360"/>
      </w:pPr>
    </w:lvl>
    <w:lvl w:ilvl="4" w:tplc="5BD67BF8">
      <w:start w:val="1"/>
      <w:numFmt w:val="bullet"/>
      <w:lvlText w:val="○"/>
      <w:lvlJc w:val="left"/>
      <w:pPr>
        <w:ind w:left="3600" w:hanging="360"/>
      </w:pPr>
    </w:lvl>
    <w:lvl w:ilvl="5" w:tplc="6868D158">
      <w:start w:val="1"/>
      <w:numFmt w:val="bullet"/>
      <w:lvlText w:val="■"/>
      <w:lvlJc w:val="left"/>
      <w:pPr>
        <w:ind w:left="4320" w:hanging="360"/>
      </w:pPr>
    </w:lvl>
    <w:lvl w:ilvl="6" w:tplc="B9D804B2">
      <w:start w:val="1"/>
      <w:numFmt w:val="bullet"/>
      <w:lvlText w:val="●"/>
      <w:lvlJc w:val="left"/>
      <w:pPr>
        <w:ind w:left="5040" w:hanging="360"/>
      </w:pPr>
    </w:lvl>
    <w:lvl w:ilvl="7" w:tplc="953CC7F6">
      <w:start w:val="1"/>
      <w:numFmt w:val="bullet"/>
      <w:lvlText w:val="●"/>
      <w:lvlJc w:val="left"/>
      <w:pPr>
        <w:ind w:left="5760" w:hanging="360"/>
      </w:pPr>
    </w:lvl>
    <w:lvl w:ilvl="8" w:tplc="E21867FC">
      <w:start w:val="1"/>
      <w:numFmt w:val="bullet"/>
      <w:lvlText w:val="●"/>
      <w:lvlJc w:val="left"/>
      <w:pPr>
        <w:ind w:left="6480" w:hanging="360"/>
      </w:pPr>
    </w:lvl>
  </w:abstractNum>
  <w:abstractNum w:abstractNumId="1" w15:restartNumberingAfterBreak="0">
    <w:nsid w:val="3253496B"/>
    <w:multiLevelType w:val="hybridMultilevel"/>
    <w:tmpl w:val="BEDC94A8"/>
    <w:lvl w:ilvl="0" w:tplc="7F623BD6">
      <w:start w:val="1"/>
      <w:numFmt w:val="bullet"/>
      <w:lvlText w:val="•"/>
      <w:lvlJc w:val="left"/>
      <w:pPr>
        <w:ind w:left="480" w:hanging="240"/>
      </w:pPr>
    </w:lvl>
    <w:lvl w:ilvl="1" w:tplc="E65C02DE">
      <w:start w:val="1"/>
      <w:numFmt w:val="bullet"/>
      <w:lvlText w:val="◦"/>
      <w:lvlJc w:val="left"/>
      <w:pPr>
        <w:ind w:left="960" w:hanging="240"/>
      </w:pPr>
    </w:lvl>
    <w:lvl w:ilvl="2" w:tplc="45986740">
      <w:numFmt w:val="decimal"/>
      <w:lvlText w:val=""/>
      <w:lvlJc w:val="left"/>
    </w:lvl>
    <w:lvl w:ilvl="3" w:tplc="7AD01616">
      <w:numFmt w:val="decimal"/>
      <w:lvlText w:val=""/>
      <w:lvlJc w:val="left"/>
    </w:lvl>
    <w:lvl w:ilvl="4" w:tplc="C69A7B2C">
      <w:numFmt w:val="decimal"/>
      <w:lvlText w:val=""/>
      <w:lvlJc w:val="left"/>
    </w:lvl>
    <w:lvl w:ilvl="5" w:tplc="E6304200">
      <w:numFmt w:val="decimal"/>
      <w:lvlText w:val=""/>
      <w:lvlJc w:val="left"/>
    </w:lvl>
    <w:lvl w:ilvl="6" w:tplc="8C5E9920">
      <w:numFmt w:val="decimal"/>
      <w:lvlText w:val=""/>
      <w:lvlJc w:val="left"/>
    </w:lvl>
    <w:lvl w:ilvl="7" w:tplc="D58CFCEA">
      <w:numFmt w:val="decimal"/>
      <w:lvlText w:val=""/>
      <w:lvlJc w:val="left"/>
    </w:lvl>
    <w:lvl w:ilvl="8" w:tplc="6AE40550">
      <w:numFmt w:val="decimal"/>
      <w:lvlText w:val=""/>
      <w:lvlJc w:val="left"/>
    </w:lvl>
  </w:abstractNum>
  <w:num w:numId="1" w16cid:durableId="809443619">
    <w:abstractNumId w:val="0"/>
    <w:lvlOverride w:ilvl="0">
      <w:startOverride w:val="1"/>
    </w:lvlOverride>
  </w:num>
  <w:num w:numId="2" w16cid:durableId="47726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99F"/>
    <w:rsid w:val="00474811"/>
    <w:rsid w:val="00DE4F47"/>
    <w:rsid w:val="00E4204A"/>
    <w:rsid w:val="00F102FA"/>
    <w:rsid w:val="00F7599F"/>
    <w:rsid w:val="00FD3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8533"/>
  <w15:docId w15:val="{683F02B9-9980-4B0E-AD05-6A654B5A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sandhika G</cp:lastModifiedBy>
  <cp:revision>4</cp:revision>
  <dcterms:created xsi:type="dcterms:W3CDTF">2026-08-05T05:17:00Z</dcterms:created>
  <dcterms:modified xsi:type="dcterms:W3CDTF">2026-08-05T07:47:00Z</dcterms:modified>
</cp:coreProperties>
</file>