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0A8EF" w14:textId="77777777" w:rsidR="002C7CF1" w:rsidRPr="00475C89" w:rsidRDefault="002C7CF1" w:rsidP="002C7CF1">
      <w:pPr>
        <w:spacing w:after="240" w:line="276" w:lineRule="auto"/>
        <w:ind w:left="-680" w:right="-680"/>
        <w:jc w:val="both"/>
        <w:rPr>
          <w:rFonts w:ascii="Times New Roman" w:eastAsiaTheme="majorEastAsia" w:hAnsi="Times New Roman" w:cs="Times New Roman"/>
          <w:b/>
          <w:bCs/>
          <w:color w:val="2F5496" w:themeColor="accent1" w:themeShade="BF"/>
          <w:sz w:val="38"/>
          <w:szCs w:val="38"/>
          <w:lang w:val="en-US"/>
        </w:rPr>
      </w:pPr>
      <w:r>
        <w:rPr>
          <w:rFonts w:ascii="Times New Roman" w:eastAsiaTheme="majorEastAsia" w:hAnsi="Times New Roman" w:cs="Times New Roman"/>
          <w:b/>
          <w:bCs/>
          <w:color w:val="2F5496" w:themeColor="accent1" w:themeShade="BF"/>
          <w:sz w:val="38"/>
          <w:szCs w:val="38"/>
          <w:lang w:val="en-US"/>
        </w:rPr>
        <w:t>Recency-weighted Temporal Rule Learning for Enhanced Link Forcasting in Temporal Knowledge Graphs</w:t>
      </w:r>
    </w:p>
    <w:p w14:paraId="662DAA0B" w14:textId="77777777" w:rsidR="002C7CF1" w:rsidRPr="008A0B43" w:rsidRDefault="002C7CF1" w:rsidP="002C7CF1">
      <w:pPr>
        <w:spacing w:after="240" w:line="276" w:lineRule="auto"/>
        <w:ind w:left="-680" w:right="-680"/>
        <w:jc w:val="both"/>
        <w:rPr>
          <w:rFonts w:ascii="Times New Roman" w:hAnsi="Times New Roman" w:cs="Times New Roman"/>
          <w:b/>
          <w:bCs/>
          <w:sz w:val="22"/>
          <w:szCs w:val="22"/>
        </w:rPr>
      </w:pPr>
      <w:r w:rsidRPr="008A0B43">
        <w:rPr>
          <w:rFonts w:ascii="Times New Roman" w:hAnsi="Times New Roman" w:cs="Times New Roman"/>
          <w:b/>
          <w:bCs/>
          <w:sz w:val="22"/>
          <w:szCs w:val="22"/>
        </w:rPr>
        <w:t xml:space="preserve">1. Dr.R.Malavika, Assistant Professor, Department of Information Technology, Government College of Technology, Coimbatore-641013, Tamil Nadu, India, email-id : </w:t>
      </w:r>
      <w:hyperlink r:id="rId7" w:history="1">
        <w:r w:rsidRPr="008A0B43">
          <w:rPr>
            <w:rStyle w:val="Hyperlink"/>
            <w:rFonts w:ascii="Times New Roman" w:hAnsi="Times New Roman" w:cs="Times New Roman"/>
            <w:b/>
            <w:bCs/>
            <w:sz w:val="22"/>
            <w:szCs w:val="22"/>
          </w:rPr>
          <w:t>malavika@gct.ac.in</w:t>
        </w:r>
      </w:hyperlink>
    </w:p>
    <w:p w14:paraId="00E1644E" w14:textId="77777777" w:rsidR="002C7CF1" w:rsidRPr="008A0B43" w:rsidRDefault="002C7CF1" w:rsidP="002C7CF1">
      <w:pPr>
        <w:spacing w:after="240" w:line="276" w:lineRule="auto"/>
        <w:ind w:left="-680" w:right="-680"/>
        <w:jc w:val="both"/>
        <w:rPr>
          <w:rFonts w:ascii="Times New Roman" w:hAnsi="Times New Roman" w:cs="Times New Roman"/>
          <w:b/>
          <w:bCs/>
          <w:sz w:val="22"/>
          <w:szCs w:val="22"/>
        </w:rPr>
      </w:pPr>
      <w:r w:rsidRPr="008A0B43">
        <w:rPr>
          <w:rFonts w:ascii="Times New Roman" w:hAnsi="Times New Roman" w:cs="Times New Roman"/>
          <w:b/>
          <w:bCs/>
          <w:sz w:val="22"/>
          <w:szCs w:val="22"/>
        </w:rPr>
        <w:t xml:space="preserve">2. Dr.M.L Valarmathi, Professor, Department of Information Technology, PSG College of Technology, Coimbatore-641003, Tamil Nadu, India, email-id : </w:t>
      </w:r>
      <w:hyperlink r:id="rId8" w:history="1">
        <w:r w:rsidRPr="008A0B43">
          <w:rPr>
            <w:rStyle w:val="Hyperlink"/>
            <w:rFonts w:ascii="Times New Roman" w:hAnsi="Times New Roman" w:cs="Times New Roman"/>
            <w:b/>
            <w:bCs/>
            <w:sz w:val="22"/>
            <w:szCs w:val="22"/>
          </w:rPr>
          <w:t>mlv.it@psgtech.ac.in</w:t>
        </w:r>
      </w:hyperlink>
    </w:p>
    <w:p w14:paraId="61D1C4EC" w14:textId="77777777" w:rsidR="002C7CF1" w:rsidRPr="008A0B43" w:rsidRDefault="002C7CF1" w:rsidP="002C7CF1">
      <w:pPr>
        <w:spacing w:after="240" w:line="276" w:lineRule="auto"/>
        <w:ind w:left="-680" w:right="-680"/>
        <w:jc w:val="both"/>
        <w:rPr>
          <w:rFonts w:ascii="Times New Roman" w:hAnsi="Times New Roman" w:cs="Times New Roman"/>
          <w:b/>
          <w:bCs/>
          <w:sz w:val="22"/>
          <w:szCs w:val="22"/>
        </w:rPr>
      </w:pPr>
      <w:r w:rsidRPr="008A0B43">
        <w:rPr>
          <w:rFonts w:ascii="Times New Roman" w:hAnsi="Times New Roman" w:cs="Times New Roman"/>
          <w:b/>
          <w:bCs/>
          <w:sz w:val="22"/>
          <w:szCs w:val="22"/>
        </w:rPr>
        <w:t xml:space="preserve">3. Padmalochana S, Department of Information Technology, Government College of Technology, Coimbatore-641013, Tamil Nadu, India, email-id : </w:t>
      </w:r>
      <w:hyperlink r:id="rId9" w:history="1">
        <w:r w:rsidRPr="008A0B43">
          <w:rPr>
            <w:rStyle w:val="Hyperlink"/>
            <w:rFonts w:ascii="Times New Roman" w:hAnsi="Times New Roman" w:cs="Times New Roman"/>
            <w:b/>
            <w:bCs/>
            <w:sz w:val="22"/>
            <w:szCs w:val="22"/>
          </w:rPr>
          <w:t>padm.71772218134@gct.ac.in</w:t>
        </w:r>
      </w:hyperlink>
    </w:p>
    <w:p w14:paraId="477C819A" w14:textId="77777777" w:rsidR="002C7CF1" w:rsidRPr="008A0B43" w:rsidRDefault="002C7CF1" w:rsidP="002C7CF1">
      <w:pPr>
        <w:spacing w:after="240" w:line="276" w:lineRule="auto"/>
        <w:ind w:left="-680" w:right="-680"/>
        <w:jc w:val="both"/>
        <w:rPr>
          <w:rFonts w:ascii="Times New Roman" w:hAnsi="Times New Roman" w:cs="Times New Roman"/>
          <w:b/>
          <w:bCs/>
          <w:sz w:val="22"/>
          <w:szCs w:val="22"/>
        </w:rPr>
      </w:pPr>
      <w:r w:rsidRPr="008A0B43">
        <w:rPr>
          <w:rFonts w:ascii="Times New Roman" w:hAnsi="Times New Roman" w:cs="Times New Roman"/>
          <w:b/>
          <w:bCs/>
          <w:sz w:val="22"/>
          <w:szCs w:val="22"/>
        </w:rPr>
        <w:t xml:space="preserve">4. Nivethini NG, Department of Information Technology, Government College of Technology, Coimbatore-641013, Tamil Nadu, India, email-id : </w:t>
      </w:r>
      <w:hyperlink r:id="rId10" w:history="1">
        <w:r w:rsidRPr="008A0B43">
          <w:rPr>
            <w:rStyle w:val="Hyperlink"/>
            <w:rFonts w:ascii="Times New Roman" w:hAnsi="Times New Roman" w:cs="Times New Roman"/>
            <w:b/>
            <w:bCs/>
            <w:sz w:val="22"/>
            <w:szCs w:val="22"/>
          </w:rPr>
          <w:t>nive.71772218133@gct.ac.in</w:t>
        </w:r>
      </w:hyperlink>
    </w:p>
    <w:p w14:paraId="0E84DD85" w14:textId="77777777" w:rsidR="002C7CF1" w:rsidRPr="008A0B43" w:rsidRDefault="002C7CF1" w:rsidP="002C7CF1">
      <w:pPr>
        <w:spacing w:after="240" w:line="276" w:lineRule="auto"/>
        <w:ind w:left="-680" w:right="-680"/>
        <w:jc w:val="both"/>
        <w:rPr>
          <w:rFonts w:ascii="Times New Roman" w:hAnsi="Times New Roman" w:cs="Times New Roman"/>
          <w:b/>
          <w:bCs/>
          <w:sz w:val="22"/>
          <w:szCs w:val="22"/>
        </w:rPr>
      </w:pPr>
      <w:r w:rsidRPr="008A0B43">
        <w:rPr>
          <w:rFonts w:ascii="Times New Roman" w:hAnsi="Times New Roman" w:cs="Times New Roman"/>
          <w:b/>
          <w:bCs/>
          <w:sz w:val="22"/>
          <w:szCs w:val="22"/>
        </w:rPr>
        <w:t xml:space="preserve">5. Bharathi K, Department of Information Technology, Government College of Technology, Coimbatore-641013, Tamil Nadu, India, email-id : </w:t>
      </w:r>
      <w:hyperlink r:id="rId11" w:history="1">
        <w:r w:rsidRPr="008A0B43">
          <w:rPr>
            <w:rStyle w:val="Hyperlink"/>
            <w:rFonts w:ascii="Times New Roman" w:hAnsi="Times New Roman" w:cs="Times New Roman"/>
            <w:b/>
            <w:bCs/>
            <w:sz w:val="22"/>
            <w:szCs w:val="22"/>
          </w:rPr>
          <w:t>bhar.71772218105@gct.ac.in</w:t>
        </w:r>
      </w:hyperlink>
    </w:p>
    <w:p w14:paraId="1A32F25D" w14:textId="77777777" w:rsidR="002C7CF1" w:rsidRDefault="002C7CF1" w:rsidP="002C7CF1">
      <w:pPr>
        <w:spacing w:after="240" w:line="276" w:lineRule="auto"/>
        <w:ind w:left="-680" w:right="-680"/>
        <w:jc w:val="both"/>
        <w:rPr>
          <w:sz w:val="22"/>
          <w:szCs w:val="22"/>
        </w:rPr>
      </w:pPr>
      <w:r w:rsidRPr="008A0B43">
        <w:rPr>
          <w:rFonts w:ascii="Times New Roman" w:hAnsi="Times New Roman" w:cs="Times New Roman"/>
          <w:b/>
          <w:bCs/>
          <w:sz w:val="22"/>
          <w:szCs w:val="22"/>
        </w:rPr>
        <w:t xml:space="preserve">6. Sandhiya S, Department of Information Technology, Government College of Technology, Coimbatore-641013, Tamil Nadu, India, email-id : </w:t>
      </w:r>
      <w:hyperlink r:id="rId12" w:history="1">
        <w:r w:rsidRPr="008A0B43">
          <w:rPr>
            <w:rStyle w:val="Hyperlink"/>
            <w:rFonts w:ascii="Times New Roman" w:hAnsi="Times New Roman" w:cs="Times New Roman"/>
            <w:b/>
            <w:bCs/>
            <w:sz w:val="22"/>
            <w:szCs w:val="22"/>
          </w:rPr>
          <w:t>sand.71772218142@gct.ac.in</w:t>
        </w:r>
      </w:hyperlink>
    </w:p>
    <w:p w14:paraId="2F88925B" w14:textId="77777777" w:rsidR="002C7CF1" w:rsidRPr="00B526EC" w:rsidRDefault="002C7CF1" w:rsidP="002C7CF1">
      <w:pPr>
        <w:spacing w:after="240" w:line="276" w:lineRule="auto"/>
        <w:ind w:left="-680" w:right="-680"/>
        <w:jc w:val="both"/>
        <w:rPr>
          <w:rFonts w:ascii="Times New Roman" w:hAnsi="Times New Roman" w:cs="Times New Roman"/>
          <w:b/>
          <w:bCs/>
        </w:rPr>
      </w:pPr>
    </w:p>
    <w:p w14:paraId="25638C38" w14:textId="77777777" w:rsidR="002C7CF1" w:rsidRPr="00CD105C" w:rsidRDefault="002C7CF1" w:rsidP="002C7CF1">
      <w:pPr>
        <w:spacing w:after="240" w:line="276" w:lineRule="auto"/>
        <w:ind w:left="-680" w:right="-680"/>
        <w:jc w:val="both"/>
        <w:rPr>
          <w:rFonts w:ascii="Times New Roman" w:hAnsi="Times New Roman" w:cs="Times New Roman"/>
          <w:b/>
          <w:bCs/>
          <w:sz w:val="26"/>
          <w:szCs w:val="26"/>
        </w:rPr>
      </w:pPr>
      <w:r w:rsidRPr="00CD105C">
        <w:rPr>
          <w:rFonts w:ascii="Times New Roman" w:hAnsi="Times New Roman" w:cs="Times New Roman"/>
          <w:b/>
          <w:bCs/>
          <w:sz w:val="26"/>
          <w:szCs w:val="26"/>
        </w:rPr>
        <w:t>ABSTRACT</w:t>
      </w:r>
    </w:p>
    <w:p w14:paraId="0DAE59A4" w14:textId="77777777" w:rsidR="005A7C73" w:rsidRDefault="002C7CF1" w:rsidP="005A7C73">
      <w:pPr>
        <w:spacing w:after="240" w:line="276" w:lineRule="auto"/>
        <w:ind w:left="-680" w:right="-680"/>
        <w:jc w:val="both"/>
        <w:rPr>
          <w:rFonts w:ascii="Times New Roman" w:hAnsi="Times New Roman" w:cs="Times New Roman"/>
        </w:rPr>
      </w:pPr>
      <w:r w:rsidRPr="00B972A7">
        <w:rPr>
          <w:rFonts w:ascii="Times New Roman" w:hAnsi="Times New Roman" w:cs="Times New Roman"/>
        </w:rPr>
        <w:t xml:space="preserve"> </w:t>
      </w:r>
      <w:r w:rsidRPr="003558EC">
        <w:rPr>
          <w:rFonts w:ascii="Times New Roman" w:hAnsi="Times New Roman" w:cs="Times New Roman"/>
        </w:rPr>
        <w:t>Temporal Knowledge Graphs (TKGs) model time-evolving relational facts and support temporal link forecasting by predicting future events from historical interactions. Rule-based approaches such as TR-Rules provide strong interpretability through symbolic temporal rule mining, but although they mitigate Temporal Redundancy using window-based confidence estimation, they do not continuously differentiate the influence of events based on their exact temporal proximity. In this paper, we propose a Recency-Weighted TR-Rules framework that enhances temporal sensitivity by assigning exponential recency weights to all supporting body instances and integrating an aggregated recency boosting factor into the scoring function. This mechanism allows recent evidence to amplify structurally reliable rules while preserving interpretability and compatibility with window-based redundancy control. Experimental results on the ICEWS14 dataset under a time-aware filtering protocol demonstrate consistent improvements over the original TR-Rules, particularly in top-k ranking metrics, validating the importance of temporal locality in dyna</w:t>
      </w:r>
      <w:r>
        <w:rPr>
          <w:rFonts w:ascii="Times New Roman" w:hAnsi="Times New Roman" w:cs="Times New Roman"/>
        </w:rPr>
        <w:t>mic knowledge graph forecasting.</w:t>
      </w:r>
    </w:p>
    <w:p w14:paraId="77070E0B" w14:textId="05384831" w:rsidR="005A7C73" w:rsidRPr="00E51440" w:rsidRDefault="005A7C73" w:rsidP="00E51440">
      <w:pPr>
        <w:spacing w:after="240" w:line="276" w:lineRule="auto"/>
        <w:ind w:left="-680" w:right="-680"/>
        <w:jc w:val="both"/>
        <w:sectPr w:rsidR="005A7C73" w:rsidRPr="00E51440" w:rsidSect="002C7CF1">
          <w:footerReference w:type="default" r:id="rId13"/>
          <w:pgSz w:w="11906" w:h="16838"/>
          <w:pgMar w:top="1440" w:right="1440" w:bottom="1440" w:left="1440" w:header="708" w:footer="708" w:gutter="0"/>
          <w:cols w:space="708"/>
          <w:docGrid w:linePitch="360"/>
        </w:sectPr>
      </w:pPr>
      <w:r w:rsidRPr="005A7C73">
        <w:rPr>
          <w:rFonts w:ascii="Times New Roman" w:hAnsi="Times New Roman" w:cs="Times New Roman"/>
          <w:b/>
          <w:bCs/>
        </w:rPr>
        <w:t>Keywords:</w:t>
      </w:r>
      <w:r w:rsidR="00E51440">
        <w:rPr>
          <w:rFonts w:ascii="Times New Roman" w:hAnsi="Times New Roman" w:cs="Times New Roman"/>
        </w:rPr>
        <w:t xml:space="preserve"> </w:t>
      </w:r>
      <w:r w:rsidR="00E51440" w:rsidRPr="00E51440">
        <w:t>Temporal Knowledge Graph Extrapolation</w:t>
      </w:r>
      <w:r w:rsidR="00E51440">
        <w:t xml:space="preserve">, </w:t>
      </w:r>
      <w:r w:rsidR="00E51440" w:rsidRPr="00E51440">
        <w:rPr>
          <w:rFonts w:ascii="Times New Roman" w:hAnsi="Times New Roman" w:cs="Times New Roman"/>
        </w:rPr>
        <w:t>TR-Rules</w:t>
      </w:r>
      <w:r w:rsidR="00E51440">
        <w:t xml:space="preserve">, </w:t>
      </w:r>
      <w:r w:rsidR="00E51440" w:rsidRPr="00E51440">
        <w:rPr>
          <w:rFonts w:ascii="Times New Roman" w:hAnsi="Times New Roman" w:cs="Times New Roman"/>
        </w:rPr>
        <w:t>Recency Weighting</w:t>
      </w:r>
      <w:r w:rsidR="00E51440">
        <w:t xml:space="preserve">, </w:t>
      </w:r>
      <w:r w:rsidR="00E51440" w:rsidRPr="00E51440">
        <w:rPr>
          <w:rFonts w:ascii="Times New Roman" w:hAnsi="Times New Roman" w:cs="Times New Roman"/>
        </w:rPr>
        <w:t>Noisy-OR Aggregation</w:t>
      </w:r>
      <w:r w:rsidR="00E51440">
        <w:t xml:space="preserve">, Boosting Factor, </w:t>
      </w:r>
      <w:r w:rsidR="00E51440" w:rsidRPr="00E51440">
        <w:rPr>
          <w:rFonts w:ascii="Times New Roman" w:hAnsi="Times New Roman" w:cs="Times New Roman"/>
        </w:rPr>
        <w:t>Temporal Rule Learning</w:t>
      </w:r>
      <w:r w:rsidR="00E51440">
        <w:t>.</w:t>
      </w:r>
    </w:p>
    <w:p w14:paraId="64B2A3B2" w14:textId="77777777" w:rsidR="002C7CF1" w:rsidRPr="00CD105C" w:rsidRDefault="002C7CF1" w:rsidP="001536DC">
      <w:pPr>
        <w:pStyle w:val="Heading1"/>
        <w:spacing w:after="240" w:line="276" w:lineRule="auto"/>
        <w:jc w:val="both"/>
        <w:rPr>
          <w:rFonts w:ascii="Times New Roman" w:hAnsi="Times New Roman" w:cs="Times New Roman"/>
          <w:b/>
          <w:bCs/>
          <w:sz w:val="26"/>
          <w:szCs w:val="26"/>
        </w:rPr>
      </w:pPr>
      <w:r w:rsidRPr="00CD105C">
        <w:rPr>
          <w:rFonts w:ascii="Times New Roman" w:hAnsi="Times New Roman" w:cs="Times New Roman"/>
          <w:b/>
          <w:bCs/>
          <w:sz w:val="26"/>
          <w:szCs w:val="26"/>
        </w:rPr>
        <w:t>I. INTRODUCTION</w:t>
      </w:r>
    </w:p>
    <w:p w14:paraId="343ECC7D" w14:textId="227DA5C0" w:rsidR="002C7CF1" w:rsidRPr="004550CA" w:rsidRDefault="002C7CF1" w:rsidP="001536DC">
      <w:pPr>
        <w:spacing w:after="240" w:line="276" w:lineRule="auto"/>
        <w:jc w:val="both"/>
        <w:rPr>
          <w:rFonts w:ascii="Times New Roman" w:hAnsi="Times New Roman" w:cs="Times New Roman"/>
        </w:rPr>
      </w:pPr>
      <w:r w:rsidRPr="004550CA">
        <w:rPr>
          <w:rFonts w:ascii="Times New Roman" w:hAnsi="Times New Roman" w:cs="Times New Roman"/>
        </w:rPr>
        <w:t xml:space="preserve">Knowledge Graphs (KGs) represent structured facts as triples </w:t>
      </w:r>
      <m:oMath>
        <m:d>
          <m:dPr>
            <m:sepChr m:val=","/>
            <m:ctrlPr>
              <w:rPr>
                <w:rFonts w:ascii="Cambria Math" w:hAnsi="Cambria Math" w:cs="Times New Roman"/>
              </w:rPr>
            </m:ctrlPr>
          </m:dPr>
          <m:e>
            <m:r>
              <w:rPr>
                <w:rFonts w:ascii="Cambria Math" w:hAnsi="Cambria Math" w:cs="Times New Roman"/>
              </w:rPr>
              <m:t>s</m:t>
            </m:r>
          </m:e>
          <m:e>
            <m:r>
              <w:rPr>
                <w:rFonts w:ascii="Cambria Math" w:hAnsi="Cambria Math" w:cs="Times New Roman"/>
              </w:rPr>
              <m:t>r</m:t>
            </m:r>
          </m:e>
          <m:e>
            <m:r>
              <w:rPr>
                <w:rFonts w:ascii="Cambria Math" w:hAnsi="Cambria Math" w:cs="Times New Roman"/>
              </w:rPr>
              <m:t>o</m:t>
            </m:r>
          </m:e>
        </m:d>
      </m:oMath>
      <w:r>
        <w:rPr>
          <w:rFonts w:ascii="Times New Roman" w:hAnsi="Times New Roman" w:cs="Times New Roman"/>
        </w:rPr>
        <w:t>,</w:t>
      </w:r>
      <w:r w:rsidRPr="004550CA">
        <w:rPr>
          <w:rFonts w:ascii="Times New Roman" w:hAnsi="Times New Roman" w:cs="Times New Roman"/>
        </w:rPr>
        <w:t xml:space="preserve"> while Temporal Knowledge Graphs (TKGs) extend this </w:t>
      </w:r>
      <w:r w:rsidRPr="004550CA">
        <w:rPr>
          <w:rFonts w:ascii="Times New Roman" w:hAnsi="Times New Roman" w:cs="Times New Roman"/>
        </w:rPr>
        <w:t xml:space="preserve">representation to quadruples </w:t>
      </w:r>
      <m:oMath>
        <m:d>
          <m:dPr>
            <m:sepChr m:val=","/>
            <m:ctrlPr>
              <w:rPr>
                <w:rFonts w:ascii="Cambria Math" w:hAnsi="Cambria Math" w:cs="Times New Roman"/>
              </w:rPr>
            </m:ctrlPr>
          </m:dPr>
          <m:e>
            <m:r>
              <w:rPr>
                <w:rFonts w:ascii="Cambria Math" w:hAnsi="Cambria Math" w:cs="Times New Roman"/>
              </w:rPr>
              <m:t>s</m:t>
            </m:r>
          </m:e>
          <m:e>
            <m:r>
              <w:rPr>
                <w:rFonts w:ascii="Cambria Math" w:hAnsi="Cambria Math" w:cs="Times New Roman"/>
              </w:rPr>
              <m:t>r</m:t>
            </m:r>
          </m:e>
          <m:e>
            <m:r>
              <w:rPr>
                <w:rFonts w:ascii="Cambria Math" w:hAnsi="Cambria Math" w:cs="Times New Roman"/>
              </w:rPr>
              <m:t>o</m:t>
            </m:r>
          </m:e>
          <m:e>
            <m:r>
              <w:rPr>
                <w:rFonts w:ascii="Cambria Math" w:hAnsi="Cambria Math" w:cs="Times New Roman"/>
              </w:rPr>
              <m:t>t</m:t>
            </m:r>
          </m:e>
        </m:d>
      </m:oMath>
      <w:r w:rsidRPr="004550CA">
        <w:rPr>
          <w:rFonts w:ascii="Times New Roman" w:hAnsi="Times New Roman" w:cs="Times New Roman"/>
        </w:rPr>
        <w:t xml:space="preserve">by associating each fact with a timestamp. This temporal extension enables modeling of evolving relationships in dynamic domains such as political interactions, economic agreements, and social </w:t>
      </w:r>
      <w:r w:rsidRPr="004550CA">
        <w:rPr>
          <w:rFonts w:ascii="Times New Roman" w:hAnsi="Times New Roman" w:cs="Times New Roman"/>
        </w:rPr>
        <w:lastRenderedPageBreak/>
        <w:t xml:space="preserve">events. Temporal link forecasting seeks to predict future facts based on historical observations, typically answering queries of the form </w:t>
      </w:r>
      <m:oMath>
        <m:d>
          <m:dPr>
            <m:ctrlPr>
              <w:rPr>
                <w:rFonts w:ascii="Cambria Math" w:hAnsi="Cambria Math" w:cs="Times New Roman"/>
              </w:rPr>
            </m:ctrlPr>
          </m:dPr>
          <m:e>
            <m:r>
              <w:rPr>
                <w:rFonts w:ascii="Cambria Math" w:hAnsi="Cambria Math" w:cs="Times New Roman"/>
              </w:rPr>
              <m:t>s,r,?,t</m:t>
            </m:r>
          </m:e>
        </m:d>
      </m:oMath>
      <w:r w:rsidRPr="004550CA">
        <w:rPr>
          <w:rFonts w:ascii="Times New Roman" w:hAnsi="Times New Roman" w:cs="Times New Roman"/>
        </w:rPr>
        <w:t>. Successful forecasting requires capturing both relational structure and temporal evolution.</w:t>
      </w:r>
      <w:sdt>
        <w:sdtPr>
          <w:rPr>
            <w:rFonts w:ascii="Times New Roman" w:hAnsi="Times New Roman" w:cs="Times New Roman"/>
            <w:b/>
            <w:bCs/>
            <w:color w:val="000000"/>
          </w:rPr>
          <w:tag w:val="MENDELEY_CITATION_v3_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"/>
          <w:id w:val="-322041191"/>
          <w:placeholder>
            <w:docPart w:val="DefaultPlaceholder_-1854013440"/>
          </w:placeholder>
        </w:sdtPr>
        <w:sdtContent>
          <w:r w:rsidR="00C85814" w:rsidRPr="007045EC">
            <w:rPr>
              <w:rFonts w:ascii="Times New Roman" w:hAnsi="Times New Roman" w:cs="Times New Roman"/>
              <w:b/>
              <w:bCs/>
              <w:color w:val="000000"/>
            </w:rPr>
            <w:fldChar w:fldCharType="begin"/>
          </w:r>
          <w:r w:rsidR="00C85814" w:rsidRPr="007045EC">
            <w:rPr>
              <w:rFonts w:ascii="Times New Roman" w:hAnsi="Times New Roman" w:cs="Times New Roman"/>
              <w:b/>
              <w:bCs/>
              <w:color w:val="000000"/>
            </w:rPr>
            <w:instrText xml:space="preserve"> REF ref1 \h </w:instrText>
          </w:r>
          <w:r w:rsidR="007045EC">
            <w:rPr>
              <w:rFonts w:ascii="Times New Roman" w:hAnsi="Times New Roman" w:cs="Times New Roman"/>
              <w:b/>
              <w:bCs/>
              <w:color w:val="000000"/>
            </w:rPr>
            <w:instrText xml:space="preserve"> \* MERGEFORMAT </w:instrText>
          </w:r>
          <w:r w:rsidR="00C85814" w:rsidRPr="007045EC">
            <w:rPr>
              <w:rFonts w:ascii="Times New Roman" w:hAnsi="Times New Roman" w:cs="Times New Roman"/>
              <w:b/>
              <w:bCs/>
              <w:color w:val="000000"/>
            </w:rPr>
          </w:r>
          <w:r w:rsidR="00C85814" w:rsidRPr="007045EC">
            <w:rPr>
              <w:rFonts w:ascii="Times New Roman" w:hAnsi="Times New Roman" w:cs="Times New Roman"/>
              <w:b/>
              <w:bCs/>
              <w:color w:val="000000"/>
            </w:rPr>
            <w:fldChar w:fldCharType="separate"/>
          </w:r>
          <w:r w:rsidR="00C85814" w:rsidRPr="007045EC">
            <w:rPr>
              <w:rFonts w:ascii="Calibri" w:eastAsia="Times New Roman" w:hAnsi="Calibri" w:cs="Calibri"/>
              <w:b/>
              <w:bCs/>
              <w:color w:val="000000"/>
            </w:rPr>
            <w:t>[1]</w:t>
          </w:r>
          <w:r w:rsidR="00C85814" w:rsidRPr="007045EC">
            <w:rPr>
              <w:rFonts w:ascii="Times New Roman" w:hAnsi="Times New Roman" w:cs="Times New Roman"/>
              <w:b/>
              <w:bCs/>
              <w:color w:val="000000"/>
            </w:rPr>
            <w:fldChar w:fldCharType="end"/>
          </w:r>
        </w:sdtContent>
      </w:sdt>
    </w:p>
    <w:p w14:paraId="6837B5AB" w14:textId="77777777" w:rsidR="002C7CF1" w:rsidRPr="004550CA" w:rsidRDefault="002C7CF1" w:rsidP="001536DC">
      <w:pPr>
        <w:spacing w:after="240" w:line="276" w:lineRule="auto"/>
        <w:jc w:val="both"/>
        <w:rPr>
          <w:rFonts w:ascii="Times New Roman" w:hAnsi="Times New Roman" w:cs="Times New Roman"/>
        </w:rPr>
      </w:pPr>
      <w:r w:rsidRPr="004550CA">
        <w:rPr>
          <w:rFonts w:ascii="Times New Roman" w:hAnsi="Times New Roman" w:cs="Times New Roman"/>
        </w:rPr>
        <w:t>Embedding-based temporal models have shown strong empirical performance; however, they often lack interpretability, as predictions are derived from latent vector representations. Rule-based approaches, in contrast, provide transparent and explainable reasoning by mining symbolic temporal rules. TR-Rules is a notable framework in this category, introducing window-based confidence estimation to address Temporal Redundancy and incorporating both cyclic and acyclic temporal rules to model complex temporal patterns.</w:t>
      </w:r>
    </w:p>
    <w:p w14:paraId="3C414E4B" w14:textId="77777777" w:rsidR="002C7CF1" w:rsidRPr="004550CA" w:rsidRDefault="002C7CF1" w:rsidP="001536DC">
      <w:pPr>
        <w:spacing w:after="240" w:line="276" w:lineRule="auto"/>
        <w:jc w:val="both"/>
        <w:rPr>
          <w:rFonts w:ascii="Times New Roman" w:hAnsi="Times New Roman" w:cs="Times New Roman"/>
        </w:rPr>
      </w:pPr>
      <w:r w:rsidRPr="004550CA">
        <w:rPr>
          <w:rFonts w:ascii="Times New Roman" w:hAnsi="Times New Roman" w:cs="Times New Roman"/>
        </w:rPr>
        <w:t>Although TR-Rules effectively prevents over-counting of repeated events, it does not fully differentiate the influence of body instances based on their precise temporal proximity to the prediction time. Within aggregated windows, all valid instances are treated uniformly, and the scoring mechanism primarily depends on a single representative timestamp. This may limit sensitivity to recent evidence in rapidly evolving environments.</w:t>
      </w:r>
    </w:p>
    <w:p w14:paraId="30655FAD" w14:textId="77777777" w:rsidR="002C7CF1" w:rsidRPr="004550CA" w:rsidRDefault="002C7CF1" w:rsidP="001536DC">
      <w:pPr>
        <w:spacing w:after="240" w:line="276" w:lineRule="auto"/>
        <w:jc w:val="both"/>
        <w:rPr>
          <w:rFonts w:ascii="Times New Roman" w:hAnsi="Times New Roman" w:cs="Times New Roman"/>
        </w:rPr>
      </w:pPr>
      <w:r w:rsidRPr="004550CA">
        <w:rPr>
          <w:rFonts w:ascii="Times New Roman" w:hAnsi="Times New Roman" w:cs="Times New Roman"/>
        </w:rPr>
        <w:t>To overcome this limitation, we propose a Recency-Weighted extension of TR-Rules that integrates exponential recency weighting and an enhanced scoring mechanism while maintaining compatibility with window-based redundancy control. Experimental results on the ICEWS14 dataset demonstrate consistent improvements in ranking performance, highlighting the importance of temporal locality in dynamic knowledge graph forecasting.</w:t>
      </w:r>
    </w:p>
    <w:p w14:paraId="3C142DD0" w14:textId="77777777" w:rsidR="002C7CF1" w:rsidRDefault="002C7CF1" w:rsidP="001536DC">
      <w:pPr>
        <w:spacing w:after="240" w:line="276" w:lineRule="auto"/>
        <w:jc w:val="both"/>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rPr>
        <w:t>2. BACKGROUND AND MOTIVATION</w:t>
      </w:r>
    </w:p>
    <w:p w14:paraId="6D2E66B7" w14:textId="075A965D"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2.1 TEMPORAL</w:t>
      </w:r>
      <w:r w:rsidR="000F4793">
        <w:rPr>
          <w:rFonts w:ascii="Times New Roman" w:hAnsi="Times New Roman" w:cs="Times New Roman"/>
          <w:b/>
          <w:bCs/>
          <w:i/>
          <w:iCs/>
          <w:color w:val="7F7F7F" w:themeColor="text1" w:themeTint="80"/>
        </w:rPr>
        <w:t>-</w:t>
      </w:r>
      <w:r>
        <w:rPr>
          <w:rFonts w:ascii="Times New Roman" w:hAnsi="Times New Roman" w:cs="Times New Roman"/>
          <w:b/>
          <w:bCs/>
          <w:i/>
          <w:iCs/>
          <w:color w:val="7F7F7F" w:themeColor="text1" w:themeTint="80"/>
        </w:rPr>
        <w:t>KNOWLEDGE GRAPH EXTRAPOLATION</w:t>
      </w:r>
    </w:p>
    <w:p w14:paraId="282778BD" w14:textId="72149CC6" w:rsidR="002C7CF1" w:rsidRPr="002E1152" w:rsidRDefault="005D3DE5" w:rsidP="001536DC">
      <w:pPr>
        <w:spacing w:after="240" w:line="276" w:lineRule="auto"/>
        <w:jc w:val="both"/>
        <w:rPr>
          <w:rFonts w:ascii="Times New Roman" w:hAnsi="Times New Roman" w:cs="Times New Roman"/>
        </w:rPr>
      </w:pPr>
      <w:r w:rsidRPr="005D3DE5">
        <w:rPr>
          <w:rFonts w:ascii="Times New Roman" w:hAnsi="Times New Roman" w:cs="Times New Roman"/>
        </w:rPr>
        <w:t>Temporal</w:t>
      </w:r>
      <w:r w:rsidR="00FE6010">
        <w:rPr>
          <w:rFonts w:ascii="Times New Roman" w:hAnsi="Times New Roman" w:cs="Times New Roman"/>
        </w:rPr>
        <w:t>-</w:t>
      </w:r>
      <w:r w:rsidRPr="005D3DE5">
        <w:rPr>
          <w:rFonts w:ascii="Times New Roman" w:hAnsi="Times New Roman" w:cs="Times New Roman"/>
        </w:rPr>
        <w:t xml:space="preserve">Knowledge Graphs (TKGs) represent evolving real-world information as quadruples </w:t>
      </w:r>
      <m:oMath>
        <m:d>
          <m:dPr>
            <m:sepChr m:val=","/>
            <m:ctrlPr>
              <w:rPr>
                <w:rFonts w:ascii="Cambria Math" w:hAnsi="Cambria Math" w:cs="Times New Roman"/>
              </w:rPr>
            </m:ctrlPr>
          </m:dPr>
          <m:e>
            <m:r>
              <w:rPr>
                <w:rFonts w:ascii="Cambria Math" w:hAnsi="Cambria Math" w:cs="Times New Roman"/>
              </w:rPr>
              <m:t>s</m:t>
            </m:r>
          </m:e>
          <m:e>
            <m:r>
              <w:rPr>
                <w:rFonts w:ascii="Cambria Math" w:hAnsi="Cambria Math" w:cs="Times New Roman"/>
              </w:rPr>
              <m:t>r</m:t>
            </m:r>
          </m:e>
          <m:e>
            <m:r>
              <w:rPr>
                <w:rFonts w:ascii="Cambria Math" w:hAnsi="Cambria Math" w:cs="Times New Roman"/>
              </w:rPr>
              <m:t>o</m:t>
            </m:r>
          </m:e>
          <m:e>
            <m:r>
              <w:rPr>
                <w:rFonts w:ascii="Cambria Math" w:hAnsi="Cambria Math" w:cs="Times New Roman"/>
              </w:rPr>
              <m:t>t</m:t>
            </m:r>
          </m:e>
        </m:d>
      </m:oMath>
      <w:r w:rsidRPr="005D3DE5">
        <w:rPr>
          <w:rFonts w:ascii="Times New Roman" w:hAnsi="Times New Roman" w:cs="Times New Roman"/>
        </w:rPr>
        <w:t xml:space="preserve">, where </w:t>
      </w:r>
      <m:oMath>
        <m:r>
          <w:rPr>
            <w:rFonts w:ascii="Cambria Math" w:hAnsi="Cambria Math" w:cs="Times New Roman"/>
          </w:rPr>
          <m:t>t</m:t>
        </m:r>
      </m:oMath>
      <w:r w:rsidRPr="005D3DE5">
        <w:rPr>
          <w:rFonts w:ascii="Times New Roman" w:hAnsi="Times New Roman" w:cs="Times New Roman"/>
        </w:rPr>
        <w:t xml:space="preserve">denotes the time at which the </w:t>
      </w:r>
      <w:r w:rsidRPr="005D3DE5">
        <w:rPr>
          <w:rFonts w:ascii="Times New Roman" w:hAnsi="Times New Roman" w:cs="Times New Roman"/>
        </w:rPr>
        <w:t>fact is valid</w:t>
      </w:r>
      <w:r w:rsidR="002C7CF1" w:rsidRPr="002E1152">
        <w:rPr>
          <w:rFonts w:ascii="Times New Roman" w:hAnsi="Times New Roman" w:cs="Times New Roman"/>
        </w:rPr>
        <w:t>. In contrast to static knowledge graphs, TKGs permit the same triplet to occur at multiple time points, thereby capturing the evolving nature of relationships over time.</w:t>
      </w:r>
    </w:p>
    <w:p w14:paraId="188C710A" w14:textId="77777777" w:rsidR="004C4D30" w:rsidRDefault="002C7CF1" w:rsidP="001536DC">
      <w:pPr>
        <w:spacing w:after="240" w:line="276" w:lineRule="auto"/>
        <w:jc w:val="both"/>
        <w:rPr>
          <w:rFonts w:ascii="Times New Roman" w:hAnsi="Times New Roman" w:cs="Times New Roman"/>
        </w:rPr>
      </w:pPr>
      <w:r>
        <w:rPr>
          <w:rFonts w:ascii="Times New Roman" w:hAnsi="Times New Roman" w:cs="Times New Roman"/>
        </w:rPr>
        <w:t xml:space="preserve">     </w:t>
      </w:r>
      <w:r w:rsidR="00575444" w:rsidRPr="00575444">
        <w:rPr>
          <w:rFonts w:ascii="Times New Roman" w:hAnsi="Times New Roman" w:cs="Times New Roman"/>
        </w:rPr>
        <w:t>The primary goal of Temporal Knowledge Graph (TKG) extrapolation is to predict future events based on past observations. Given a query in the form (s, r, ?, tₙ), the objective is to determine the most likely object entity that will occur at the future time tₙ. To achieve accurate predictions, the model must capture important structural relationships within the graph while also effectively understanding and modeling temporal patterns and dynamics over time.</w:t>
      </w:r>
    </w:p>
    <w:p w14:paraId="42D431FD" w14:textId="4D3B2135" w:rsidR="002C7CF1" w:rsidRDefault="002C7CF1" w:rsidP="001536DC">
      <w:pPr>
        <w:spacing w:after="240" w:line="276" w:lineRule="auto"/>
        <w:jc w:val="both"/>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rPr>
        <w:t xml:space="preserve">3 RELATED </w:t>
      </w:r>
      <w:r w:rsidR="004034FE">
        <w:rPr>
          <w:rFonts w:ascii="Times New Roman" w:hAnsi="Times New Roman" w:cs="Times New Roman"/>
          <w:b/>
          <w:bCs/>
          <w:color w:val="2F5496" w:themeColor="accent1" w:themeShade="BF"/>
          <w:sz w:val="26"/>
          <w:szCs w:val="26"/>
        </w:rPr>
        <w:t>STUDIES</w:t>
      </w:r>
    </w:p>
    <w:p w14:paraId="618E9DA3" w14:textId="068F47F8"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3.1 RULE</w:t>
      </w:r>
      <w:r w:rsidR="00C4463B">
        <w:rPr>
          <w:rFonts w:ascii="Times New Roman" w:hAnsi="Times New Roman" w:cs="Times New Roman"/>
          <w:b/>
          <w:bCs/>
          <w:i/>
          <w:iCs/>
          <w:color w:val="7F7F7F" w:themeColor="text1" w:themeTint="80"/>
        </w:rPr>
        <w:t>-</w:t>
      </w:r>
      <w:r>
        <w:rPr>
          <w:rFonts w:ascii="Times New Roman" w:hAnsi="Times New Roman" w:cs="Times New Roman"/>
          <w:b/>
          <w:bCs/>
          <w:i/>
          <w:iCs/>
          <w:color w:val="7F7F7F" w:themeColor="text1" w:themeTint="80"/>
        </w:rPr>
        <w:t>BASED TEMPORAL REASONING AND TR-RULES</w:t>
      </w:r>
    </w:p>
    <w:p w14:paraId="3742512E" w14:textId="77777777" w:rsidR="002C7CF1" w:rsidRDefault="002C7CF1" w:rsidP="001536DC">
      <w:pPr>
        <w:spacing w:after="240" w:line="276" w:lineRule="auto"/>
        <w:jc w:val="both"/>
        <w:rPr>
          <w:rFonts w:ascii="Times New Roman" w:hAnsi="Times New Roman" w:cs="Times New Roman"/>
        </w:rPr>
      </w:pPr>
      <w:r w:rsidRPr="00633C02">
        <w:rPr>
          <w:rFonts w:ascii="Times New Roman" w:hAnsi="Times New Roman" w:cs="Times New Roman"/>
        </w:rPr>
        <w:t>Rule-based temporal reasoning provides interpretable mechanisms for modeling evolving relational patterns in Temporal Knowledge Graphs (TKGs). Unlike embedding-based approaches, rule-based methods explicitly represent logical dependencies between events while preserving temporal order. TR-Rules is a temporal rule mining framework that combines structured rule extraction, temporal aggregation, and time-aware scoring for link forecasting.</w:t>
      </w:r>
    </w:p>
    <w:p w14:paraId="063118D2"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3.2 TEMPORAL RULE LEARNING VIA BACKWARD RANDOM WALK</w:t>
      </w:r>
    </w:p>
    <w:p w14:paraId="2491F23A" w14:textId="744DE431" w:rsidR="002C7CF1" w:rsidRDefault="00041FC0" w:rsidP="001536DC">
      <w:pPr>
        <w:spacing w:after="240" w:line="276" w:lineRule="auto"/>
        <w:jc w:val="both"/>
        <w:rPr>
          <w:rFonts w:ascii="Times New Roman" w:hAnsi="Times New Roman" w:cs="Times New Roman"/>
        </w:rPr>
      </w:pPr>
      <w:r w:rsidRPr="00041FC0">
        <w:rPr>
          <w:rFonts w:ascii="Times New Roman" w:hAnsi="Times New Roman" w:cs="Times New Roman"/>
        </w:rPr>
        <w:t xml:space="preserve">TR-Rules identify temporal patterns by performing backward-in-time random walks over the Temporal Knowledge Graph (TKG). In this setting, each fact is modeled as a quadruple </w:t>
      </w:r>
      <m:oMath>
        <m:d>
          <m:dPr>
            <m:sepChr m:val=","/>
            <m:ctrlPr>
              <w:rPr>
                <w:rFonts w:ascii="Cambria Math" w:hAnsi="Cambria Math" w:cs="Times New Roman"/>
              </w:rPr>
            </m:ctrlPr>
          </m:dPr>
          <m:e>
            <m:r>
              <w:rPr>
                <w:rFonts w:ascii="Cambria Math" w:hAnsi="Cambria Math" w:cs="Times New Roman"/>
              </w:rPr>
              <m:t>s</m:t>
            </m:r>
          </m:e>
          <m:e>
            <m:r>
              <w:rPr>
                <w:rFonts w:ascii="Cambria Math" w:hAnsi="Cambria Math" w:cs="Times New Roman"/>
              </w:rPr>
              <m:t>r</m:t>
            </m:r>
          </m:e>
          <m:e>
            <m:r>
              <w:rPr>
                <w:rFonts w:ascii="Cambria Math" w:hAnsi="Cambria Math" w:cs="Times New Roman"/>
              </w:rPr>
              <m:t>o</m:t>
            </m:r>
          </m:e>
          <m:e>
            <m:r>
              <w:rPr>
                <w:rFonts w:ascii="Cambria Math" w:hAnsi="Cambria Math" w:cs="Times New Roman"/>
              </w:rPr>
              <m:t>t</m:t>
            </m:r>
          </m:e>
        </m:d>
      </m:oMath>
      <w:r w:rsidRPr="00041FC0">
        <w:rPr>
          <w:rFonts w:ascii="Times New Roman" w:hAnsi="Times New Roman" w:cs="Times New Roman"/>
        </w:rPr>
        <w:t xml:space="preserve">, where </w:t>
      </w:r>
      <m:oMath>
        <m:r>
          <w:rPr>
            <w:rFonts w:ascii="Cambria Math" w:hAnsi="Cambria Math" w:cs="Times New Roman"/>
          </w:rPr>
          <m:t>s</m:t>
        </m:r>
      </m:oMath>
      <w:r w:rsidRPr="00041FC0">
        <w:rPr>
          <w:rFonts w:ascii="Times New Roman" w:hAnsi="Times New Roman" w:cs="Times New Roman"/>
        </w:rPr>
        <w:t xml:space="preserve">and </w:t>
      </w:r>
      <m:oMath>
        <m:r>
          <w:rPr>
            <w:rFonts w:ascii="Cambria Math" w:hAnsi="Cambria Math" w:cs="Times New Roman"/>
          </w:rPr>
          <m:t>o</m:t>
        </m:r>
      </m:oMath>
      <w:r w:rsidRPr="00041FC0">
        <w:rPr>
          <w:rFonts w:ascii="Times New Roman" w:hAnsi="Times New Roman" w:cs="Times New Roman"/>
        </w:rPr>
        <w:t xml:space="preserve">denote the subject and object entities, </w:t>
      </w:r>
      <m:oMath>
        <m:r>
          <w:rPr>
            <w:rFonts w:ascii="Cambria Math" w:hAnsi="Cambria Math" w:cs="Times New Roman"/>
          </w:rPr>
          <m:t>r</m:t>
        </m:r>
      </m:oMath>
      <w:r w:rsidRPr="00041FC0">
        <w:rPr>
          <w:rFonts w:ascii="Times New Roman" w:hAnsi="Times New Roman" w:cs="Times New Roman"/>
        </w:rPr>
        <w:t xml:space="preserve">represents the relation, and </w:t>
      </w:r>
      <m:oMath>
        <m:r>
          <w:rPr>
            <w:rFonts w:ascii="Cambria Math" w:hAnsi="Cambria Math" w:cs="Times New Roman"/>
          </w:rPr>
          <m:t>t</m:t>
        </m:r>
      </m:oMath>
      <w:r w:rsidRPr="00041FC0">
        <w:rPr>
          <w:rFonts w:ascii="Times New Roman" w:hAnsi="Times New Roman" w:cs="Times New Roman"/>
        </w:rPr>
        <w:t xml:space="preserve">indicates the timestamp. A temporal walk of length </w:t>
      </w:r>
      <m:oMath>
        <m:r>
          <w:rPr>
            <w:rFonts w:ascii="Cambria Math" w:hAnsi="Cambria Math" w:cs="Times New Roman"/>
          </w:rPr>
          <m:t>l</m:t>
        </m:r>
      </m:oMath>
      <w:r w:rsidRPr="00041FC0">
        <w:rPr>
          <w:rFonts w:ascii="Times New Roman" w:hAnsi="Times New Roman" w:cs="Times New Roman"/>
        </w:rPr>
        <w:t xml:space="preserve">must satisfy a non-increasing timestamp constraint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oMath>
      <w:r w:rsidRPr="00041FC0">
        <w:rPr>
          <w:rFonts w:ascii="Times New Roman" w:hAnsi="Times New Roman" w:cs="Times New Roman"/>
        </w:rPr>
        <w:t xml:space="preserve">, which preserves temporal consistency and causality by ensuring that earlier events can influence subsequent ones. During the rule learning process, a quadruple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h</m:t>
                </m:r>
              </m:sub>
            </m:sSub>
          </m:e>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l+1</m:t>
                </m:r>
              </m:sub>
            </m:sSub>
          </m:e>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l+1</m:t>
                </m:r>
              </m:sub>
            </m:sSub>
          </m:e>
        </m:d>
      </m:oMath>
      <w:r w:rsidRPr="00041FC0">
        <w:rPr>
          <w:rFonts w:ascii="Times New Roman" w:hAnsi="Times New Roman" w:cs="Times New Roman"/>
        </w:rPr>
        <w:t xml:space="preserve">is first selected as a candidate rule head, and the backward temporal walk is then constructed to discover valid </w:t>
      </w:r>
      <w:r w:rsidRPr="00041FC0">
        <w:rPr>
          <w:rFonts w:ascii="Times New Roman" w:hAnsi="Times New Roman" w:cs="Times New Roman"/>
        </w:rPr>
        <w:lastRenderedPageBreak/>
        <w:t>rule bodies that support this head.</w:t>
      </w:r>
      <w:r w:rsidR="009D2E8B">
        <w:rPr>
          <w:rFonts w:ascii="Times New Roman" w:hAnsi="Times New Roman" w:cs="Times New Roman"/>
        </w:rPr>
        <w:t xml:space="preserve"> </w:t>
      </w:r>
      <w:r w:rsidR="002C7CF1" w:rsidRPr="00633C02">
        <w:rPr>
          <w:rFonts w:ascii="Times New Roman" w:hAnsi="Times New Roman" w:cs="Times New Roman"/>
        </w:rPr>
        <w:t xml:space="preserve">Beginning from entity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l+1</m:t>
            </m:r>
          </m:sub>
        </m:sSub>
      </m:oMath>
      <w:r w:rsidR="002C7CF1" w:rsidRPr="00633C02">
        <w:rPr>
          <w:rFonts w:ascii="Times New Roman" w:hAnsi="Times New Roman" w:cs="Times New Roman"/>
        </w:rPr>
        <w:t xml:space="preserve">, the algorithm traverses backward in time while adhering to the timestamp conditions. </w:t>
      </w:r>
      <w:r w:rsidR="00612318" w:rsidRPr="00612318">
        <w:rPr>
          <w:rFonts w:ascii="Times New Roman" w:hAnsi="Times New Roman" w:cs="Times New Roman"/>
        </w:rPr>
        <w:t>The path is generalized into a symbolic rule by replacing entities with variables.</w:t>
      </w:r>
      <w:r w:rsidR="00612318">
        <w:rPr>
          <w:rFonts w:ascii="Times New Roman" w:hAnsi="Times New Roman" w:cs="Times New Roman"/>
        </w:rPr>
        <w:t xml:space="preserve"> </w:t>
      </w:r>
      <w:r w:rsidR="002C7CF1" w:rsidRPr="00633C02">
        <w:rPr>
          <w:rFonts w:ascii="Times New Roman" w:hAnsi="Times New Roman" w:cs="Times New Roman"/>
        </w:rPr>
        <w:t>Through this process, both cyclic rules, which form closed temporal paths, and acyclic rules, which capture direct temporal dependencies, are extracted. This methodology enables TR-Rules to model significant temporal patterns while preserving interpretability</w:t>
      </w:r>
      <w:sdt>
        <w:sdtPr>
          <w:rPr>
            <w:rFonts w:ascii="Times New Roman" w:hAnsi="Times New Roman" w:cs="Times New Roman"/>
            <w:b/>
            <w:color w:val="000000"/>
          </w:rPr>
          <w:tag w:val="MENDELEY_CITATION_v3_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"/>
          <w:id w:val="1464532108"/>
          <w:placeholder>
            <w:docPart w:val="B2A9A13FF0E2476DA4010E6643A3C175"/>
          </w:placeholder>
        </w:sdtPr>
        <w:sdtContent>
          <w:r w:rsidR="007045EC" w:rsidRPr="007045EC">
            <w:rPr>
              <w:rFonts w:ascii="Times New Roman" w:hAnsi="Times New Roman" w:cs="Times New Roman"/>
              <w:b/>
              <w:color w:val="000000"/>
            </w:rPr>
            <w:fldChar w:fldCharType="begin"/>
          </w:r>
          <w:r w:rsidR="007045EC" w:rsidRPr="007045EC">
            <w:rPr>
              <w:rFonts w:ascii="Times New Roman" w:hAnsi="Times New Roman" w:cs="Times New Roman"/>
              <w:b/>
              <w:color w:val="000000"/>
            </w:rPr>
            <w:instrText xml:space="preserve"> REF ref2 \h  \* MERGEFORMAT </w:instrText>
          </w:r>
          <w:r w:rsidR="007045EC" w:rsidRPr="007045EC">
            <w:rPr>
              <w:rFonts w:ascii="Times New Roman" w:hAnsi="Times New Roman" w:cs="Times New Roman"/>
              <w:b/>
              <w:color w:val="000000"/>
            </w:rPr>
          </w:r>
          <w:r w:rsidR="007045EC" w:rsidRPr="007045EC">
            <w:rPr>
              <w:rFonts w:ascii="Times New Roman" w:hAnsi="Times New Roman" w:cs="Times New Roman"/>
              <w:b/>
              <w:color w:val="000000"/>
            </w:rPr>
            <w:fldChar w:fldCharType="separate"/>
          </w:r>
          <w:r w:rsidR="007045EC" w:rsidRPr="007045EC">
            <w:rPr>
              <w:rFonts w:ascii="Calibri" w:eastAsia="Times New Roman" w:hAnsi="Calibri" w:cs="Calibri"/>
              <w:b/>
              <w:color w:val="000000"/>
            </w:rPr>
            <w:t>[2]</w:t>
          </w:r>
          <w:r w:rsidR="007045EC" w:rsidRPr="007045EC">
            <w:rPr>
              <w:rFonts w:ascii="Times New Roman" w:hAnsi="Times New Roman" w:cs="Times New Roman"/>
              <w:b/>
              <w:color w:val="000000"/>
            </w:rPr>
            <w:fldChar w:fldCharType="end"/>
          </w:r>
        </w:sdtContent>
      </w:sdt>
      <w:r w:rsidR="002C7CF1" w:rsidRPr="00633C02">
        <w:rPr>
          <w:rFonts w:ascii="Times New Roman" w:hAnsi="Times New Roman" w:cs="Times New Roman"/>
        </w:rPr>
        <w:t>.</w:t>
      </w:r>
    </w:p>
    <w:p w14:paraId="0E066EEB"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 xml:space="preserve">3.3 CYCLIC AND ACYCLIC TEMPORAL RULES </w:t>
      </w:r>
    </w:p>
    <w:p w14:paraId="27D9EAAA" w14:textId="77777777" w:rsidR="002C7CF1"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b/>
          <w:bCs/>
        </w:rPr>
        <w:t xml:space="preserve">Cyclic Rules: </w:t>
      </w:r>
      <w:r w:rsidRPr="00C354CC">
        <w:rPr>
          <w:rFonts w:ascii="Times New Roman" w:hAnsi="Times New Roman" w:cs="Times New Roman"/>
        </w:rPr>
        <w:t xml:space="preserve">Cyclic rules represent closed temporal paths in which the walk begins and eventually reconnects to the original subject entity through a sequence of temporally ordered interactions. Formally, a cyclic rule of length </w:t>
      </w:r>
      <w:r w:rsidRPr="00C354CC">
        <w:rPr>
          <w:rFonts w:ascii="Times New Roman" w:hAnsi="Times New Roman" w:cs="Times New Roman"/>
          <w:i/>
          <w:iCs/>
        </w:rPr>
        <w:t>n</w:t>
      </w:r>
      <w:r w:rsidRPr="00C354CC">
        <w:rPr>
          <w:rFonts w:ascii="Times New Roman" w:hAnsi="Times New Roman" w:cs="Times New Roman"/>
        </w:rPr>
        <w:t xml:space="preserve"> can be expressed as</w:t>
      </w:r>
      <w:r>
        <w:rPr>
          <w:rFonts w:ascii="Times New Roman" w:hAnsi="Times New Roman" w:cs="Times New Roman"/>
        </w:rPr>
        <w:t xml:space="preserve"> </w:t>
      </w:r>
    </w:p>
    <w:p w14:paraId="6E0C458F" w14:textId="414036C4" w:rsidR="002C7CF1" w:rsidRDefault="00BD0B0B" w:rsidP="001536DC">
      <w:pPr>
        <w:spacing w:after="240" w:line="276" w:lineRule="auto"/>
        <w:jc w:val="both"/>
        <w:rPr>
          <w:rFonts w:ascii="Times New Roman" w:eastAsiaTheme="minorEastAsia" w:hAnsi="Times New Roman" w:cs="Times New Roman"/>
        </w:rPr>
      </w:pPr>
      <w:r>
        <w:rPr>
          <w:rFonts w:ascii="Times New Roman" w:eastAsiaTheme="minorEastAsia" w:hAnsi="Times New Roman" w:cs="Times New Roman"/>
        </w:rPr>
        <w:t xml:space="preserve">         </w:t>
      </w:r>
      <w:r w:rsidRPr="00BD0B0B">
        <w:rPr>
          <w:rFonts w:ascii="Times New Roman" w:eastAsiaTheme="minorEastAsia" w:hAnsi="Times New Roman" w:cs="Times New Roman"/>
          <w:noProof/>
        </w:rPr>
        <w:drawing>
          <wp:inline distT="0" distB="0" distL="0" distR="0" wp14:anchorId="65F716EC" wp14:editId="685C515F">
            <wp:extent cx="2469397" cy="552262"/>
            <wp:effectExtent l="0" t="0" r="7620" b="635"/>
            <wp:docPr id="44458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81482" name=""/>
                    <pic:cNvPicPr/>
                  </pic:nvPicPr>
                  <pic:blipFill>
                    <a:blip r:embed="rId14"/>
                    <a:stretch>
                      <a:fillRect/>
                    </a:stretch>
                  </pic:blipFill>
                  <pic:spPr>
                    <a:xfrm>
                      <a:off x="0" y="0"/>
                      <a:ext cx="2502002" cy="559554"/>
                    </a:xfrm>
                    <a:prstGeom prst="rect">
                      <a:avLst/>
                    </a:prstGeom>
                  </pic:spPr>
                </pic:pic>
              </a:graphicData>
            </a:graphic>
          </wp:inline>
        </w:drawing>
      </w:r>
      <w:r w:rsidR="002C7CF1" w:rsidRPr="00C354CC">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n+1</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 xml:space="preserve"> </m:t>
        </m:r>
      </m:oMath>
    </w:p>
    <w:p w14:paraId="67D57BED" w14:textId="77777777" w:rsidR="002C7CF1" w:rsidRPr="00C354CC"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rPr>
        <w:t>These rules characterize recurring relational structures and multi-step temporal dependencies within the graph. By modeling sequences of interactions that collectively give rise to a subsequent related interaction, cyclic rules capture structured temporal patterns that reappear over time between entities.</w:t>
      </w:r>
    </w:p>
    <w:p w14:paraId="2B7CAEA9" w14:textId="7B8F86F2" w:rsidR="00885061" w:rsidRPr="00F9752D"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b/>
          <w:bCs/>
        </w:rPr>
        <w:t xml:space="preserve">Acyclic Rules: </w:t>
      </w:r>
      <w:r w:rsidRPr="00C354CC">
        <w:rPr>
          <w:rFonts w:ascii="Times New Roman" w:hAnsi="Times New Roman" w:cs="Times New Roman"/>
        </w:rPr>
        <w:t>Acyclic rules represent direct temporal dependencies without forming a closed path. A typical acyclic rule can be expressed as:</w:t>
      </w:r>
      <w:r w:rsidR="00F9752D">
        <w:rPr>
          <w:rFonts w:ascii="Times New Roman" w:hAnsi="Times New Roman" w:cs="Times New Roman"/>
          <w:b/>
          <w:bCs/>
        </w:rPr>
        <w:t xml:space="preserve">                 </w:t>
      </w:r>
      <w:r w:rsidR="00FA1FF7">
        <w:rPr>
          <w:rFonts w:ascii="Times New Roman" w:hAnsi="Times New Roman" w:cs="Times New Roman"/>
          <w:b/>
          <w:bCs/>
        </w:rPr>
        <w:t xml:space="preserve">         </w:t>
      </w:r>
      <w:r w:rsidR="00F9752D" w:rsidRPr="00F9752D">
        <w:rPr>
          <w:rFonts w:ascii="Times New Roman" w:hAnsi="Times New Roman" w:cs="Times New Roman"/>
          <w:b/>
          <w:bCs/>
          <w:noProof/>
        </w:rPr>
        <w:drawing>
          <wp:anchor distT="0" distB="0" distL="114300" distR="114300" simplePos="0" relativeHeight="251665408" behindDoc="0" locked="0" layoutInCell="1" allowOverlap="1" wp14:anchorId="66D445E2" wp14:editId="7C81984E">
            <wp:simplePos x="0" y="0"/>
            <wp:positionH relativeFrom="column">
              <wp:posOffset>4445</wp:posOffset>
            </wp:positionH>
            <wp:positionV relativeFrom="paragraph">
              <wp:posOffset>606425</wp:posOffset>
            </wp:positionV>
            <wp:extent cx="2063750" cy="481330"/>
            <wp:effectExtent l="0" t="0" r="0" b="0"/>
            <wp:wrapTopAndBottom/>
            <wp:docPr id="92001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17260" name=""/>
                    <pic:cNvPicPr/>
                  </pic:nvPicPr>
                  <pic:blipFill>
                    <a:blip r:embed="rId15">
                      <a:extLst>
                        <a:ext uri="{28A0092B-C50C-407E-A947-70E740481C1C}">
                          <a14:useLocalDpi xmlns:a14="http://schemas.microsoft.com/office/drawing/2010/main" val="0"/>
                        </a:ext>
                      </a:extLst>
                    </a:blip>
                    <a:stretch>
                      <a:fillRect/>
                    </a:stretch>
                  </pic:blipFill>
                  <pic:spPr>
                    <a:xfrm>
                      <a:off x="0" y="0"/>
                      <a:ext cx="2063750" cy="481330"/>
                    </a:xfrm>
                    <a:prstGeom prst="rect">
                      <a:avLst/>
                    </a:prstGeom>
                  </pic:spPr>
                </pic:pic>
              </a:graphicData>
            </a:graphic>
          </wp:anchor>
        </w:drawing>
      </w:r>
    </w:p>
    <w:p w14:paraId="3C02B6A5" w14:textId="77777777" w:rsidR="002C7CF1"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rPr>
        <w:t xml:space="preserve">with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h</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oMath>
      <w:r w:rsidRPr="00C354CC">
        <w:rPr>
          <w:rFonts w:ascii="Times New Roman" w:hAnsi="Times New Roman" w:cs="Times New Roman"/>
        </w:rPr>
        <w:t>. Unlike cyclic rules, acyclic rules retain certain entities as fixed constants instead of replacing them with variables. This structure allows the rule to represent explicit and direct cause–effect relationships, where a specific earlier interaction leads to a specific later outcome between entities.</w:t>
      </w:r>
    </w:p>
    <w:p w14:paraId="4F25A1AC"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 xml:space="preserve">3.4 STANDARD CONFIDENCE ESTIMATION AND TEMPORAL REDUNDANCY </w:t>
      </w:r>
    </w:p>
    <w:p w14:paraId="71B81321" w14:textId="77777777" w:rsidR="002C7CF1" w:rsidRPr="00C354CC"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rPr>
        <w:t xml:space="preserve">Following rule extraction, it is necessary to evaluate the reliability of each identified rule. In conventional rule learning, the confidence of a rule </w:t>
      </w:r>
      <m:oMath>
        <m:r>
          <w:rPr>
            <w:rFonts w:ascii="Cambria Math" w:hAnsi="Cambria Math" w:cs="Times New Roman"/>
          </w:rPr>
          <m:t>R</m:t>
        </m:r>
      </m:oMath>
      <w:r w:rsidRPr="00C354CC">
        <w:rPr>
          <w:rFonts w:ascii="Times New Roman" w:hAnsi="Times New Roman" w:cs="Times New Roman"/>
        </w:rPr>
        <w:t>is computed as</w:t>
      </w:r>
    </w:p>
    <w:p w14:paraId="3DC2DC6A" w14:textId="28DBE275" w:rsidR="002C7CF1" w:rsidRPr="00C354CC" w:rsidRDefault="002C7CF1" w:rsidP="001536DC">
      <w:pPr>
        <w:spacing w:after="240" w:line="276" w:lineRule="auto"/>
        <w:jc w:val="both"/>
        <w:rPr>
          <w:rFonts w:ascii="Times New Roman" w:hAnsi="Times New Roman" w:cs="Times New Roman"/>
        </w:rPr>
      </w:pPr>
      <w:r>
        <w:rPr>
          <w:rFonts w:ascii="Times New Roman" w:eastAsiaTheme="minorEastAsia" w:hAnsi="Times New Roman" w:cs="Times New Roman"/>
        </w:rPr>
        <w:t xml:space="preserve">            </w:t>
      </w:r>
      <w:r w:rsidR="001F66EE" w:rsidRPr="001F66EE">
        <w:rPr>
          <w:rFonts w:ascii="Times New Roman" w:eastAsiaTheme="minorEastAsia" w:hAnsi="Times New Roman" w:cs="Times New Roman"/>
          <w:noProof/>
        </w:rPr>
        <w:drawing>
          <wp:inline distT="0" distB="0" distL="0" distR="0" wp14:anchorId="461C2AA2" wp14:editId="419C6BAF">
            <wp:extent cx="2343477" cy="552527"/>
            <wp:effectExtent l="0" t="0" r="0" b="0"/>
            <wp:docPr id="204898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2802" name=""/>
                    <pic:cNvPicPr/>
                  </pic:nvPicPr>
                  <pic:blipFill>
                    <a:blip r:embed="rId16"/>
                    <a:stretch>
                      <a:fillRect/>
                    </a:stretch>
                  </pic:blipFill>
                  <pic:spPr>
                    <a:xfrm>
                      <a:off x="0" y="0"/>
                      <a:ext cx="2343477" cy="552527"/>
                    </a:xfrm>
                    <a:prstGeom prst="rect">
                      <a:avLst/>
                    </a:prstGeom>
                  </pic:spPr>
                </pic:pic>
              </a:graphicData>
            </a:graphic>
          </wp:inline>
        </w:drawing>
      </w:r>
      <w:r w:rsidR="001F66EE" w:rsidRPr="001F66EE">
        <w:rPr>
          <w:rFonts w:ascii="Times New Roman" w:eastAsiaTheme="minorEastAsia" w:hAnsi="Times New Roman" w:cs="Times New Roman"/>
        </w:rPr>
        <w:t xml:space="preserve"> </w:t>
      </w:r>
      <w:r>
        <w:rPr>
          <w:rFonts w:ascii="Times New Roman" w:eastAsiaTheme="minorEastAsia" w:hAnsi="Times New Roman" w:cs="Times New Roman"/>
        </w:rPr>
        <w:t>(1)</w:t>
      </w:r>
    </w:p>
    <w:p w14:paraId="778E990F" w14:textId="27A74B66" w:rsidR="002C7CF1" w:rsidRPr="00C354CC"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rPr>
        <w:t>where body</w:t>
      </w:r>
      <w:r w:rsidR="00EE143A">
        <w:rPr>
          <w:rFonts w:ascii="Times New Roman" w:hAnsi="Times New Roman" w:cs="Times New Roman"/>
        </w:rPr>
        <w:t xml:space="preserve"> </w:t>
      </w:r>
      <w:r w:rsidRPr="00C354CC">
        <w:rPr>
          <w:rFonts w:ascii="Times New Roman" w:hAnsi="Times New Roman" w:cs="Times New Roman"/>
        </w:rPr>
        <w:t>support represents the number of instances in which the rule body satisfies the given temporal constraints, and rule_support represents the number of those body instances that are subsequently followed by a valid occurrence of the rule head.</w:t>
      </w:r>
    </w:p>
    <w:p w14:paraId="3492CA63" w14:textId="7050A459" w:rsidR="002C7CF1" w:rsidRPr="00C354CC"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rPr>
        <w:t xml:space="preserve">In temporal environments, repeated occurrences of the same body interaction may cause an artificial increase in rule_support. This issue results in what is termed </w:t>
      </w:r>
      <w:r w:rsidRPr="00DE06F0">
        <w:rPr>
          <w:rFonts w:ascii="Times New Roman" w:hAnsi="Times New Roman" w:cs="Times New Roman"/>
        </w:rPr>
        <w:t>Temporal Redundancy</w:t>
      </w:r>
      <w:sdt>
        <w:sdtPr>
          <w:rPr>
            <w:rFonts w:ascii="Times New Roman" w:hAnsi="Times New Roman" w:cs="Times New Roman"/>
            <w:b/>
            <w:color w:val="000000"/>
          </w:rPr>
          <w:tag w:val="MENDELEY_CITATION_v3_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"/>
          <w:id w:val="1266502512"/>
          <w:placeholder>
            <w:docPart w:val="B2A9A13FF0E2476DA4010E6643A3C175"/>
          </w:placeholder>
        </w:sdtPr>
        <w:sdtEndPr>
          <w:rPr>
            <w:bCs/>
          </w:rPr>
        </w:sdtEndPr>
        <w:sdtContent>
          <w:r w:rsidR="00A562CC" w:rsidRPr="00A562CC">
            <w:rPr>
              <w:rFonts w:ascii="Times New Roman" w:hAnsi="Times New Roman" w:cs="Times New Roman"/>
              <w:b/>
              <w:bCs/>
              <w:color w:val="000000"/>
            </w:rPr>
            <w:t>[2]</w:t>
          </w:r>
        </w:sdtContent>
      </w:sdt>
      <w:r w:rsidRPr="00DE06F0">
        <w:rPr>
          <w:rFonts w:ascii="Times New Roman" w:hAnsi="Times New Roman" w:cs="Times New Roman"/>
        </w:rPr>
        <w:t>,</w:t>
      </w:r>
      <w:r w:rsidRPr="00C354CC">
        <w:rPr>
          <w:rFonts w:ascii="Times New Roman" w:hAnsi="Times New Roman" w:cs="Times New Roman"/>
        </w:rPr>
        <w:t xml:space="preserve"> where frequent past interactions lead to an overestimation of the rule’s actual strength. In temporal graphs, multiple historical body events can precede a single head event. When each body occurrence is treated as independent evidence, rule_support increases in proportion to the number of repetitions, even though they correspond to the same outcome</w:t>
      </w:r>
      <w:r>
        <w:rPr>
          <w:rFonts w:ascii="Times New Roman" w:hAnsi="Times New Roman" w:cs="Times New Roman"/>
        </w:rPr>
        <w:t xml:space="preserve"> </w:t>
      </w:r>
      <w:r w:rsidRPr="006D74AA">
        <w:rPr>
          <w:rFonts w:ascii="Times New Roman" w:hAnsi="Times New Roman" w:cs="Times New Roman"/>
        </w:rPr>
        <w:t xml:space="preserve">as shown in </w:t>
      </w:r>
      <w:r w:rsidRPr="006D74AA">
        <w:rPr>
          <w:rFonts w:ascii="Times New Roman" w:hAnsi="Times New Roman" w:cs="Times New Roman"/>
          <w:b/>
          <w:bCs/>
        </w:rPr>
        <w:fldChar w:fldCharType="begin"/>
      </w:r>
      <w:r w:rsidRPr="006D74AA">
        <w:rPr>
          <w:rFonts w:ascii="Times New Roman" w:hAnsi="Times New Roman" w:cs="Times New Roman"/>
          <w:b/>
          <w:bCs/>
        </w:rPr>
        <w:instrText xml:space="preserve"> REF Fig1 \h  \* MERGEFORMAT </w:instrText>
      </w:r>
      <w:r w:rsidRPr="006D74AA">
        <w:rPr>
          <w:rFonts w:ascii="Times New Roman" w:hAnsi="Times New Roman" w:cs="Times New Roman"/>
          <w:b/>
          <w:bCs/>
        </w:rPr>
      </w:r>
      <w:r w:rsidRPr="006D74AA">
        <w:rPr>
          <w:rFonts w:ascii="Times New Roman" w:hAnsi="Times New Roman" w:cs="Times New Roman"/>
          <w:b/>
          <w:bCs/>
        </w:rPr>
        <w:fldChar w:fldCharType="separate"/>
      </w:r>
      <w:r w:rsidRPr="006D74AA">
        <w:rPr>
          <w:b/>
          <w:bCs/>
        </w:rPr>
        <w:t xml:space="preserve">Figure </w:t>
      </w:r>
      <w:r w:rsidRPr="006D74AA">
        <w:rPr>
          <w:b/>
          <w:bCs/>
          <w:noProof/>
        </w:rPr>
        <w:t>1</w:t>
      </w:r>
      <w:r w:rsidRPr="006D74AA">
        <w:rPr>
          <w:rFonts w:ascii="Times New Roman" w:hAnsi="Times New Roman" w:cs="Times New Roman"/>
          <w:b/>
          <w:bCs/>
        </w:rPr>
        <w:fldChar w:fldCharType="end"/>
      </w:r>
      <w:r w:rsidRPr="00C354CC">
        <w:rPr>
          <w:rFonts w:ascii="Times New Roman" w:hAnsi="Times New Roman" w:cs="Times New Roman"/>
        </w:rPr>
        <w:t>.</w:t>
      </w:r>
    </w:p>
    <w:p w14:paraId="7E6B0E34" w14:textId="77777777" w:rsidR="002C7CF1"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rPr>
        <w:t>For instance, consider the rule</w:t>
      </w:r>
    </w:p>
    <w:p w14:paraId="6C0CE3B7" w14:textId="77777777" w:rsidR="002C7CF1" w:rsidRDefault="002C7CF1" w:rsidP="001536DC">
      <w:pPr>
        <w:spacing w:after="240" w:line="276" w:lineRule="auto"/>
        <w:jc w:val="both"/>
        <w:rPr>
          <w:rFonts w:ascii="Times New Roman" w:hAnsi="Times New Roman" w:cs="Times New Roman"/>
        </w:rPr>
        <w:sectPr w:rsidR="002C7CF1" w:rsidSect="002C7CF1">
          <w:type w:val="continuous"/>
          <w:pgSz w:w="11906" w:h="16838"/>
          <w:pgMar w:top="720" w:right="720" w:bottom="720" w:left="720" w:header="708" w:footer="708" w:gutter="0"/>
          <w:cols w:num="2" w:space="708"/>
          <w:docGrid w:linePitch="360"/>
        </w:sectPr>
      </w:pPr>
    </w:p>
    <w:p w14:paraId="4588C304" w14:textId="4C978FF2" w:rsidR="002C7CF1" w:rsidRDefault="002C7CF1" w:rsidP="001536DC">
      <w:pPr>
        <w:spacing w:after="240" w:line="276" w:lineRule="auto"/>
        <w:jc w:val="both"/>
        <w:rPr>
          <w:rFonts w:ascii="Times New Roman" w:hAnsi="Times New Roman" w:cs="Times New Roman"/>
        </w:rPr>
        <w:sectPr w:rsidR="002C7CF1" w:rsidSect="002C7CF1">
          <w:type w:val="continuous"/>
          <w:pgSz w:w="11906" w:h="16838"/>
          <w:pgMar w:top="720" w:right="720" w:bottom="720" w:left="720" w:header="708" w:footer="708" w:gutter="0"/>
          <w:cols w:space="708"/>
          <w:docGrid w:linePitch="360"/>
        </w:sectPr>
      </w:pPr>
      <w:r>
        <w:rPr>
          <w:noProof/>
        </w:rPr>
        <w:lastRenderedPageBreak/>
        <mc:AlternateContent>
          <mc:Choice Requires="wps">
            <w:drawing>
              <wp:anchor distT="0" distB="0" distL="114300" distR="114300" simplePos="0" relativeHeight="251661312" behindDoc="0" locked="0" layoutInCell="1" allowOverlap="1" wp14:anchorId="531A94DE" wp14:editId="0647F51E">
                <wp:simplePos x="0" y="0"/>
                <wp:positionH relativeFrom="column">
                  <wp:posOffset>0</wp:posOffset>
                </wp:positionH>
                <wp:positionV relativeFrom="paragraph">
                  <wp:posOffset>4188460</wp:posOffset>
                </wp:positionV>
                <wp:extent cx="6511925" cy="635"/>
                <wp:effectExtent l="0" t="0" r="0" b="0"/>
                <wp:wrapTopAndBottom/>
                <wp:docPr id="57591301" name="Text Box 1"/>
                <wp:cNvGraphicFramePr/>
                <a:graphic xmlns:a="http://schemas.openxmlformats.org/drawingml/2006/main">
                  <a:graphicData uri="http://schemas.microsoft.com/office/word/2010/wordprocessingShape">
                    <wps:wsp>
                      <wps:cNvSpPr txBox="1"/>
                      <wps:spPr>
                        <a:xfrm>
                          <a:off x="0" y="0"/>
                          <a:ext cx="6511925" cy="635"/>
                        </a:xfrm>
                        <a:prstGeom prst="rect">
                          <a:avLst/>
                        </a:prstGeom>
                        <a:solidFill>
                          <a:prstClr val="white"/>
                        </a:solidFill>
                        <a:ln>
                          <a:noFill/>
                        </a:ln>
                      </wps:spPr>
                      <wps:txbx>
                        <w:txbxContent>
                          <w:p w14:paraId="7934AF3E" w14:textId="77777777" w:rsidR="002C7CF1" w:rsidRPr="00417E1F" w:rsidRDefault="002C7CF1" w:rsidP="008774A4">
                            <w:pPr>
                              <w:pStyle w:val="Caption"/>
                              <w:jc w:val="center"/>
                              <w:rPr>
                                <w:noProof/>
                                <w:sz w:val="22"/>
                                <w:szCs w:val="22"/>
                              </w:rPr>
                            </w:pPr>
                            <w:bookmarkStart w:id="0" w:name="Fig1"/>
                            <w:r>
                              <w:t xml:space="preserve">Figure </w:t>
                            </w:r>
                            <w:fldSimple w:instr=" SEQ Figure \* ARABIC ">
                              <w:r>
                                <w:rPr>
                                  <w:noProof/>
                                </w:rPr>
                                <w:t>1</w:t>
                              </w:r>
                            </w:fldSimple>
                            <w:bookmarkEnd w:id="0"/>
                            <w:r>
                              <w:rPr>
                                <w:noProof/>
                              </w:rPr>
                              <w:t xml:space="preserve">: </w:t>
                            </w:r>
                            <w:r w:rsidRPr="00393377">
                              <w:rPr>
                                <w:noProof/>
                              </w:rPr>
                              <w:t>Temporal redundancy showing rule support and confidence changes across time windows.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1A94DE" id="_x0000_t202" coordsize="21600,21600" o:spt="202" path="m,l,21600r21600,l21600,xe">
                <v:stroke joinstyle="miter"/>
                <v:path gradientshapeok="t" o:connecttype="rect"/>
              </v:shapetype>
              <v:shape id="Text Box 1" o:spid="_x0000_s1026" type="#_x0000_t202" style="position:absolute;left:0;text-align:left;margin-left:0;margin-top:329.8pt;width:512.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" stroked="f">
                <v:textbox style="mso-fit-shape-to-text:t" inset="0,0,0,0">
                  <w:txbxContent>
                    <w:p w14:paraId="7934AF3E" w14:textId="77777777" w:rsidR="002C7CF1" w:rsidRPr="00417E1F" w:rsidRDefault="002C7CF1" w:rsidP="008774A4">
                      <w:pPr>
                        <w:pStyle w:val="Caption"/>
                        <w:jc w:val="center"/>
                        <w:rPr>
                          <w:noProof/>
                          <w:sz w:val="22"/>
                          <w:szCs w:val="22"/>
                        </w:rPr>
                      </w:pPr>
                      <w:bookmarkStart w:id="1" w:name="Fig1"/>
                      <w:r>
                        <w:t xml:space="preserve">Figure </w:t>
                      </w:r>
                      <w:fldSimple w:instr=" SEQ Figure \* ARABIC ">
                        <w:r>
                          <w:rPr>
                            <w:noProof/>
                          </w:rPr>
                          <w:t>1</w:t>
                        </w:r>
                      </w:fldSimple>
                      <w:bookmarkEnd w:id="1"/>
                      <w:r>
                        <w:rPr>
                          <w:noProof/>
                        </w:rPr>
                        <w:t xml:space="preserve">: </w:t>
                      </w:r>
                      <w:r w:rsidRPr="00393377">
                        <w:rPr>
                          <w:noProof/>
                        </w:rPr>
                        <w:t>Temporal redundancy showing rule support and confidence changes across time windows.</w:t>
                      </w:r>
                    </w:p>
                  </w:txbxContent>
                </v:textbox>
                <w10:wrap type="topAndBottom"/>
              </v:shape>
            </w:pict>
          </mc:Fallback>
        </mc:AlternateContent>
      </w:r>
      <w:r>
        <w:rPr>
          <w:noProof/>
        </w:rPr>
        <w:drawing>
          <wp:anchor distT="0" distB="0" distL="114300" distR="114300" simplePos="0" relativeHeight="251660288" behindDoc="0" locked="0" layoutInCell="1" allowOverlap="1" wp14:anchorId="220E7DB3" wp14:editId="67E6B254">
            <wp:simplePos x="0" y="0"/>
            <wp:positionH relativeFrom="margin">
              <wp:align>left</wp:align>
            </wp:positionH>
            <wp:positionV relativeFrom="paragraph">
              <wp:posOffset>3175</wp:posOffset>
            </wp:positionV>
            <wp:extent cx="6511925" cy="4128135"/>
            <wp:effectExtent l="0" t="0" r="3175" b="5715"/>
            <wp:wrapTopAndBottom/>
            <wp:docPr id="145773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11925" cy="4128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AE3AB5" w14:textId="77777777" w:rsidR="002C7CF1" w:rsidRPr="00C354CC" w:rsidRDefault="00000000" w:rsidP="001536DC">
      <w:pPr>
        <w:spacing w:after="240" w:line="276" w:lineRule="auto"/>
        <w:jc w:val="both"/>
        <w:rPr>
          <w:rFonts w:ascii="Times New Roman" w:hAnsi="Times New Roman" w:cs="Times New Roman"/>
        </w:rPr>
      </w:pPr>
      <m:oMathPara>
        <m:oMath>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Approve_Contract</m:t>
              </m:r>
              <m:r>
                <w:rPr>
                  <w:rFonts w:ascii="Cambria Math" w:hAnsi="Cambria Math" w:cs="Times New Roman"/>
                </w:rPr>
                <m:t>,Y)←(X,</m:t>
              </m:r>
              <m:r>
                <m:rPr>
                  <m:sty m:val="p"/>
                </m:rPr>
                <w:rPr>
                  <w:rFonts w:ascii="Cambria Math" w:hAnsi="Cambria Math" w:cs="Times New Roman"/>
                </w:rPr>
                <m:t>Discuss_Contract</m:t>
              </m:r>
              <m:r>
                <w:rPr>
                  <w:rFonts w:ascii="Cambria Math" w:hAnsi="Cambria Math" w:cs="Times New Roman"/>
                </w:rPr>
                <m:t>,Y</m:t>
              </m:r>
            </m:e>
          </m:d>
        </m:oMath>
      </m:oMathPara>
    </w:p>
    <w:p w14:paraId="790F0BD1" w14:textId="77777777" w:rsidR="002C7CF1" w:rsidRPr="00C354CC"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rPr>
        <w:t>Assume that three discussion events take place before a single approval event. Using the standard counting approach, body_support = 3 and rule_support = 3, yielding</w:t>
      </w:r>
    </w:p>
    <w:p w14:paraId="51453780" w14:textId="77777777" w:rsidR="002C7CF1" w:rsidRPr="00C354CC" w:rsidRDefault="002C7CF1" w:rsidP="001536DC">
      <w:pPr>
        <w:spacing w:after="240" w:line="276" w:lineRule="auto"/>
        <w:jc w:val="both"/>
        <w:rPr>
          <w:rFonts w:ascii="Times New Roman" w:hAnsi="Times New Roman" w:cs="Times New Roman"/>
        </w:rPr>
      </w:pPr>
      <m:oMathPara>
        <m:oMath>
          <m:r>
            <m:rPr>
              <m:nor/>
            </m:rPr>
            <w:rPr>
              <w:rFonts w:ascii="Times New Roman" w:hAnsi="Times New Roman" w:cs="Times New Roman"/>
            </w:rPr>
            <m:t>conf</m:t>
          </m:r>
          <m:r>
            <w:rPr>
              <w:rFonts w:ascii="Cambria Math" w:hAnsi="Cambria Math" w:cs="Times New Roman"/>
            </w:rPr>
            <m:t>(R)=</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3</m:t>
              </m:r>
            </m:den>
          </m:f>
          <m:r>
            <w:rPr>
              <w:rFonts w:ascii="Cambria Math" w:hAnsi="Cambria Math" w:cs="Times New Roman"/>
            </w:rPr>
            <m:t>=1</m:t>
          </m:r>
        </m:oMath>
      </m:oMathPara>
    </w:p>
    <w:p w14:paraId="676F1CF6" w14:textId="77777777" w:rsidR="002C7CF1" w:rsidRDefault="002C7CF1" w:rsidP="001536DC">
      <w:pPr>
        <w:spacing w:after="240" w:line="276" w:lineRule="auto"/>
        <w:jc w:val="both"/>
        <w:rPr>
          <w:rFonts w:ascii="Times New Roman" w:hAnsi="Times New Roman" w:cs="Times New Roman"/>
        </w:rPr>
      </w:pPr>
      <w:r w:rsidRPr="00C354CC">
        <w:rPr>
          <w:rFonts w:ascii="Times New Roman" w:hAnsi="Times New Roman" w:cs="Times New Roman"/>
        </w:rPr>
        <w:t>This outcome implies that every discussion inevitably results in approval, which is not realistic. In reality, the approval may stem from the combined effect of multiple discussions rather than any single discussion event. Such inflation in confidence due to repeated temporal occurrences is referred to as Temporal Redundancy.</w:t>
      </w:r>
    </w:p>
    <w:p w14:paraId="2CB7060D"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3.5 WINDOW-BASED CONFIDENCE ESTIMATION</w:t>
      </w:r>
    </w:p>
    <w:p w14:paraId="046FDDCB" w14:textId="77777777" w:rsidR="002C7CF1" w:rsidRPr="002E1152" w:rsidRDefault="002C7CF1" w:rsidP="001536DC">
      <w:pPr>
        <w:spacing w:after="240" w:line="276" w:lineRule="auto"/>
        <w:jc w:val="both"/>
        <w:rPr>
          <w:rFonts w:ascii="Times New Roman" w:hAnsi="Times New Roman" w:cs="Times New Roman"/>
        </w:rPr>
      </w:pPr>
      <w:r w:rsidRPr="002E1152">
        <w:rPr>
          <w:rFonts w:ascii="Times New Roman" w:hAnsi="Times New Roman" w:cs="Times New Roman"/>
        </w:rPr>
        <w:t>To mitigate the Temporal Redundancy problem, TR-Rules introduces a window-based aggregation mechanism. Instead of treating each body instance as independent evidence, the timeline is partitioned into disjoint windows determined by the timestamps of rule head occurrences. Let the sorted head timestamps be</w:t>
      </w:r>
    </w:p>
    <w:p w14:paraId="529C69A5" w14:textId="77777777" w:rsidR="002C7CF1" w:rsidRPr="002E1152" w:rsidRDefault="00000000" w:rsidP="001536DC">
      <w:pPr>
        <w:spacing w:after="240" w:line="276" w:lineRule="auto"/>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h</m:t>
              </m:r>
            </m:sub>
            <m:sup>
              <m:r>
                <w:rPr>
                  <w:rFonts w:ascii="Cambria Math" w:hAnsi="Cambria Math" w:cs="Times New Roman"/>
                </w:rPr>
                <m:t>1</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h</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h</m:t>
              </m:r>
            </m:sub>
            <m:sup>
              <m:r>
                <w:rPr>
                  <w:rFonts w:ascii="Cambria Math" w:hAnsi="Cambria Math" w:cs="Times New Roman"/>
                </w:rPr>
                <m:t>k</m:t>
              </m:r>
            </m:sup>
          </m:sSubSup>
        </m:oMath>
      </m:oMathPara>
    </w:p>
    <w:p w14:paraId="558DC1EC" w14:textId="77777777" w:rsidR="002C7CF1" w:rsidRPr="002E1152" w:rsidRDefault="002C7CF1" w:rsidP="001536DC">
      <w:pPr>
        <w:spacing w:after="240" w:line="276" w:lineRule="auto"/>
        <w:jc w:val="both"/>
        <w:rPr>
          <w:rFonts w:ascii="Times New Roman" w:hAnsi="Times New Roman" w:cs="Times New Roman"/>
        </w:rPr>
      </w:pPr>
      <w:r w:rsidRPr="002E1152">
        <w:rPr>
          <w:rFonts w:ascii="Times New Roman" w:hAnsi="Times New Roman" w:cs="Times New Roman"/>
        </w:rPr>
        <w:t>These timestamps divide the timeline into consecutive windows. Within each window, if at least one valid body instance occurs, the rule_support is incremented by one. Multiple body instances that fall within the same window are aggregated and counted only once.</w:t>
      </w:r>
    </w:p>
    <w:p w14:paraId="3A55528D" w14:textId="77777777" w:rsidR="002C7CF1" w:rsidRPr="002E1152" w:rsidRDefault="002C7CF1" w:rsidP="001536DC">
      <w:pPr>
        <w:spacing w:after="240" w:line="276" w:lineRule="auto"/>
        <w:jc w:val="both"/>
        <w:rPr>
          <w:rFonts w:ascii="Times New Roman" w:hAnsi="Times New Roman" w:cs="Times New Roman"/>
        </w:rPr>
      </w:pPr>
      <w:r w:rsidRPr="002E1152">
        <w:rPr>
          <w:rFonts w:ascii="Times New Roman" w:hAnsi="Times New Roman" w:cs="Times New Roman"/>
        </w:rPr>
        <w:t>Accordingly, the window-based confidence is as</w:t>
      </w:r>
    </w:p>
    <w:p w14:paraId="764CC090" w14:textId="77777777" w:rsidR="002C7CF1" w:rsidRDefault="00000000" w:rsidP="001536DC">
      <w:pPr>
        <w:spacing w:after="240" w:line="276" w:lineRule="auto"/>
        <w:jc w:val="right"/>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conf</m:t>
            </m:r>
          </m:e>
          <m:sub>
            <m:r>
              <m:rPr>
                <m:nor/>
              </m:rPr>
              <w:rPr>
                <w:rFonts w:ascii="Times New Roman" w:hAnsi="Times New Roman" w:cs="Times New Roman"/>
              </w:rPr>
              <m:t>window</m:t>
            </m:r>
          </m:sub>
        </m:sSub>
        <m:r>
          <w:rPr>
            <w:rFonts w:ascii="Cambria Math" w:hAnsi="Cambria Math" w:cs="Times New Roman"/>
          </w:rPr>
          <m:t>(R)=w⋅</m:t>
        </m:r>
        <m:f>
          <m:fPr>
            <m:ctrlPr>
              <w:rPr>
                <w:rFonts w:ascii="Cambria Math" w:hAnsi="Cambria Math" w:cs="Times New Roman"/>
              </w:rPr>
            </m:ctrlPr>
          </m:fPr>
          <m:num>
            <m:r>
              <m:rPr>
                <m:sty m:val="p"/>
              </m:rPr>
              <w:rPr>
                <w:rFonts w:ascii="Cambria Math" w:hAnsi="Cambria Math" w:cs="Times New Roman"/>
              </w:rPr>
              <m:t>window_support</m:t>
            </m:r>
          </m:num>
          <m:den>
            <m:r>
              <m:rPr>
                <m:sty m:val="p"/>
              </m:rPr>
              <w:rPr>
                <w:rFonts w:ascii="Cambria Math" w:hAnsi="Cambria Math" w:cs="Times New Roman"/>
              </w:rPr>
              <m:t>body_support</m:t>
            </m:r>
            <m:r>
              <w:rPr>
                <w:rFonts w:ascii="Cambria Math" w:hAnsi="Cambria Math" w:cs="Times New Roman"/>
              </w:rPr>
              <m:t>+c</m:t>
            </m:r>
          </m:den>
        </m:f>
      </m:oMath>
      <w:r w:rsidR="002C7CF1">
        <w:rPr>
          <w:rFonts w:ascii="Times New Roman" w:eastAsiaTheme="minorEastAsia" w:hAnsi="Times New Roman" w:cs="Times New Roman"/>
        </w:rPr>
        <w:t xml:space="preserve">                (2) </w:t>
      </w:r>
    </w:p>
    <w:p w14:paraId="7984503E" w14:textId="77777777" w:rsidR="002C7CF1" w:rsidRPr="002E1152" w:rsidRDefault="002C7CF1" w:rsidP="001536DC">
      <w:pPr>
        <w:spacing w:after="240" w:line="276" w:lineRule="auto"/>
        <w:jc w:val="both"/>
        <w:rPr>
          <w:rFonts w:ascii="Times New Roman" w:hAnsi="Times New Roman" w:cs="Times New Roman"/>
        </w:rPr>
      </w:pPr>
      <w:r w:rsidRPr="002E1152">
        <w:rPr>
          <w:rFonts w:ascii="Times New Roman" w:hAnsi="Times New Roman" w:cs="Times New Roman"/>
        </w:rPr>
        <w:t>Applying the previous example, suppose all three discussion events occur before the same approval event and fall within a single window. In this case, body_support is 3, while window_support is 1. Therefore,</w:t>
      </w:r>
    </w:p>
    <w:p w14:paraId="64074525" w14:textId="77777777" w:rsidR="002C7CF1" w:rsidRPr="002E1152" w:rsidRDefault="00000000" w:rsidP="001536DC">
      <w:pPr>
        <w:spacing w:after="240" w:line="276"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conf</m:t>
              </m:r>
            </m:e>
            <m:sub>
              <m:r>
                <m:rPr>
                  <m:nor/>
                </m:rPr>
                <w:rPr>
                  <w:rFonts w:ascii="Times New Roman" w:hAnsi="Times New Roman" w:cs="Times New Roman"/>
                </w:rPr>
                <m:t>window</m:t>
              </m:r>
            </m:sub>
          </m:sSub>
          <m:r>
            <w:rPr>
              <w:rFonts w:ascii="Cambria Math" w:hAnsi="Cambria Math" w:cs="Times New Roman"/>
            </w:rPr>
            <m:t>(R)=</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oMath>
      </m:oMathPara>
    </w:p>
    <w:p w14:paraId="05F48891" w14:textId="77777777" w:rsidR="002C7CF1" w:rsidRDefault="002C7CF1" w:rsidP="001536DC">
      <w:pPr>
        <w:spacing w:after="240" w:line="276" w:lineRule="auto"/>
        <w:jc w:val="both"/>
        <w:rPr>
          <w:rFonts w:ascii="Times New Roman" w:hAnsi="Times New Roman" w:cs="Times New Roman"/>
        </w:rPr>
      </w:pPr>
      <w:r w:rsidRPr="002E1152">
        <w:rPr>
          <w:rFonts w:ascii="Times New Roman" w:hAnsi="Times New Roman" w:cs="Times New Roman"/>
        </w:rPr>
        <w:lastRenderedPageBreak/>
        <w:t>This value provides a more realistic estimate of rule reliability, as repeated interactions within a short temporal interval no longer artificially inflate the confidence. By aggregating clustered historical events into a single contribution per window, the proposed mechanism yields more stable and reliable confidence measurements.</w:t>
      </w:r>
    </w:p>
    <w:p w14:paraId="1127DA47"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3.6 TR-RULES INFERENCE AND RANKING MECHANISM</w:t>
      </w:r>
    </w:p>
    <w:p w14:paraId="40ED80BA" w14:textId="77777777" w:rsidR="002C7CF1" w:rsidRPr="009E4C0C"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During prediction, TR-Rules processes a query </w:t>
      </w:r>
      <m:oMath>
        <m:d>
          <m:dPr>
            <m:ctrlPr>
              <w:rPr>
                <w:rFonts w:ascii="Cambria Math" w:hAnsi="Cambria Math" w:cs="Times New Roman"/>
              </w:rPr>
            </m:ctrlPr>
          </m:dPr>
          <m:e>
            <m:r>
              <w:rPr>
                <w:rFonts w:ascii="Cambria Math" w:hAnsi="Cambria Math" w:cs="Times New Roman"/>
              </w:rPr>
              <m:t>s,r,?,</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e>
        </m:d>
      </m:oMath>
      <w:r w:rsidRPr="009E4C0C">
        <w:rPr>
          <w:rFonts w:ascii="Times New Roman" w:hAnsi="Times New Roman" w:cs="Times New Roman"/>
        </w:rPr>
        <w:t xml:space="preserve">through a sequence of steps. First, it identifies the set of rules whose head relation matches the query relation </w:t>
      </w:r>
      <m:oMath>
        <m:r>
          <w:rPr>
            <w:rFonts w:ascii="Cambria Math" w:hAnsi="Cambria Math" w:cs="Times New Roman"/>
          </w:rPr>
          <m:t>r</m:t>
        </m:r>
      </m:oMath>
      <w:r w:rsidRPr="009E4C0C">
        <w:rPr>
          <w:rFonts w:ascii="Times New Roman" w:hAnsi="Times New Roman" w:cs="Times New Roman"/>
        </w:rPr>
        <w:t>. Next, it retrieves valid body instances that satisfy the specified temporal constraints. Based on the matched rule heads, candidate entities are generated. Finally, these candidates are ranked using a time-aware scoring function.</w:t>
      </w:r>
    </w:p>
    <w:p w14:paraId="72703C7B" w14:textId="77777777" w:rsidR="002C7CF1"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During rule application, candidate entities are evaluated using the following scoring  function:</w:t>
      </w:r>
    </w:p>
    <w:p w14:paraId="56CD1D83" w14:textId="6BE9E171" w:rsidR="002C7CF1" w:rsidRPr="009E4C0C" w:rsidRDefault="00F80810" w:rsidP="00F80810">
      <w:pPr>
        <w:spacing w:after="240" w:line="276" w:lineRule="auto"/>
        <w:jc w:val="both"/>
        <w:rPr>
          <w:rFonts w:ascii="Times New Roman" w:hAnsi="Times New Roman" w:cs="Times New Roman"/>
        </w:rPr>
      </w:pPr>
      <w:r w:rsidRPr="00F80810">
        <w:rPr>
          <w:rFonts w:ascii="Times New Roman" w:hAnsi="Times New Roman" w:cs="Times New Roman"/>
          <w:noProof/>
        </w:rPr>
        <w:drawing>
          <wp:inline distT="0" distB="0" distL="0" distR="0" wp14:anchorId="2B56EB6B" wp14:editId="5C184D35">
            <wp:extent cx="3098165" cy="816610"/>
            <wp:effectExtent l="0" t="0" r="6985" b="2540"/>
            <wp:docPr id="130873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36324" name=""/>
                    <pic:cNvPicPr/>
                  </pic:nvPicPr>
                  <pic:blipFill>
                    <a:blip r:embed="rId18"/>
                    <a:stretch>
                      <a:fillRect/>
                    </a:stretch>
                  </pic:blipFill>
                  <pic:spPr>
                    <a:xfrm>
                      <a:off x="0" y="0"/>
                      <a:ext cx="3098165" cy="816610"/>
                    </a:xfrm>
                    <a:prstGeom prst="rect">
                      <a:avLst/>
                    </a:prstGeom>
                  </pic:spPr>
                </pic:pic>
              </a:graphicData>
            </a:graphic>
          </wp:inline>
        </w:drawing>
      </w:r>
      <w:r w:rsidR="002C7CF1">
        <w:rPr>
          <w:rFonts w:ascii="Times New Roman" w:eastAsiaTheme="minorEastAsia" w:hAnsi="Times New Roman" w:cs="Times New Roman"/>
        </w:rPr>
        <w:t xml:space="preserve"> </w:t>
      </w:r>
      <w:bookmarkStart w:id="2" w:name="eq3"/>
      <w:r>
        <w:rPr>
          <w:rFonts w:ascii="Times New Roman" w:eastAsiaTheme="minorEastAsia" w:hAnsi="Times New Roman" w:cs="Times New Roman"/>
        </w:rPr>
        <w:t xml:space="preserve">                                                                                </w:t>
      </w:r>
      <w:r w:rsidR="002C7CF1">
        <w:rPr>
          <w:rFonts w:ascii="Times New Roman" w:eastAsiaTheme="minorEastAsia" w:hAnsi="Times New Roman" w:cs="Times New Roman"/>
        </w:rPr>
        <w:t>(3)</w:t>
      </w:r>
      <w:bookmarkEnd w:id="2"/>
    </w:p>
    <w:p w14:paraId="15F21AE9" w14:textId="33FF2F48" w:rsidR="002C7CF1" w:rsidRPr="009E4C0C" w:rsidRDefault="00214A38" w:rsidP="001536DC">
      <w:pPr>
        <w:spacing w:after="240" w:line="276" w:lineRule="auto"/>
        <w:jc w:val="both"/>
        <w:rPr>
          <w:rFonts w:ascii="Times New Roman" w:hAnsi="Times New Roman" w:cs="Times New Roman"/>
        </w:rPr>
      </w:pPr>
      <w:r w:rsidRPr="00214A38">
        <w:rPr>
          <w:rFonts w:ascii="Times New Roman" w:hAnsi="Times New Roman" w:cs="Times New Roman"/>
        </w:rPr>
        <w:t xml:space="preserve">where </w:t>
      </w:r>
      <m:oMath>
        <m:r>
          <w:rPr>
            <w:rFonts w:ascii="Cambria Math" w:hAnsi="Cambria Math" w:cs="Times New Roman"/>
          </w:rPr>
          <m:t>conf(R)</m:t>
        </m:r>
      </m:oMath>
      <w:r w:rsidR="002B0BD1">
        <w:rPr>
          <w:rFonts w:ascii="Times New Roman" w:eastAsiaTheme="minorEastAsia" w:hAnsi="Times New Roman" w:cs="Times New Roman"/>
        </w:rPr>
        <w:t xml:space="preserve"> </w:t>
      </w:r>
      <w:r w:rsidRPr="00214A38">
        <w:rPr>
          <w:rFonts w:ascii="Times New Roman" w:hAnsi="Times New Roman" w:cs="Times New Roman"/>
        </w:rPr>
        <w:t xml:space="preserve">denotes the window-based confidence of rule </w:t>
      </w:r>
      <m:oMath>
        <m:r>
          <w:rPr>
            <w:rFonts w:ascii="Cambria Math" w:hAnsi="Cambria Math" w:cs="Times New Roman"/>
          </w:rPr>
          <m:t>R</m:t>
        </m:r>
      </m:oMath>
      <w:r w:rsidRPr="00214A3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oMath>
      <w:r w:rsidRPr="00214A38">
        <w:rPr>
          <w:rFonts w:ascii="Times New Roman" w:hAnsi="Times New Roman" w:cs="Times New Roman"/>
        </w:rPr>
        <w:t xml:space="preserve">represents the query timestamp, and </w:t>
      </w:r>
      <m:oMath>
        <m:r>
          <w:rPr>
            <w:rFonts w:ascii="Cambria Math" w:hAnsi="Cambria Math" w:cs="Times New Roman"/>
          </w:rPr>
          <m:t xml:space="preserve">B(R,c) </m:t>
        </m:r>
      </m:oMath>
      <w:r w:rsidRPr="00214A38">
        <w:rPr>
          <w:rFonts w:ascii="Times New Roman" w:hAnsi="Times New Roman" w:cs="Times New Roman"/>
        </w:rPr>
        <w:t xml:space="preserve">denotes the set of all body instances of rule </w:t>
      </w:r>
      <m:oMath>
        <m:r>
          <w:rPr>
            <w:rFonts w:ascii="Cambria Math" w:hAnsi="Cambria Math" w:cs="Times New Roman"/>
          </w:rPr>
          <m:t>R</m:t>
        </m:r>
      </m:oMath>
      <w:r w:rsidRPr="00214A38">
        <w:rPr>
          <w:rFonts w:ascii="Times New Roman" w:hAnsi="Times New Roman" w:cs="Times New Roman"/>
        </w:rPr>
        <w:t xml:space="preserve">that produce the candidate entity </w:t>
      </w:r>
      <m:oMath>
        <m:r>
          <w:rPr>
            <w:rFonts w:ascii="Cambria Math" w:hAnsi="Cambria Math" w:cs="Times New Roman"/>
          </w:rPr>
          <m:t>c</m:t>
        </m:r>
      </m:oMath>
      <w:r w:rsidRPr="00214A38">
        <w:rPr>
          <w:rFonts w:ascii="Times New Roman" w:hAnsi="Times New Roman" w:cs="Times New Roman"/>
        </w:rPr>
        <w:t xml:space="preserve">. The term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 xml:space="preserve">(b) </m:t>
        </m:r>
      </m:oMath>
      <w:r w:rsidRPr="00214A38">
        <w:rPr>
          <w:rFonts w:ascii="Times New Roman" w:hAnsi="Times New Roman" w:cs="Times New Roman"/>
        </w:rPr>
        <w:t xml:space="preserve">indicates the earliest timestamp within a specific body instance </w:t>
      </w:r>
      <m:oMath>
        <m:r>
          <w:rPr>
            <w:rFonts w:ascii="Cambria Math" w:hAnsi="Cambria Math" w:cs="Times New Roman"/>
          </w:rPr>
          <m:t>b</m:t>
        </m:r>
      </m:oMath>
      <w:r w:rsidRPr="00214A38">
        <w:rPr>
          <w:rFonts w:ascii="Times New Roman" w:hAnsi="Times New Roman" w:cs="Times New Roman"/>
        </w:rPr>
        <w:t xml:space="preserve">, while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(B(R,c))</m:t>
        </m:r>
      </m:oMath>
      <w:r w:rsidR="002B0BD1">
        <w:rPr>
          <w:rFonts w:ascii="Times New Roman" w:eastAsiaTheme="minorEastAsia" w:hAnsi="Times New Roman" w:cs="Times New Roman"/>
        </w:rPr>
        <w:t xml:space="preserve"> </w:t>
      </w:r>
      <w:r w:rsidRPr="00214A38">
        <w:rPr>
          <w:rFonts w:ascii="Times New Roman" w:hAnsi="Times New Roman" w:cs="Times New Roman"/>
        </w:rPr>
        <w:t xml:space="preserve">refers to the earliest timestamp among all matched body instances associated with rule </w:t>
      </w:r>
      <m:oMath>
        <m:r>
          <w:rPr>
            <w:rFonts w:ascii="Cambria Math" w:hAnsi="Cambria Math" w:cs="Times New Roman"/>
          </w:rPr>
          <m:t>R</m:t>
        </m:r>
      </m:oMath>
      <w:r w:rsidRPr="00214A38">
        <w:rPr>
          <w:rFonts w:ascii="Times New Roman" w:hAnsi="Times New Roman" w:cs="Times New Roman"/>
        </w:rPr>
        <w:t xml:space="preserve">and candidate </w:t>
      </w:r>
      <m:oMath>
        <m:r>
          <w:rPr>
            <w:rFonts w:ascii="Cambria Math" w:hAnsi="Cambria Math" w:cs="Times New Roman"/>
          </w:rPr>
          <m:t>c</m:t>
        </m:r>
      </m:oMath>
      <w:r w:rsidRPr="00214A38">
        <w:rPr>
          <w:rFonts w:ascii="Times New Roman" w:hAnsi="Times New Roman" w:cs="Times New Roman"/>
        </w:rPr>
        <w:t>.</w:t>
      </w:r>
      <w:r w:rsidR="002B0BD1">
        <w:rPr>
          <w:rFonts w:ascii="Times New Roman" w:hAnsi="Times New Roman" w:cs="Times New Roman"/>
        </w:rPr>
        <w:t xml:space="preserve"> </w:t>
      </w:r>
      <w:r w:rsidR="002C7CF1" w:rsidRPr="009E4C0C">
        <w:rPr>
          <w:rFonts w:ascii="Times New Roman" w:hAnsi="Times New Roman" w:cs="Times New Roman"/>
        </w:rPr>
        <w:t xml:space="preserve">The hyper-parameter </w:t>
      </w:r>
      <m:oMath>
        <m:r>
          <w:rPr>
            <w:rFonts w:ascii="Cambria Math" w:hAnsi="Cambria Math" w:cs="Times New Roman"/>
          </w:rPr>
          <m:t>a∈[0,1]</m:t>
        </m:r>
      </m:oMath>
      <w:r w:rsidR="002B0BD1">
        <w:rPr>
          <w:rFonts w:ascii="Times New Roman" w:eastAsiaTheme="minorEastAsia" w:hAnsi="Times New Roman" w:cs="Times New Roman"/>
        </w:rPr>
        <w:t xml:space="preserve"> </w:t>
      </w:r>
      <w:r w:rsidR="002C7CF1" w:rsidRPr="009E4C0C">
        <w:rPr>
          <w:rFonts w:ascii="Times New Roman" w:hAnsi="Times New Roman" w:cs="Times New Roman"/>
        </w:rPr>
        <w:t xml:space="preserve">balances the contribution between structural rule confidence and temporal decay, while </w:t>
      </w:r>
      <m:oMath>
        <m:r>
          <w:rPr>
            <w:rFonts w:ascii="Cambria Math" w:hAnsi="Cambria Math" w:cs="Times New Roman"/>
          </w:rPr>
          <m:t>λ</m:t>
        </m:r>
      </m:oMath>
      <w:r w:rsidR="002C7CF1" w:rsidRPr="009E4C0C">
        <w:rPr>
          <w:rFonts w:ascii="Times New Roman" w:hAnsi="Times New Roman" w:cs="Times New Roman"/>
        </w:rPr>
        <w:t>controls the rate of exponential time attenuation.</w:t>
      </w:r>
    </w:p>
    <w:p w14:paraId="03FF1AD7" w14:textId="10E9F9FC" w:rsidR="002C7CF1" w:rsidRPr="009E4C0C" w:rsidRDefault="002811D7" w:rsidP="001536DC">
      <w:pPr>
        <w:spacing w:after="240" w:line="276" w:lineRule="auto"/>
        <w:jc w:val="both"/>
        <w:rPr>
          <w:rFonts w:ascii="Times New Roman" w:hAnsi="Times New Roman" w:cs="Times New Roman"/>
        </w:rPr>
      </w:pPr>
      <w:r w:rsidRPr="002811D7">
        <w:rPr>
          <w:rFonts w:ascii="Times New Roman" w:hAnsi="Times New Roman" w:cs="Times New Roman"/>
        </w:rPr>
        <w:t>The first term reflects the structural reliability of the rule, while the second term highlights temporal closeness by giving higher importance to body instances that occur nearer to the query timestamp.</w:t>
      </w:r>
      <w:r>
        <w:rPr>
          <w:rFonts w:ascii="Times New Roman" w:hAnsi="Times New Roman" w:cs="Times New Roman"/>
        </w:rPr>
        <w:t xml:space="preserve"> </w:t>
      </w:r>
      <w:r w:rsidR="002C7CF1" w:rsidRPr="009E4C0C">
        <w:rPr>
          <w:rFonts w:ascii="Times New Roman" w:hAnsi="Times New Roman" w:cs="Times New Roman"/>
        </w:rPr>
        <w:t xml:space="preserve">This exponential decay mechanism ensures that </w:t>
      </w:r>
      <w:r w:rsidR="002C7CF1" w:rsidRPr="009E4C0C">
        <w:rPr>
          <w:rFonts w:ascii="Times New Roman" w:hAnsi="Times New Roman" w:cs="Times New Roman"/>
        </w:rPr>
        <w:t>more recent evidence contributes more significantly to the prediction score.</w:t>
      </w:r>
    </w:p>
    <w:p w14:paraId="6CB55470" w14:textId="77777777" w:rsidR="002C7CF1" w:rsidRPr="009E4C0C"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     Despite its strengths, TR-Rules has several limitations. Although window-based confidence reduces over-counting caused by temporal redundancy, it assigns equal importance to all valid body instances within a window and does not differentiate their precise temporal distances from the query timestamp. Furthermore, the scoring function relies primarily on a single representative timestamp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oMath>
      <w:r w:rsidRPr="009E4C0C">
        <w:rPr>
          <w:rFonts w:ascii="Times New Roman" w:hAnsi="Times New Roman" w:cs="Times New Roman"/>
        </w:rPr>
        <w:t>, which may not adequately reflect the distribution of multiple relevant body instances. In addition, rule discovery is based on random walk sampling, which restricts the exploration of very long temporal dependencies due to computational constraints.</w:t>
      </w:r>
    </w:p>
    <w:p w14:paraId="03753E95" w14:textId="77777777" w:rsidR="002C7CF1"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   These limitations highlight the need for a more refined temporal sensitivity mechanism that continuously aligns prediction strength with the recency of all contributing body instances, forming the basis of the proposed Recency-Weighted Temporal Rule Learning Framework presented in the subsequent section.</w:t>
      </w:r>
    </w:p>
    <w:p w14:paraId="35614933" w14:textId="54A2F946" w:rsidR="004C637F" w:rsidRDefault="002C7CF1" w:rsidP="001536DC">
      <w:pPr>
        <w:spacing w:after="240" w:line="276" w:lineRule="auto"/>
        <w:jc w:val="both"/>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rPr>
        <w:t>4. PROPOSED</w:t>
      </w:r>
      <w:r w:rsidR="00051171">
        <w:rPr>
          <w:rFonts w:ascii="Times New Roman" w:hAnsi="Times New Roman" w:cs="Times New Roman"/>
          <w:b/>
          <w:bCs/>
          <w:color w:val="2F5496" w:themeColor="accent1" w:themeShade="BF"/>
          <w:sz w:val="26"/>
          <w:szCs w:val="26"/>
        </w:rPr>
        <w:t xml:space="preserve"> </w:t>
      </w:r>
      <w:r>
        <w:rPr>
          <w:rFonts w:ascii="Times New Roman" w:hAnsi="Times New Roman" w:cs="Times New Roman"/>
          <w:b/>
          <w:bCs/>
          <w:color w:val="2F5496" w:themeColor="accent1" w:themeShade="BF"/>
          <w:sz w:val="26"/>
          <w:szCs w:val="26"/>
        </w:rPr>
        <w:t>SYSTEM</w:t>
      </w:r>
      <w:r w:rsidR="00051171">
        <w:rPr>
          <w:rFonts w:ascii="Times New Roman" w:hAnsi="Times New Roman" w:cs="Times New Roman"/>
          <w:b/>
          <w:bCs/>
          <w:color w:val="2F5496" w:themeColor="accent1" w:themeShade="BF"/>
          <w:sz w:val="26"/>
          <w:szCs w:val="26"/>
        </w:rPr>
        <w:t xml:space="preserve"> -</w:t>
      </w:r>
      <w:r w:rsidR="004C637F">
        <w:rPr>
          <w:rFonts w:ascii="Times New Roman" w:hAnsi="Times New Roman" w:cs="Times New Roman"/>
          <w:b/>
          <w:bCs/>
          <w:color w:val="2F5496" w:themeColor="accent1" w:themeShade="BF"/>
          <w:sz w:val="26"/>
          <w:szCs w:val="26"/>
        </w:rPr>
        <w:t>ME</w:t>
      </w:r>
      <w:r w:rsidR="00051171">
        <w:rPr>
          <w:rFonts w:ascii="Times New Roman" w:hAnsi="Times New Roman" w:cs="Times New Roman"/>
          <w:b/>
          <w:bCs/>
          <w:color w:val="2F5496" w:themeColor="accent1" w:themeShade="BF"/>
          <w:sz w:val="26"/>
          <w:szCs w:val="26"/>
        </w:rPr>
        <w:t>THODOLOGY</w:t>
      </w:r>
    </w:p>
    <w:p w14:paraId="32453EC6" w14:textId="1A677752" w:rsidR="002C7CF1" w:rsidRDefault="00D81E6C" w:rsidP="001536DC">
      <w:pPr>
        <w:spacing w:after="240" w:line="276" w:lineRule="auto"/>
        <w:jc w:val="both"/>
        <w:rPr>
          <w:rFonts w:ascii="Times New Roman" w:hAnsi="Times New Roman" w:cs="Times New Roman"/>
        </w:rPr>
      </w:pPr>
      <w:r w:rsidRPr="00D81E6C">
        <w:rPr>
          <w:rFonts w:ascii="Times New Roman" w:hAnsi="Times New Roman" w:cs="Times New Roman"/>
        </w:rPr>
        <w:t>This section introduces</w:t>
      </w:r>
      <w:r>
        <w:rPr>
          <w:rFonts w:ascii="Times New Roman" w:hAnsi="Times New Roman" w:cs="Times New Roman"/>
        </w:rPr>
        <w:t xml:space="preserve"> </w:t>
      </w:r>
      <w:r w:rsidR="002C7CF1" w:rsidRPr="009E4C0C">
        <w:rPr>
          <w:rFonts w:ascii="Times New Roman" w:hAnsi="Times New Roman" w:cs="Times New Roman"/>
        </w:rPr>
        <w:t>a Recency-Weighted extension of TR-Rules to enhance temporal sensitivity in rule-based link forecasting. While TR-Rules effectively mitigates temporal redundancy using window-based confidence, it does not continuously differentiate the influence of body instances based on their exact temporal proximity. To address this limitation, we introduce a recency-aware weighting mechanism that dynamically adjusts rule contribution according to time distance.</w:t>
      </w:r>
    </w:p>
    <w:p w14:paraId="25860554"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4.1 RECENCY-WEIGHTED TEMPORAL RULE LEARNING FRAMEWORK</w:t>
      </w:r>
    </w:p>
    <w:p w14:paraId="2187215D" w14:textId="5D7100AC" w:rsidR="002C7CF1" w:rsidRPr="009E4C0C"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Recency refers to the degree of temporal proximity between historical events and the prediction timestamp. In dynamic systems, events that occur closer to the forecasting time generally possess stronger predictive significance than those that </w:t>
      </w:r>
      <w:r w:rsidRPr="009E4C0C">
        <w:rPr>
          <w:rFonts w:ascii="Times New Roman" w:hAnsi="Times New Roman" w:cs="Times New Roman"/>
        </w:rPr>
        <w:lastRenderedPageBreak/>
        <w:t>occurred further in the past. This characteristic is commonly described as temporal locality</w:t>
      </w:r>
      <w:sdt>
        <w:sdtPr>
          <w:rPr>
            <w:rFonts w:ascii="Times New Roman" w:hAnsi="Times New Roman" w:cs="Times New Roman"/>
            <w:b/>
            <w:color w:val="000000"/>
          </w:rPr>
          <w:tag w:val="MENDELEY_CITATION_v3_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"/>
          <w:id w:val="1059064509"/>
          <w:placeholder>
            <w:docPart w:val="DefaultPlaceholder_-1854013440"/>
          </w:placeholder>
        </w:sdtPr>
        <w:sdtContent>
          <w:r w:rsidR="004226CD" w:rsidRPr="004226CD">
            <w:rPr>
              <w:rFonts w:ascii="Times New Roman" w:hAnsi="Times New Roman" w:cs="Times New Roman"/>
              <w:b/>
              <w:color w:val="000000"/>
            </w:rPr>
            <w:fldChar w:fldCharType="begin"/>
          </w:r>
          <w:r w:rsidR="004226CD" w:rsidRPr="004226CD">
            <w:rPr>
              <w:rFonts w:ascii="Times New Roman" w:hAnsi="Times New Roman" w:cs="Times New Roman"/>
              <w:b/>
              <w:color w:val="000000"/>
            </w:rPr>
            <w:instrText xml:space="preserve"> REF ref3 \h  \* MERGEFORMAT </w:instrText>
          </w:r>
          <w:r w:rsidR="004226CD" w:rsidRPr="004226CD">
            <w:rPr>
              <w:rFonts w:ascii="Times New Roman" w:hAnsi="Times New Roman" w:cs="Times New Roman"/>
              <w:b/>
              <w:color w:val="000000"/>
            </w:rPr>
          </w:r>
          <w:r w:rsidR="004226CD" w:rsidRPr="004226CD">
            <w:rPr>
              <w:rFonts w:ascii="Times New Roman" w:hAnsi="Times New Roman" w:cs="Times New Roman"/>
              <w:b/>
              <w:color w:val="000000"/>
            </w:rPr>
            <w:fldChar w:fldCharType="separate"/>
          </w:r>
          <w:r w:rsidR="004226CD" w:rsidRPr="004226CD">
            <w:rPr>
              <w:rFonts w:ascii="Calibri" w:eastAsia="Times New Roman" w:hAnsi="Calibri" w:cs="Calibri"/>
              <w:b/>
              <w:color w:val="000000"/>
            </w:rPr>
            <w:t>[3]</w:t>
          </w:r>
          <w:r w:rsidR="004226CD" w:rsidRPr="004226CD">
            <w:rPr>
              <w:rFonts w:ascii="Times New Roman" w:hAnsi="Times New Roman" w:cs="Times New Roman"/>
              <w:b/>
              <w:color w:val="000000"/>
            </w:rPr>
            <w:fldChar w:fldCharType="end"/>
          </w:r>
        </w:sdtContent>
      </w:sdt>
      <w:r w:rsidRPr="009E4C0C">
        <w:rPr>
          <w:rFonts w:ascii="Times New Roman" w:hAnsi="Times New Roman" w:cs="Times New Roman"/>
        </w:rPr>
        <w:t>.</w:t>
      </w:r>
    </w:p>
    <w:p w14:paraId="5817A8F4" w14:textId="77777777" w:rsidR="002C7CF1" w:rsidRPr="009E4C0C"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     In real-world domains such as political interactions, negotiations, economic decisions, and social activities, recent actions typically exert a stronger influence on near-future outcomes than older events. Therefore, temporal reasoning models must account for this non-uniform influence of events over time.</w:t>
      </w:r>
    </w:p>
    <w:p w14:paraId="1EB96D03" w14:textId="77777777" w:rsidR="002C7CF1" w:rsidRPr="009E4C0C"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    Traditional temporal rule-learning approaches, including TR-Rules, preserve temporal ordering but do not continuously differentiate the predictive contribution of events based on their precise temporal distance from the query time. Although TR-Rules employs window-based confidence to mitigate over-counting of repeated historical </w:t>
      </w:r>
      <w:r w:rsidRPr="009E4C0C">
        <w:rPr>
          <w:rFonts w:ascii="Times New Roman" w:hAnsi="Times New Roman" w:cs="Times New Roman"/>
        </w:rPr>
        <w:t>events, all valid body instances within a window are treated uniformly. Consequently, an event that occurred very recently and another that occurred earlier within the same window may contribute equally to the rule’s confidence. Such uniform treatment can reduce forecasting sensitivity, particularly in rapidly evolving environments.</w:t>
      </w:r>
    </w:p>
    <w:p w14:paraId="4A97D3CC" w14:textId="77777777" w:rsidR="002C7CF1" w:rsidRPr="009E4C0C"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For example, consider the prediction:</w:t>
      </w:r>
    </w:p>
    <w:p w14:paraId="3DA50C6E" w14:textId="77777777" w:rsidR="002C7CF1" w:rsidRPr="009E4C0C" w:rsidRDefault="00000000" w:rsidP="001536DC">
      <w:pPr>
        <w:spacing w:after="240" w:line="276" w:lineRule="auto"/>
        <w:jc w:val="both"/>
        <w:rPr>
          <w:rFonts w:ascii="Times New Roman" w:hAnsi="Times New Roman" w:cs="Times New Roman"/>
        </w:rPr>
      </w:pPr>
      <m:oMathPara>
        <m:oMath>
          <m:d>
            <m:dPr>
              <m:sepChr m:val=","/>
              <m:ctrlPr>
                <w:rPr>
                  <w:rFonts w:ascii="Cambria Math" w:hAnsi="Cambria Math" w:cs="Times New Roman"/>
                </w:rPr>
              </m:ctrlPr>
            </m:dPr>
            <m:e>
              <m:r>
                <m:rPr>
                  <m:nor/>
                </m:rPr>
                <w:rPr>
                  <w:rFonts w:ascii="Times New Roman" w:hAnsi="Times New Roman" w:cs="Times New Roman"/>
                </w:rPr>
                <m:t>Country</m:t>
              </m:r>
              <m:r>
                <m:rPr>
                  <m:nor/>
                </m:rPr>
                <w:rPr>
                  <w:rFonts w:ascii="Cambria Math" w:hAnsi="Times New Roman" w:cs="Times New Roman"/>
                </w:rPr>
                <m:t xml:space="preserve"> </m:t>
              </m:r>
              <m:r>
                <m:rPr>
                  <m:nor/>
                </m:rPr>
                <w:rPr>
                  <w:rFonts w:ascii="Times New Roman" w:hAnsi="Times New Roman" w:cs="Times New Roman"/>
                </w:rPr>
                <m:t>X</m:t>
              </m:r>
            </m:e>
            <m:e>
              <m:r>
                <m:rPr>
                  <m:nor/>
                </m:rPr>
                <w:rPr>
                  <w:rFonts w:ascii="Times New Roman" w:hAnsi="Times New Roman" w:cs="Times New Roman"/>
                </w:rPr>
                <m:t>Sign</m:t>
              </m:r>
              <m:r>
                <m:rPr>
                  <m:nor/>
                </m:rPr>
                <w:rPr>
                  <w:rFonts w:ascii="Cambria Math" w:hAnsi="Times New Roman" w:cs="Times New Roman"/>
                </w:rPr>
                <m:t xml:space="preserve"> </m:t>
              </m:r>
              <m:r>
                <m:rPr>
                  <m:nor/>
                </m:rPr>
                <w:rPr>
                  <w:rFonts w:ascii="Times New Roman" w:hAnsi="Times New Roman" w:cs="Times New Roman"/>
                </w:rPr>
                <m:t>Agreement</m:t>
              </m:r>
            </m:e>
            <m:e>
              <m:r>
                <m:rPr>
                  <m:nor/>
                </m:rPr>
                <w:rPr>
                  <w:rFonts w:ascii="Times New Roman" w:hAnsi="Times New Roman" w:cs="Times New Roman"/>
                </w:rPr>
                <m:t>Country</m:t>
              </m:r>
              <m:r>
                <m:rPr>
                  <m:nor/>
                </m:rPr>
                <w:rPr>
                  <w:rFonts w:ascii="Cambria Math" w:hAnsi="Times New Roman" w:cs="Times New Roman"/>
                </w:rPr>
                <m:t xml:space="preserve"> Y</m:t>
              </m:r>
            </m:e>
            <m:e>
              <m:r>
                <w:rPr>
                  <w:rFonts w:ascii="Cambria Math" w:hAnsi="Cambria Math" w:cs="Times New Roman"/>
                </w:rPr>
                <m:t>2020</m:t>
              </m:r>
            </m:e>
          </m:d>
        </m:oMath>
      </m:oMathPara>
    </w:p>
    <w:p w14:paraId="7FDAB132" w14:textId="77777777" w:rsidR="002C7CF1" w:rsidRPr="009E4C0C"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Suppose the historical interactions are:</w:t>
      </w:r>
    </w:p>
    <w:p w14:paraId="03CCD82F" w14:textId="77777777" w:rsidR="002C7CF1" w:rsidRPr="009E4C0C" w:rsidRDefault="00000000" w:rsidP="001536DC">
      <w:pPr>
        <w:spacing w:after="240" w:line="276" w:lineRule="auto"/>
        <w:jc w:val="both"/>
        <w:rPr>
          <w:rFonts w:ascii="Times New Roman" w:hAnsi="Times New Roman" w:cs="Times New Roman"/>
        </w:rPr>
      </w:pPr>
      <m:oMathPara>
        <m:oMath>
          <m:d>
            <m:dPr>
              <m:sepChr m:val=","/>
              <m:ctrlPr>
                <w:rPr>
                  <w:rFonts w:ascii="Cambria Math" w:hAnsi="Cambria Math" w:cs="Times New Roman"/>
                </w:rPr>
              </m:ctrlPr>
            </m:dPr>
            <m:e>
              <m:r>
                <m:rPr>
                  <m:nor/>
                </m:rPr>
                <w:rPr>
                  <w:rFonts w:ascii="Times New Roman" w:hAnsi="Times New Roman" w:cs="Times New Roman"/>
                </w:rPr>
                <m:t>Country</m:t>
              </m:r>
              <m:r>
                <m:rPr>
                  <m:nor/>
                </m:rPr>
                <w:rPr>
                  <w:rFonts w:ascii="Cambria Math" w:hAnsi="Times New Roman" w:cs="Times New Roman"/>
                </w:rPr>
                <m:t xml:space="preserve"> X</m:t>
              </m:r>
            </m:e>
            <m:e>
              <m:r>
                <m:rPr>
                  <m:nor/>
                </m:rPr>
                <w:rPr>
                  <w:rFonts w:ascii="Times New Roman" w:hAnsi="Times New Roman" w:cs="Times New Roman"/>
                </w:rPr>
                <m:t>Conduct</m:t>
              </m:r>
              <m:r>
                <m:rPr>
                  <m:nor/>
                </m:rPr>
                <w:rPr>
                  <w:rFonts w:ascii="Cambria Math" w:hAnsi="Times New Roman" w:cs="Times New Roman"/>
                </w:rPr>
                <m:t xml:space="preserve"> </m:t>
              </m:r>
              <m:r>
                <m:rPr>
                  <m:nor/>
                </m:rPr>
                <w:rPr>
                  <w:rFonts w:ascii="Times New Roman" w:hAnsi="Times New Roman" w:cs="Times New Roman"/>
                </w:rPr>
                <m:t>Meeting</m:t>
              </m:r>
            </m:e>
            <m:e>
              <m:r>
                <m:rPr>
                  <m:nor/>
                </m:rPr>
                <w:rPr>
                  <w:rFonts w:ascii="Times New Roman" w:hAnsi="Times New Roman" w:cs="Times New Roman"/>
                </w:rPr>
                <m:t>Country</m:t>
              </m:r>
              <m:r>
                <m:rPr>
                  <m:nor/>
                </m:rPr>
                <w:rPr>
                  <w:rFonts w:ascii="Cambria Math" w:hAnsi="Times New Roman" w:cs="Times New Roman"/>
                </w:rPr>
                <m:t xml:space="preserve"> Y</m:t>
              </m:r>
            </m:e>
            <m:e>
              <m:r>
                <w:rPr>
                  <w:rFonts w:ascii="Cambria Math" w:hAnsi="Cambria Math" w:cs="Times New Roman"/>
                </w:rPr>
                <m:t>2012</m:t>
              </m:r>
            </m:e>
          </m:d>
          <m:r>
            <m:rPr>
              <m:sty m:val="p"/>
            </m:rPr>
            <w:rPr>
              <w:rFonts w:ascii="Cambria Math" w:hAnsi="Cambria Math" w:cs="Times New Roman"/>
            </w:rPr>
            <w:br/>
          </m:r>
        </m:oMath>
        <m:oMath>
          <m:d>
            <m:dPr>
              <m:sepChr m:val=","/>
              <m:ctrlPr>
                <w:rPr>
                  <w:rFonts w:ascii="Cambria Math" w:hAnsi="Cambria Math" w:cs="Times New Roman"/>
                </w:rPr>
              </m:ctrlPr>
            </m:dPr>
            <m:e>
              <m:r>
                <m:rPr>
                  <m:nor/>
                </m:rPr>
                <w:rPr>
                  <w:rFonts w:ascii="Times New Roman" w:hAnsi="Times New Roman" w:cs="Times New Roman"/>
                </w:rPr>
                <m:t>Country</m:t>
              </m:r>
              <m:r>
                <m:rPr>
                  <m:nor/>
                </m:rPr>
                <w:rPr>
                  <w:rFonts w:ascii="Cambria Math" w:hAnsi="Times New Roman" w:cs="Times New Roman"/>
                </w:rPr>
                <m:t xml:space="preserve"> </m:t>
              </m:r>
              <m:r>
                <m:rPr>
                  <m:nor/>
                </m:rPr>
                <w:rPr>
                  <w:rFonts w:ascii="Times New Roman" w:hAnsi="Times New Roman" w:cs="Times New Roman"/>
                </w:rPr>
                <m:t>X</m:t>
              </m:r>
            </m:e>
            <m:e>
              <m:r>
                <m:rPr>
                  <m:nor/>
                </m:rPr>
                <w:rPr>
                  <w:rFonts w:ascii="Times New Roman" w:hAnsi="Times New Roman" w:cs="Times New Roman"/>
                </w:rPr>
                <m:t>Conduct</m:t>
              </m:r>
              <m:r>
                <m:rPr>
                  <m:nor/>
                </m:rPr>
                <w:rPr>
                  <w:rFonts w:ascii="Cambria Math" w:hAnsi="Times New Roman" w:cs="Times New Roman"/>
                </w:rPr>
                <m:t xml:space="preserve"> </m:t>
              </m:r>
              <m:r>
                <m:rPr>
                  <m:nor/>
                </m:rPr>
                <w:rPr>
                  <w:rFonts w:ascii="Times New Roman" w:hAnsi="Times New Roman" w:cs="Times New Roman"/>
                </w:rPr>
                <m:t>Meeting</m:t>
              </m:r>
            </m:e>
            <m:e>
              <m:r>
                <m:rPr>
                  <m:nor/>
                </m:rPr>
                <w:rPr>
                  <w:rFonts w:ascii="Times New Roman" w:hAnsi="Times New Roman" w:cs="Times New Roman"/>
                </w:rPr>
                <m:t>Country</m:t>
              </m:r>
              <m:r>
                <m:rPr>
                  <m:nor/>
                </m:rPr>
                <w:rPr>
                  <w:rFonts w:ascii="Cambria Math" w:hAnsi="Times New Roman" w:cs="Times New Roman"/>
                </w:rPr>
                <m:t xml:space="preserve"> </m:t>
              </m:r>
              <m:r>
                <m:rPr>
                  <m:nor/>
                </m:rPr>
                <w:rPr>
                  <w:rFonts w:ascii="Times New Roman" w:hAnsi="Times New Roman" w:cs="Times New Roman"/>
                </w:rPr>
                <m:t>Y</m:t>
              </m:r>
            </m:e>
            <m:e>
              <m:r>
                <w:rPr>
                  <w:rFonts w:ascii="Cambria Math" w:hAnsi="Cambria Math" w:cs="Times New Roman"/>
                </w:rPr>
                <m:t>2017</m:t>
              </m:r>
            </m:e>
          </m:d>
          <m:r>
            <m:rPr>
              <m:sty m:val="p"/>
            </m:rPr>
            <w:rPr>
              <w:rFonts w:ascii="Cambria Math" w:hAnsi="Cambria Math" w:cs="Times New Roman"/>
            </w:rPr>
            <w:br/>
          </m:r>
        </m:oMath>
        <m:oMath>
          <m:d>
            <m:dPr>
              <m:sepChr m:val=","/>
              <m:ctrlPr>
                <w:rPr>
                  <w:rFonts w:ascii="Cambria Math" w:hAnsi="Cambria Math" w:cs="Times New Roman"/>
                </w:rPr>
              </m:ctrlPr>
            </m:dPr>
            <m:e>
              <m:r>
                <m:rPr>
                  <m:nor/>
                </m:rPr>
                <w:rPr>
                  <w:rFonts w:ascii="Times New Roman" w:hAnsi="Times New Roman" w:cs="Times New Roman"/>
                </w:rPr>
                <m:t>Country X</m:t>
              </m:r>
            </m:e>
            <m:e>
              <m:r>
                <m:rPr>
                  <m:nor/>
                </m:rPr>
                <w:rPr>
                  <w:rFonts w:ascii="Times New Roman" w:hAnsi="Times New Roman" w:cs="Times New Roman"/>
                </w:rPr>
                <m:t>Conduct</m:t>
              </m:r>
              <m:r>
                <m:rPr>
                  <m:nor/>
                </m:rPr>
                <w:rPr>
                  <w:rFonts w:ascii="Cambria Math" w:hAnsi="Times New Roman" w:cs="Times New Roman"/>
                </w:rPr>
                <m:t xml:space="preserve"> </m:t>
              </m:r>
              <m:r>
                <m:rPr>
                  <m:nor/>
                </m:rPr>
                <w:rPr>
                  <w:rFonts w:ascii="Times New Roman" w:hAnsi="Times New Roman" w:cs="Times New Roman"/>
                </w:rPr>
                <m:t>Meeting</m:t>
              </m:r>
            </m:e>
            <m:e>
              <m:r>
                <m:rPr>
                  <m:nor/>
                </m:rPr>
                <w:rPr>
                  <w:rFonts w:ascii="Times New Roman" w:hAnsi="Times New Roman" w:cs="Times New Roman"/>
                </w:rPr>
                <m:t>Country</m:t>
              </m:r>
              <m:r>
                <m:rPr>
                  <m:nor/>
                </m:rPr>
                <w:rPr>
                  <w:rFonts w:ascii="Cambria Math" w:hAnsi="Times New Roman" w:cs="Times New Roman"/>
                </w:rPr>
                <m:t xml:space="preserve"> </m:t>
              </m:r>
              <m:r>
                <m:rPr>
                  <m:nor/>
                </m:rPr>
                <w:rPr>
                  <w:rFonts w:ascii="Times New Roman" w:hAnsi="Times New Roman" w:cs="Times New Roman"/>
                </w:rPr>
                <m:t>Y</m:t>
              </m:r>
            </m:e>
            <m:e>
              <m:r>
                <w:rPr>
                  <w:rFonts w:ascii="Cambria Math" w:hAnsi="Cambria Math" w:cs="Times New Roman"/>
                </w:rPr>
                <m:t>2019</m:t>
              </m:r>
            </m:e>
          </m:d>
          <m:r>
            <m:rPr>
              <m:sty m:val="p"/>
            </m:rPr>
            <w:rPr>
              <w:rFonts w:ascii="Cambria Math" w:hAnsi="Cambria Math" w:cs="Times New Roman"/>
            </w:rPr>
            <w:br/>
          </m:r>
        </m:oMath>
      </m:oMathPara>
    </w:p>
    <w:p w14:paraId="648E30DA" w14:textId="77777777" w:rsidR="002C7CF1" w:rsidRDefault="002C7CF1" w:rsidP="001536DC">
      <w:pPr>
        <w:spacing w:after="240" w:line="276" w:lineRule="auto"/>
        <w:jc w:val="both"/>
        <w:rPr>
          <w:rFonts w:ascii="Times New Roman" w:hAnsi="Times New Roman" w:cs="Times New Roman"/>
        </w:rPr>
        <w:sectPr w:rsidR="002C7CF1" w:rsidSect="002C7CF1">
          <w:type w:val="continuous"/>
          <w:pgSz w:w="11906" w:h="16838"/>
          <w:pgMar w:top="720" w:right="720" w:bottom="720" w:left="720" w:header="708" w:footer="708" w:gutter="0"/>
          <w:cols w:num="2" w:space="708"/>
          <w:docGrid w:linePitch="360"/>
        </w:sectPr>
      </w:pPr>
    </w:p>
    <w:p w14:paraId="3DF51AB9" w14:textId="77777777" w:rsidR="002C7CF1" w:rsidRDefault="002C7CF1" w:rsidP="001536DC">
      <w:pPr>
        <w:keepNext/>
        <w:spacing w:after="240" w:line="276" w:lineRule="auto"/>
        <w:jc w:val="both"/>
      </w:pPr>
      <w:r w:rsidRPr="00E36CF6">
        <w:rPr>
          <w:rFonts w:ascii="Times New Roman" w:hAnsi="Times New Roman" w:cs="Times New Roman"/>
          <w:noProof/>
        </w:rPr>
        <w:drawing>
          <wp:inline distT="0" distB="0" distL="0" distR="0" wp14:anchorId="0C8F90EE" wp14:editId="7AB7B7D3">
            <wp:extent cx="6084595" cy="3186477"/>
            <wp:effectExtent l="0" t="0" r="0" b="0"/>
            <wp:docPr id="414875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9934" cy="3189273"/>
                    </a:xfrm>
                    <a:prstGeom prst="rect">
                      <a:avLst/>
                    </a:prstGeom>
                    <a:noFill/>
                    <a:ln>
                      <a:noFill/>
                    </a:ln>
                  </pic:spPr>
                </pic:pic>
              </a:graphicData>
            </a:graphic>
          </wp:inline>
        </w:drawing>
      </w:r>
    </w:p>
    <w:p w14:paraId="7F0F0AE3" w14:textId="77777777" w:rsidR="002C7CF1" w:rsidRPr="00E36CF6" w:rsidRDefault="002C7CF1" w:rsidP="001536DC">
      <w:pPr>
        <w:pStyle w:val="Caption"/>
        <w:spacing w:after="240" w:line="276" w:lineRule="auto"/>
        <w:jc w:val="center"/>
        <w:rPr>
          <w:rFonts w:ascii="Times New Roman" w:hAnsi="Times New Roman" w:cs="Times New Roman"/>
          <w:sz w:val="24"/>
          <w:szCs w:val="24"/>
        </w:rPr>
      </w:pPr>
      <w:bookmarkStart w:id="3" w:name="Fig2"/>
      <w:r>
        <w:t xml:space="preserve">Figure </w:t>
      </w:r>
      <w:fldSimple w:instr=" SEQ Figure \* ARABIC ">
        <w:r>
          <w:rPr>
            <w:noProof/>
          </w:rPr>
          <w:t>2</w:t>
        </w:r>
      </w:fldSimple>
      <w:bookmarkEnd w:id="3"/>
      <w:r>
        <w:t xml:space="preserve">: </w:t>
      </w:r>
      <w:r w:rsidRPr="00A12564">
        <w:t>Illustration of the recency weighting mechanism using decaying temporal weights across windows.</w:t>
      </w:r>
    </w:p>
    <w:p w14:paraId="7F21A4F1" w14:textId="77777777" w:rsidR="002C7CF1" w:rsidRDefault="002C7CF1" w:rsidP="001536DC">
      <w:pPr>
        <w:spacing w:after="240" w:line="276" w:lineRule="auto"/>
        <w:jc w:val="both"/>
        <w:rPr>
          <w:rFonts w:ascii="Times New Roman" w:hAnsi="Times New Roman" w:cs="Times New Roman"/>
        </w:rPr>
        <w:sectPr w:rsidR="002C7CF1" w:rsidSect="002C7CF1">
          <w:type w:val="continuous"/>
          <w:pgSz w:w="11906" w:h="16838"/>
          <w:pgMar w:top="720" w:right="720" w:bottom="720" w:left="720" w:header="708" w:footer="708" w:gutter="0"/>
          <w:cols w:space="708"/>
          <w:docGrid w:linePitch="360"/>
        </w:sectPr>
      </w:pPr>
    </w:p>
    <w:p w14:paraId="48C1A2C4" w14:textId="77777777" w:rsidR="002C7CF1" w:rsidRPr="00862722"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 The temporal distances from the query year 2020 are 8 years, 3 years, and 1 year, respectively. Intuitively, the meeting that occurred in 2019 should have a stronger influence on predicting the 2020 agreement than the meeting in 2012</w:t>
      </w:r>
      <w:r>
        <w:rPr>
          <w:rFonts w:ascii="Times New Roman" w:hAnsi="Times New Roman" w:cs="Times New Roman"/>
        </w:rPr>
        <w:t xml:space="preserve"> shown in the </w:t>
      </w:r>
      <w:r w:rsidRPr="00EC688F">
        <w:rPr>
          <w:rFonts w:ascii="Times New Roman" w:hAnsi="Times New Roman" w:cs="Times New Roman"/>
          <w:b/>
          <w:bCs/>
        </w:rPr>
        <w:fldChar w:fldCharType="begin"/>
      </w:r>
      <w:r w:rsidRPr="00EC688F">
        <w:rPr>
          <w:rFonts w:ascii="Times New Roman" w:hAnsi="Times New Roman" w:cs="Times New Roman"/>
          <w:b/>
          <w:bCs/>
        </w:rPr>
        <w:instrText xml:space="preserve"> REF Fig2 \h  \* MERGEFORMAT </w:instrText>
      </w:r>
      <w:r w:rsidRPr="00EC688F">
        <w:rPr>
          <w:rFonts w:ascii="Times New Roman" w:hAnsi="Times New Roman" w:cs="Times New Roman"/>
          <w:b/>
          <w:bCs/>
        </w:rPr>
      </w:r>
      <w:r w:rsidRPr="00EC688F">
        <w:rPr>
          <w:rFonts w:ascii="Times New Roman" w:hAnsi="Times New Roman" w:cs="Times New Roman"/>
          <w:b/>
          <w:bCs/>
        </w:rPr>
        <w:fldChar w:fldCharType="separate"/>
      </w:r>
      <w:r w:rsidRPr="00EC688F">
        <w:rPr>
          <w:b/>
          <w:bCs/>
        </w:rPr>
        <w:t xml:space="preserve">Figure </w:t>
      </w:r>
      <w:r w:rsidRPr="00EC688F">
        <w:rPr>
          <w:b/>
          <w:bCs/>
          <w:noProof/>
        </w:rPr>
        <w:t>2</w:t>
      </w:r>
      <w:r w:rsidRPr="00EC688F">
        <w:rPr>
          <w:rFonts w:ascii="Times New Roman" w:hAnsi="Times New Roman" w:cs="Times New Roman"/>
          <w:b/>
          <w:bCs/>
        </w:rPr>
        <w:fldChar w:fldCharType="end"/>
      </w:r>
      <w:r w:rsidRPr="009E4C0C">
        <w:rPr>
          <w:rFonts w:ascii="Times New Roman" w:hAnsi="Times New Roman" w:cs="Times New Roman"/>
        </w:rPr>
        <w:t xml:space="preserve">. However, without recency-aware weighting, all three body instances may contribute equally after aggregation. Incorporating recency weighting assigns higher importance to the 2019 interaction, enabling the model to prioritize recent evidence during forecasting. Thus, integrating </w:t>
      </w:r>
      <w:r w:rsidRPr="009E4C0C">
        <w:rPr>
          <w:rFonts w:ascii="Times New Roman" w:hAnsi="Times New Roman" w:cs="Times New Roman"/>
        </w:rPr>
        <w:t xml:space="preserve">recency enhances temporal discrimination and </w:t>
      </w:r>
      <w:r w:rsidRPr="00862722">
        <w:rPr>
          <w:rFonts w:ascii="Times New Roman" w:hAnsi="Times New Roman" w:cs="Times New Roman"/>
        </w:rPr>
        <w:t>improves predictive precision.</w:t>
      </w:r>
    </w:p>
    <w:p w14:paraId="478E24BA" w14:textId="77777777" w:rsidR="002C7CF1" w:rsidRPr="00840AFE" w:rsidRDefault="002C7CF1" w:rsidP="001536DC">
      <w:pPr>
        <w:spacing w:after="240" w:line="276" w:lineRule="auto"/>
        <w:jc w:val="both"/>
      </w:pPr>
      <w:r w:rsidRPr="00840AFE">
        <w:rPr>
          <w:rFonts w:ascii="Times New Roman" w:hAnsi="Times New Roman" w:cs="Times New Roman"/>
        </w:rPr>
        <w:t xml:space="preserve">        The original scoring mechanism in TR-Rules, as defined in </w:t>
      </w:r>
      <w:r w:rsidRPr="005C5EFA">
        <w:rPr>
          <w:rFonts w:ascii="Times New Roman" w:hAnsi="Times New Roman" w:cs="Times New Roman"/>
          <w:b/>
          <w:bCs/>
        </w:rPr>
        <w:fldChar w:fldCharType="begin"/>
      </w:r>
      <w:r w:rsidRPr="005C5EFA">
        <w:rPr>
          <w:rFonts w:ascii="Times New Roman" w:hAnsi="Times New Roman" w:cs="Times New Roman"/>
          <w:b/>
          <w:bCs/>
        </w:rPr>
        <w:instrText xml:space="preserve"> REF eq3 \h  \* MERGEFORMAT </w:instrText>
      </w:r>
      <w:r w:rsidRPr="005C5EFA">
        <w:rPr>
          <w:rFonts w:ascii="Times New Roman" w:hAnsi="Times New Roman" w:cs="Times New Roman"/>
          <w:b/>
          <w:bCs/>
        </w:rPr>
      </w:r>
      <w:r w:rsidRPr="005C5EFA">
        <w:rPr>
          <w:rFonts w:ascii="Times New Roman" w:hAnsi="Times New Roman" w:cs="Times New Roman"/>
          <w:b/>
          <w:bCs/>
        </w:rPr>
        <w:fldChar w:fldCharType="separate"/>
      </w:r>
      <w:r w:rsidRPr="005C5EFA">
        <w:rPr>
          <w:rFonts w:ascii="Times New Roman" w:eastAsiaTheme="minorEastAsia" w:hAnsi="Times New Roman" w:cs="Times New Roman"/>
          <w:b/>
          <w:bCs/>
        </w:rPr>
        <w:t>(3)</w:t>
      </w:r>
      <w:r w:rsidRPr="005C5EFA">
        <w:rPr>
          <w:rFonts w:ascii="Times New Roman" w:hAnsi="Times New Roman" w:cs="Times New Roman"/>
          <w:b/>
          <w:bCs/>
        </w:rPr>
        <w:fldChar w:fldCharType="end"/>
      </w:r>
      <w:r w:rsidRPr="00840AFE">
        <w:rPr>
          <w:rFonts w:ascii="Times New Roman" w:hAnsi="Times New Roman" w:cs="Times New Roman"/>
        </w:rPr>
        <w:t xml:space="preserve">, integrates rule confidence with temporal proximity through an exponential decay component. While this formulation incorporates temporal decay based on the earliest matched body timestamp, it does not fully exploit the complete temporal distribution of all body instances associated with a candidate. In scenarios where </w:t>
      </w:r>
      <w:r w:rsidRPr="00840AFE">
        <w:rPr>
          <w:rFonts w:ascii="Times New Roman" w:hAnsi="Times New Roman" w:cs="Times New Roman"/>
        </w:rPr>
        <w:lastRenderedPageBreak/>
        <w:t>multiple body instances are present, only a single representative timestamp is utilized in the decay computation, potentially neglecting additional temporal evidence. Consequently, the cumulative effect of repeated and recent interactions may not be sufficiently reflected in the final prediction score. This limitation restricts the model’s capacity to dynamically adapt prediction strength in response to continuously evolving temporal patterns.</w:t>
      </w:r>
    </w:p>
    <w:p w14:paraId="3323C026"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4.2 TEMPORAL RECENCY-WEIGHTING</w:t>
      </w:r>
    </w:p>
    <w:p w14:paraId="7D8F3DB4" w14:textId="1F7558A8" w:rsidR="002C7CF1" w:rsidRPr="009E4C0C" w:rsidRDefault="002C7CF1" w:rsidP="001536DC">
      <w:pPr>
        <w:spacing w:after="240" w:line="276" w:lineRule="auto"/>
        <w:jc w:val="both"/>
        <w:rPr>
          <w:rFonts w:ascii="Times New Roman" w:hAnsi="Times New Roman" w:cs="Times New Roman"/>
        </w:rPr>
      </w:pPr>
      <w:r w:rsidRPr="00925E78">
        <w:rPr>
          <w:rFonts w:ascii="Times New Roman" w:hAnsi="Times New Roman" w:cs="Times New Roman"/>
        </w:rPr>
        <w:t xml:space="preserve">To overcome the limitation, we propose a </w:t>
      </w:r>
      <w:r w:rsidRPr="00925E78">
        <w:t>Temporal Recency-Weighting</w:t>
      </w:r>
      <w:r w:rsidRPr="00BF27B4">
        <w:t xml:space="preserve"> </w:t>
      </w:r>
      <w:r w:rsidRPr="009E4C0C">
        <w:rPr>
          <w:rFonts w:ascii="Times New Roman" w:hAnsi="Times New Roman" w:cs="Times New Roman"/>
        </w:rPr>
        <w:t>mechanism that continuously adjusts rule scoring according to temporal proximity. Rather than relying on a single representative timestamp, the proposed approach assigns an individual recency weight to each matched body instance</w:t>
      </w:r>
      <w:sdt>
        <w:sdtPr>
          <w:rPr>
            <w:rFonts w:ascii="Times New Roman" w:hAnsi="Times New Roman" w:cs="Times New Roman"/>
            <w:b/>
            <w:color w:val="000000"/>
          </w:rPr>
          <w:tag w:val="MENDELEY_CITATION_v3_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"/>
          <w:id w:val="-1453850445"/>
          <w:placeholder>
            <w:docPart w:val="DefaultPlaceholder_-1854013440"/>
          </w:placeholder>
        </w:sdtPr>
        <w:sdtContent>
          <w:r w:rsidR="004226CD" w:rsidRPr="004226CD">
            <w:rPr>
              <w:rFonts w:ascii="Times New Roman" w:hAnsi="Times New Roman" w:cs="Times New Roman"/>
              <w:b/>
              <w:color w:val="000000"/>
            </w:rPr>
            <w:fldChar w:fldCharType="begin"/>
          </w:r>
          <w:r w:rsidR="004226CD" w:rsidRPr="004226CD">
            <w:rPr>
              <w:rFonts w:ascii="Times New Roman" w:hAnsi="Times New Roman" w:cs="Times New Roman"/>
              <w:b/>
              <w:color w:val="000000"/>
            </w:rPr>
            <w:instrText xml:space="preserve"> REF ref3 \h  \* MERGEFORMAT </w:instrText>
          </w:r>
          <w:r w:rsidR="004226CD" w:rsidRPr="004226CD">
            <w:rPr>
              <w:rFonts w:ascii="Times New Roman" w:hAnsi="Times New Roman" w:cs="Times New Roman"/>
              <w:b/>
              <w:color w:val="000000"/>
            </w:rPr>
          </w:r>
          <w:r w:rsidR="004226CD" w:rsidRPr="004226CD">
            <w:rPr>
              <w:rFonts w:ascii="Times New Roman" w:hAnsi="Times New Roman" w:cs="Times New Roman"/>
              <w:b/>
              <w:color w:val="000000"/>
            </w:rPr>
            <w:fldChar w:fldCharType="separate"/>
          </w:r>
          <w:r w:rsidR="004226CD" w:rsidRPr="004226CD">
            <w:rPr>
              <w:rFonts w:ascii="Calibri" w:eastAsia="Times New Roman" w:hAnsi="Calibri" w:cs="Calibri"/>
              <w:b/>
              <w:color w:val="000000"/>
            </w:rPr>
            <w:t>[3]</w:t>
          </w:r>
          <w:r w:rsidR="004226CD" w:rsidRPr="004226CD">
            <w:rPr>
              <w:rFonts w:ascii="Times New Roman" w:hAnsi="Times New Roman" w:cs="Times New Roman"/>
              <w:b/>
              <w:color w:val="000000"/>
            </w:rPr>
            <w:fldChar w:fldCharType="end"/>
          </w:r>
        </w:sdtContent>
      </w:sdt>
      <w:r w:rsidRPr="009E4C0C">
        <w:rPr>
          <w:rFonts w:ascii="Times New Roman" w:hAnsi="Times New Roman" w:cs="Times New Roman"/>
        </w:rPr>
        <w:t>.</w:t>
      </w:r>
    </w:p>
    <w:p w14:paraId="7B3F22AA" w14:textId="77777777" w:rsidR="002C7CF1" w:rsidRPr="00925E78"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For a body instance occurring at time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9E4C0C">
        <w:rPr>
          <w:rFonts w:ascii="Times New Roman" w:hAnsi="Times New Roman" w:cs="Times New Roman"/>
        </w:rPr>
        <w:t xml:space="preserve">, its </w:t>
      </w:r>
      <w:r w:rsidRPr="00925E78">
        <w:rPr>
          <w:rFonts w:ascii="Times New Roman" w:hAnsi="Times New Roman" w:cs="Times New Roman"/>
        </w:rPr>
        <w:t>recency weight is defined as:</w:t>
      </w:r>
    </w:p>
    <w:p w14:paraId="4021D2C3" w14:textId="77777777" w:rsidR="002C7CF1" w:rsidRPr="00BF27B4" w:rsidRDefault="00000000" w:rsidP="001536DC">
      <w:pPr>
        <w:spacing w:after="240" w:line="276" w:lineRule="auto"/>
        <w:jc w:val="right"/>
      </w:p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e>
        </m:d>
      </m:oMath>
      <w:r w:rsidR="002C7CF1" w:rsidRPr="00925E78">
        <w:rPr>
          <w:rFonts w:eastAsiaTheme="minorEastAsia"/>
        </w:rPr>
        <w:t xml:space="preserve">                             (4)</w:t>
      </w:r>
      <m:oMath>
        <m:r>
          <m:rPr>
            <m:sty m:val="p"/>
          </m:rPr>
          <w:rPr>
            <w:rFonts w:ascii="Cambria Math" w:hAnsi="Cambria Math"/>
          </w:rPr>
          <w:br/>
        </m:r>
      </m:oMath>
    </w:p>
    <w:p w14:paraId="6C9F582E" w14:textId="77777777" w:rsidR="002C7CF1" w:rsidRPr="009E4C0C"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oMath>
      <w:r w:rsidRPr="009E4C0C">
        <w:rPr>
          <w:rFonts w:ascii="Times New Roman" w:hAnsi="Times New Roman" w:cs="Times New Roman"/>
        </w:rPr>
        <w:t xml:space="preserve">denotes the query timestamp,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9E4C0C">
        <w:rPr>
          <w:rFonts w:ascii="Times New Roman" w:hAnsi="Times New Roman" w:cs="Times New Roman"/>
        </w:rPr>
        <w:t xml:space="preserve">represents the timestamp of the body instance, and </w:t>
      </w:r>
      <m:oMath>
        <m:r>
          <w:rPr>
            <w:rFonts w:ascii="Cambria Math" w:hAnsi="Cambria Math" w:cs="Times New Roman"/>
          </w:rPr>
          <m:t>γ</m:t>
        </m:r>
      </m:oMath>
      <w:r w:rsidRPr="009E4C0C">
        <w:rPr>
          <w:rFonts w:ascii="Times New Roman" w:hAnsi="Times New Roman" w:cs="Times New Roman"/>
        </w:rPr>
        <w:t>is the recency decay parameter that controls the rate of temporal attenuation. This formulation ensures that body instances closer to the query time receive larger weights, whereas temporally distant events contribute progressively less to the final prediction score.</w:t>
      </w:r>
    </w:p>
    <w:p w14:paraId="3806D8A5" w14:textId="69317512" w:rsidR="002C7CF1" w:rsidRPr="003A346D"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 xml:space="preserve">The exponential decay function is adopted for several reasons. It provides smooth and continuous attenuation over time, guarantees a monotonic decrease in influence as temporal distance increases, emphasizes recent events more strongly, and avoids abrupt threshold-based effects. Consequently, when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9E4C0C">
        <w:rPr>
          <w:rFonts w:ascii="Times New Roman" w:hAnsi="Times New Roman" w:cs="Times New Roman"/>
        </w:rPr>
        <w:t xml:space="preserve">is close to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oMath>
      <w:r w:rsidRPr="009E4C0C">
        <w:rPr>
          <w:rFonts w:ascii="Times New Roman" w:hAnsi="Times New Roman" w:cs="Times New Roman"/>
        </w:rPr>
        <w:t xml:space="preserve">, the corresponding weight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9E4C0C">
        <w:rPr>
          <w:rFonts w:ascii="Times New Roman" w:hAnsi="Times New Roman" w:cs="Times New Roman"/>
        </w:rPr>
        <w:t xml:space="preserve">is relatively high; conversely, when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9E4C0C">
        <w:rPr>
          <w:rFonts w:ascii="Times New Roman" w:hAnsi="Times New Roman" w:cs="Times New Roman"/>
        </w:rPr>
        <w:t xml:space="preserve">is far from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oMath>
      <w:r w:rsidRPr="009E4C0C">
        <w:rPr>
          <w:rFonts w:ascii="Times New Roman" w:hAnsi="Times New Roman" w:cs="Times New Roman"/>
        </w:rPr>
        <w:t>, the weight becomes small</w:t>
      </w:r>
      <w:sdt>
        <w:sdtPr>
          <w:rPr>
            <w:rFonts w:ascii="Times New Roman" w:hAnsi="Times New Roman" w:cs="Times New Roman"/>
            <w:b/>
            <w:color w:val="000000"/>
          </w:rPr>
          <w:tag w:val="MENDELEY_CITATION_v3_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"/>
          <w:id w:val="562066255"/>
          <w:placeholder>
            <w:docPart w:val="DefaultPlaceholder_-1854013440"/>
          </w:placeholder>
        </w:sdtPr>
        <w:sdtContent>
          <w:r w:rsidR="00600DB8" w:rsidRPr="00600DB8">
            <w:rPr>
              <w:rFonts w:ascii="Times New Roman" w:hAnsi="Times New Roman" w:cs="Times New Roman"/>
              <w:b/>
              <w:color w:val="000000"/>
            </w:rPr>
            <w:fldChar w:fldCharType="begin"/>
          </w:r>
          <w:r w:rsidR="00600DB8" w:rsidRPr="00600DB8">
            <w:rPr>
              <w:rFonts w:ascii="Times New Roman" w:hAnsi="Times New Roman" w:cs="Times New Roman"/>
              <w:b/>
              <w:color w:val="000000"/>
            </w:rPr>
            <w:instrText xml:space="preserve"> REF ref4 \h  \* MERGEFORMAT </w:instrText>
          </w:r>
          <w:r w:rsidR="00600DB8" w:rsidRPr="00600DB8">
            <w:rPr>
              <w:rFonts w:ascii="Times New Roman" w:hAnsi="Times New Roman" w:cs="Times New Roman"/>
              <w:b/>
              <w:color w:val="000000"/>
            </w:rPr>
          </w:r>
          <w:r w:rsidR="00600DB8" w:rsidRPr="00600DB8">
            <w:rPr>
              <w:rFonts w:ascii="Times New Roman" w:hAnsi="Times New Roman" w:cs="Times New Roman"/>
              <w:b/>
              <w:color w:val="000000"/>
            </w:rPr>
            <w:fldChar w:fldCharType="separate"/>
          </w:r>
          <w:r w:rsidR="00600DB8" w:rsidRPr="00600DB8">
            <w:rPr>
              <w:rFonts w:ascii="Calibri" w:eastAsia="Times New Roman" w:hAnsi="Calibri" w:cs="Calibri"/>
              <w:b/>
              <w:color w:val="000000"/>
            </w:rPr>
            <w:t>[4]</w:t>
          </w:r>
          <w:r w:rsidR="00600DB8" w:rsidRPr="00600DB8">
            <w:rPr>
              <w:rFonts w:ascii="Times New Roman" w:hAnsi="Times New Roman" w:cs="Times New Roman"/>
              <w:b/>
              <w:color w:val="000000"/>
            </w:rPr>
            <w:fldChar w:fldCharType="end"/>
          </w:r>
        </w:sdtContent>
      </w:sdt>
      <w:r w:rsidRPr="009E4C0C">
        <w:rPr>
          <w:rFonts w:ascii="Times New Roman" w:hAnsi="Times New Roman" w:cs="Times New Roman"/>
        </w:rPr>
        <w:t>.</w:t>
      </w:r>
    </w:p>
    <w:p w14:paraId="79B1F633" w14:textId="77777777" w:rsidR="002C7CF1" w:rsidRPr="009E4C0C" w:rsidRDefault="002C7CF1" w:rsidP="001536DC">
      <w:pPr>
        <w:spacing w:after="240" w:line="276" w:lineRule="auto"/>
        <w:jc w:val="both"/>
        <w:rPr>
          <w:rFonts w:ascii="Times New Roman" w:hAnsi="Times New Roman" w:cs="Times New Roman"/>
        </w:rPr>
      </w:pPr>
      <w:r w:rsidRPr="009E4C0C">
        <w:rPr>
          <w:rFonts w:ascii="Times New Roman" w:hAnsi="Times New Roman" w:cs="Times New Roman"/>
        </w:rPr>
        <w:t>When multiple body instances support a candidate entity, their individual recency weights are aggregated to capture the overall temporal relevance of the supporting evidence. The aggregated recency score is computed as:</w:t>
      </w:r>
    </w:p>
    <w:p w14:paraId="3B3EEE93" w14:textId="77777777" w:rsidR="002C7CF1" w:rsidRPr="00BF27B4" w:rsidRDefault="00000000" w:rsidP="001536DC">
      <w:pPr>
        <w:spacing w:after="240" w:line="276" w:lineRule="auto"/>
        <w:jc w:val="right"/>
      </w:pPr>
      <m:oMath>
        <m:sSub>
          <m:sSubPr>
            <m:ctrlPr>
              <w:rPr>
                <w:rFonts w:ascii="Cambria Math" w:hAnsi="Cambria Math"/>
              </w:rPr>
            </m:ctrlPr>
          </m:sSubPr>
          <m:e>
            <m:r>
              <w:rPr>
                <w:rFonts w:ascii="Cambria Math" w:hAnsi="Cambria Math"/>
              </w:rPr>
              <m:t>R</m:t>
            </m:r>
          </m:e>
          <m:sub>
            <m:r>
              <m:rPr>
                <m:nor/>
              </m:rPr>
              <m:t>avg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exp</m:t>
            </m:r>
            <m:r>
              <w:rPr>
                <w:rFonts w:ascii="Cambria Math" w:hAnsi="Cambria Math"/>
              </w:rPr>
              <m:t>⁡</m:t>
            </m:r>
          </m:e>
        </m:nary>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e>
        </m:d>
      </m:oMath>
      <w:r w:rsidR="002C7CF1" w:rsidRPr="00925E78">
        <w:rPr>
          <w:rFonts w:eastAsiaTheme="minorEastAsia"/>
        </w:rPr>
        <w:t xml:space="preserve">                  (5)</w:t>
      </w:r>
      <m:oMath>
        <m:r>
          <m:rPr>
            <m:sty m:val="p"/>
          </m:rPr>
          <w:rPr>
            <w:rFonts w:ascii="Cambria Math" w:hAnsi="Cambria Math"/>
          </w:rPr>
          <w:br/>
        </m:r>
      </m:oMath>
    </w:p>
    <w:p w14:paraId="7853548A" w14:textId="141643FD" w:rsidR="002C7CF1" w:rsidRDefault="00A05E64" w:rsidP="001536DC">
      <w:pPr>
        <w:spacing w:after="240" w:line="276" w:lineRule="auto"/>
        <w:jc w:val="both"/>
        <w:rPr>
          <w:rFonts w:ascii="Times New Roman" w:hAnsi="Times New Roman" w:cs="Times New Roman"/>
        </w:rPr>
      </w:pPr>
      <w:r w:rsidRPr="00A05E64">
        <w:rPr>
          <w:rFonts w:ascii="Times New Roman" w:hAnsi="Times New Roman" w:cs="Times New Roman"/>
        </w:rPr>
        <w:t xml:space="preserve">where </w:t>
      </w:r>
      <m:oMath>
        <m:r>
          <w:rPr>
            <w:rFonts w:ascii="Cambria Math" w:hAnsi="Cambria Math" w:cs="Times New Roman"/>
          </w:rPr>
          <m:t>n</m:t>
        </m:r>
      </m:oMath>
      <w:r w:rsidR="00DB3734">
        <w:rPr>
          <w:rFonts w:ascii="Times New Roman" w:eastAsiaTheme="minorEastAsia" w:hAnsi="Times New Roman" w:cs="Times New Roman"/>
        </w:rPr>
        <w:t xml:space="preserve"> </w:t>
      </w:r>
      <w:r w:rsidRPr="00A05E64">
        <w:rPr>
          <w:rFonts w:ascii="Times New Roman" w:hAnsi="Times New Roman" w:cs="Times New Roman"/>
        </w:rPr>
        <w:t>denotes the number of matched body instances, and the aggregated value reflects the overall recency of the supporting evidence.</w:t>
      </w:r>
      <w:r>
        <w:rPr>
          <w:rFonts w:ascii="Times New Roman" w:hAnsi="Times New Roman" w:cs="Times New Roman"/>
        </w:rPr>
        <w:t xml:space="preserve"> </w:t>
      </w:r>
      <w:r w:rsidR="002C7CF1" w:rsidRPr="009E4C0C">
        <w:rPr>
          <w:rFonts w:ascii="Times New Roman" w:hAnsi="Times New Roman" w:cs="Times New Roman"/>
        </w:rPr>
        <w:t xml:space="preserve">If most body instances occur close to the query time, </w:t>
      </w: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avg</m:t>
            </m:r>
          </m:sub>
        </m:sSub>
        <m:r>
          <w:rPr>
            <w:rFonts w:ascii="Cambria Math" w:hAnsi="Cambria Math" w:cs="Times New Roman"/>
          </w:rPr>
          <m:t xml:space="preserve"> </m:t>
        </m:r>
      </m:oMath>
      <w:r w:rsidR="00DB3734">
        <w:rPr>
          <w:rFonts w:ascii="Times New Roman" w:eastAsiaTheme="minorEastAsia" w:hAnsi="Times New Roman" w:cs="Times New Roman"/>
        </w:rPr>
        <w:t xml:space="preserve">  </w:t>
      </w:r>
      <w:r w:rsidR="002C7CF1" w:rsidRPr="009E4C0C">
        <w:rPr>
          <w:rFonts w:ascii="Times New Roman" w:hAnsi="Times New Roman" w:cs="Times New Roman"/>
        </w:rPr>
        <w:t>becomes large; if they are temporally distant, the value decreases accordingly. Unlike single-timestamp decay approaches, this formulation captures the complete temporal distribution of supporting events, enabling a more refined and continuous assessment of recency influence in the prediction process.</w:t>
      </w:r>
    </w:p>
    <w:p w14:paraId="2FDF3BDA"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4.3 BOOSTING FACTOR</w:t>
      </w:r>
    </w:p>
    <w:p w14:paraId="2207EEA4" w14:textId="07641581" w:rsidR="002C7CF1" w:rsidRPr="003A346D" w:rsidRDefault="002C7CF1" w:rsidP="001536DC">
      <w:pPr>
        <w:spacing w:after="240" w:line="276" w:lineRule="auto"/>
        <w:jc w:val="both"/>
        <w:rPr>
          <w:rFonts w:ascii="Times New Roman" w:hAnsi="Times New Roman" w:cs="Times New Roman"/>
        </w:rPr>
      </w:pPr>
      <w:r w:rsidRPr="003A346D">
        <w:rPr>
          <w:rFonts w:ascii="Times New Roman" w:hAnsi="Times New Roman" w:cs="Times New Roman"/>
        </w:rPr>
        <w:t xml:space="preserve">To integrate </w:t>
      </w:r>
      <w:r w:rsidRPr="00487715">
        <w:rPr>
          <w:rFonts w:ascii="Times New Roman" w:hAnsi="Times New Roman" w:cs="Times New Roman"/>
        </w:rPr>
        <w:t>recency into the existing scoring mechanism, we introduce a boosting factor</w:t>
      </w:r>
      <w:r w:rsidRPr="003A346D">
        <w:rPr>
          <w:rFonts w:ascii="Times New Roman" w:hAnsi="Times New Roman" w:cs="Times New Roman"/>
        </w:rPr>
        <w:t xml:space="preserve"> </w:t>
      </w:r>
      <w:sdt>
        <w:sdtPr>
          <w:rPr>
            <w:rFonts w:ascii="Times New Roman" w:hAnsi="Times New Roman" w:cs="Times New Roman"/>
            <w:b/>
            <w:color w:val="000000"/>
          </w:rPr>
          <w:tag w:val="MENDELEY_CITATION_v3_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"/>
          <w:id w:val="-233402120"/>
          <w:placeholder>
            <w:docPart w:val="DefaultPlaceholder_-1854013440"/>
          </w:placeholder>
        </w:sdtPr>
        <w:sdtContent>
          <w:r w:rsidR="00600DB8" w:rsidRPr="00600DB8">
            <w:rPr>
              <w:rFonts w:ascii="Times New Roman" w:hAnsi="Times New Roman" w:cs="Times New Roman"/>
              <w:b/>
              <w:color w:val="000000"/>
            </w:rPr>
            <w:fldChar w:fldCharType="begin"/>
          </w:r>
          <w:r w:rsidR="00600DB8" w:rsidRPr="00600DB8">
            <w:rPr>
              <w:rFonts w:ascii="Times New Roman" w:hAnsi="Times New Roman" w:cs="Times New Roman"/>
              <w:b/>
              <w:color w:val="000000"/>
            </w:rPr>
            <w:instrText xml:space="preserve"> REF ref5 \h  \* MERGEFORMAT </w:instrText>
          </w:r>
          <w:r w:rsidR="00600DB8" w:rsidRPr="00600DB8">
            <w:rPr>
              <w:rFonts w:ascii="Times New Roman" w:hAnsi="Times New Roman" w:cs="Times New Roman"/>
              <w:b/>
              <w:color w:val="000000"/>
            </w:rPr>
          </w:r>
          <w:r w:rsidR="00600DB8" w:rsidRPr="00600DB8">
            <w:rPr>
              <w:rFonts w:ascii="Times New Roman" w:hAnsi="Times New Roman" w:cs="Times New Roman"/>
              <w:b/>
              <w:color w:val="000000"/>
            </w:rPr>
            <w:fldChar w:fldCharType="separate"/>
          </w:r>
          <w:r w:rsidR="00600DB8" w:rsidRPr="00600DB8">
            <w:rPr>
              <w:rFonts w:ascii="Calibri" w:eastAsia="Times New Roman" w:hAnsi="Calibri" w:cs="Calibri"/>
              <w:b/>
              <w:color w:val="000000"/>
            </w:rPr>
            <w:t>[5]</w:t>
          </w:r>
          <w:r w:rsidR="00600DB8" w:rsidRPr="00600DB8">
            <w:rPr>
              <w:rFonts w:ascii="Times New Roman" w:hAnsi="Times New Roman" w:cs="Times New Roman"/>
              <w:b/>
              <w:color w:val="000000"/>
            </w:rPr>
            <w:fldChar w:fldCharType="end"/>
          </w:r>
        </w:sdtContent>
      </w:sdt>
      <w:r>
        <w:rPr>
          <w:rFonts w:ascii="Times New Roman" w:hAnsi="Times New Roman" w:cs="Times New Roman"/>
          <w:b/>
          <w:bCs/>
        </w:rPr>
        <w:t xml:space="preserve"> </w:t>
      </w:r>
      <w:r w:rsidRPr="003A346D">
        <w:rPr>
          <w:rFonts w:ascii="Times New Roman" w:hAnsi="Times New Roman" w:cs="Times New Roman"/>
        </w:rPr>
        <w:t>defined as</w:t>
      </w:r>
    </w:p>
    <w:p w14:paraId="255AD841" w14:textId="77777777" w:rsidR="002C7CF1" w:rsidRPr="003A346D" w:rsidRDefault="002C7CF1" w:rsidP="001536DC">
      <w:pPr>
        <w:spacing w:after="240" w:line="276" w:lineRule="auto"/>
        <w:jc w:val="right"/>
        <w:rPr>
          <w:rFonts w:ascii="Times New Roman" w:hAnsi="Times New Roman" w:cs="Times New Roman"/>
        </w:rPr>
      </w:pPr>
      <m:oMath>
        <m:r>
          <w:rPr>
            <w:rFonts w:ascii="Cambria Math" w:hAnsi="Cambria Math" w:cs="Times New Roman"/>
          </w:rPr>
          <m:t>B=1+</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avg</m:t>
            </m:r>
          </m:sub>
        </m:sSub>
      </m:oMath>
      <w:r>
        <w:rPr>
          <w:rFonts w:ascii="Times New Roman" w:eastAsiaTheme="minorEastAsia" w:hAnsi="Times New Roman" w:cs="Times New Roman"/>
        </w:rPr>
        <w:t xml:space="preserve">                              (6)</w:t>
      </w:r>
    </w:p>
    <w:p w14:paraId="292704D0" w14:textId="77777777" w:rsidR="002C7CF1" w:rsidRDefault="002C7CF1" w:rsidP="001536DC">
      <w:pPr>
        <w:spacing w:after="240" w:line="276" w:lineRule="auto"/>
        <w:jc w:val="both"/>
        <w:rPr>
          <w:rFonts w:ascii="Times New Roman" w:hAnsi="Times New Roman" w:cs="Times New Roman"/>
        </w:rPr>
      </w:pPr>
      <w:r w:rsidRPr="003A346D">
        <w:rPr>
          <w:rFonts w:ascii="Times New Roman" w:hAnsi="Times New Roman" w:cs="Times New Roman"/>
        </w:rPr>
        <w:t xml:space="preserve">Adding 1 ensures that the original TR-Rules score remains the baseline. In this formulation, recency only amplifies reliable predictions and does not weaken structural strength. Therefore, no rule is penalized below its structural confidence; instead, the recency component enhances predictions that are already supported by reliable structural evidence. Since </w:t>
      </w: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avg</m:t>
            </m:r>
          </m:sub>
        </m:sSub>
        <m:r>
          <w:rPr>
            <w:rFonts w:ascii="Cambria Math" w:hAnsi="Cambria Math" w:cs="Times New Roman"/>
          </w:rPr>
          <m:t>≥0</m:t>
        </m:r>
      </m:oMath>
      <w:r w:rsidRPr="003A346D">
        <w:rPr>
          <w:rFonts w:ascii="Times New Roman" w:hAnsi="Times New Roman" w:cs="Times New Roman"/>
        </w:rPr>
        <w:t xml:space="preserve">, it directly follows that </w:t>
      </w:r>
      <m:oMath>
        <m:r>
          <w:rPr>
            <w:rFonts w:ascii="Cambria Math" w:hAnsi="Cambria Math" w:cs="Times New Roman"/>
          </w:rPr>
          <m:t>B≥1</m:t>
        </m:r>
      </m:oMath>
      <w:r w:rsidRPr="003A346D">
        <w:rPr>
          <w:rFonts w:ascii="Times New Roman" w:hAnsi="Times New Roman" w:cs="Times New Roman"/>
        </w:rPr>
        <w:t>, ensuring  the boosting factor guarantees that recency contributes positively to the final score while preserving the structural confidence of the rule. Empirically, this boosting mechanism improves approximately 45% of the value, demonstrating its effectiveness in strengthening temporally relevant predictions.</w:t>
      </w:r>
    </w:p>
    <w:p w14:paraId="58F0792D"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4.4 FINAL CANDIDATE SCORING AND SELECTION</w:t>
      </w:r>
    </w:p>
    <w:p w14:paraId="7B2A19B5" w14:textId="6C2AB782" w:rsidR="00742748" w:rsidRDefault="002C7CF1" w:rsidP="001536DC">
      <w:pPr>
        <w:spacing w:after="240" w:line="276" w:lineRule="auto"/>
        <w:jc w:val="both"/>
        <w:rPr>
          <w:rFonts w:ascii="Times New Roman" w:hAnsi="Times New Roman" w:cs="Times New Roman"/>
        </w:rPr>
      </w:pPr>
      <w:r w:rsidRPr="003A346D">
        <w:rPr>
          <w:rFonts w:ascii="Times New Roman" w:hAnsi="Times New Roman" w:cs="Times New Roman"/>
        </w:rPr>
        <w:lastRenderedPageBreak/>
        <w:t>The final scoring function is modified to incorporate continuous recency alignment as follows:</w:t>
      </w:r>
    </w:p>
    <w:p w14:paraId="004AAC14" w14:textId="556122EE" w:rsidR="002C7CF1" w:rsidRPr="00742748" w:rsidRDefault="00742748" w:rsidP="001536DC">
      <w:pPr>
        <w:spacing w:after="240" w:line="276" w:lineRule="auto"/>
        <w:jc w:val="both"/>
        <w:rPr>
          <w:rFonts w:ascii="Times New Roman" w:hAnsi="Times New Roman" w:cs="Times New Roman"/>
        </w:rPr>
      </w:pPr>
      <w:r w:rsidRPr="00742748">
        <w:rPr>
          <w:rFonts w:ascii="Times New Roman" w:hAnsi="Times New Roman" w:cs="Times New Roman"/>
          <w:noProof/>
        </w:rPr>
        <w:drawing>
          <wp:inline distT="0" distB="0" distL="0" distR="0" wp14:anchorId="7AE729B7" wp14:editId="15C5A8A4">
            <wp:extent cx="2683787" cy="561315"/>
            <wp:effectExtent l="0" t="0" r="2540" b="0"/>
            <wp:docPr id="83200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8931" name=""/>
                    <pic:cNvPicPr/>
                  </pic:nvPicPr>
                  <pic:blipFill>
                    <a:blip r:embed="rId20"/>
                    <a:stretch>
                      <a:fillRect/>
                    </a:stretch>
                  </pic:blipFill>
                  <pic:spPr>
                    <a:xfrm>
                      <a:off x="0" y="0"/>
                      <a:ext cx="2721325" cy="569166"/>
                    </a:xfrm>
                    <a:prstGeom prst="rect">
                      <a:avLst/>
                    </a:prstGeom>
                  </pic:spPr>
                </pic:pic>
              </a:graphicData>
            </a:graphic>
          </wp:inline>
        </w:drawing>
      </w:r>
      <w:r w:rsidR="002C7CF1" w:rsidRPr="00925E78">
        <w:rPr>
          <w:rFonts w:eastAsiaTheme="minorEastAsia"/>
        </w:rPr>
        <w:t xml:space="preserve">   </w:t>
      </w:r>
      <w:r w:rsidR="007D047D">
        <w:rPr>
          <w:rFonts w:eastAsiaTheme="minorEastAsia"/>
        </w:rPr>
        <w:t>(7)</w:t>
      </w:r>
      <w:r w:rsidR="002C7CF1" w:rsidRPr="00925E78">
        <w:rPr>
          <w:rFonts w:eastAsiaTheme="minorEastAsia"/>
        </w:rPr>
        <w:t xml:space="preserve">      </w:t>
      </w:r>
      <w:r w:rsidR="00966027">
        <w:rPr>
          <w:rFonts w:eastAsiaTheme="minorEastAsia"/>
        </w:rPr>
        <w:t xml:space="preserve">   </w:t>
      </w:r>
      <w:r w:rsidR="002C7CF1" w:rsidRPr="00925E78">
        <w:rPr>
          <w:rFonts w:eastAsiaTheme="minorEastAsia"/>
        </w:rPr>
        <w:t xml:space="preserve">  </w:t>
      </w:r>
      <w:r>
        <w:rPr>
          <w:rFonts w:eastAsiaTheme="minorEastAsia"/>
        </w:rPr>
        <w:t xml:space="preserve">                                                                                                   </w:t>
      </w:r>
    </w:p>
    <w:p w14:paraId="4BB82201" w14:textId="77777777" w:rsidR="002C7CF1" w:rsidRPr="003A346D" w:rsidRDefault="002C7CF1" w:rsidP="001536DC">
      <w:pPr>
        <w:spacing w:after="240" w:line="276" w:lineRule="auto"/>
        <w:jc w:val="both"/>
        <w:rPr>
          <w:rFonts w:ascii="Times New Roman" w:hAnsi="Times New Roman" w:cs="Times New Roman"/>
        </w:rPr>
      </w:pPr>
      <w:r w:rsidRPr="003A346D">
        <w:rPr>
          <w:rFonts w:ascii="Times New Roman" w:hAnsi="Times New Roman" w:cs="Times New Roman"/>
        </w:rPr>
        <w:t xml:space="preserve">Here, </w:t>
      </w:r>
      <m:oMath>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avg</m:t>
            </m:r>
          </m:sub>
        </m:sSub>
      </m:oMath>
      <w:r w:rsidRPr="003A346D">
        <w:rPr>
          <w:rFonts w:ascii="Times New Roman" w:hAnsi="Times New Roman" w:cs="Times New Roman"/>
        </w:rPr>
        <w:t>acts as a recency amplification factor, boosting candidates that are supported by recent historical evidence. Unlike standard decay models that rely on a single timestamp, this formulation enables temporal influence to be continuously accumulated through aggregated recency contributions. Multiplication is adopted because it proportionally scales rule strength, amplifies strong rules that have recent support more effectively, and prevents weak rules from being artificially promoted. In this way, structural reliability is preserved while temporal responsiveness is enhanced.</w:t>
      </w:r>
    </w:p>
    <w:p w14:paraId="71FD56AE" w14:textId="77777777" w:rsidR="002C7CF1" w:rsidRPr="003A346D" w:rsidRDefault="002C7CF1" w:rsidP="001536DC">
      <w:pPr>
        <w:spacing w:after="240" w:line="276" w:lineRule="auto"/>
        <w:jc w:val="both"/>
        <w:rPr>
          <w:rFonts w:ascii="Times New Roman" w:hAnsi="Times New Roman" w:cs="Times New Roman"/>
        </w:rPr>
      </w:pPr>
      <w:r w:rsidRPr="003A346D">
        <w:rPr>
          <w:rFonts w:ascii="Times New Roman" w:hAnsi="Times New Roman" w:cs="Times New Roman"/>
        </w:rPr>
        <w:t>After computing the recency-enhanced score for each rule, contributions from multiple rules predicting the same candidate entity must be aggregated. For a given query:</w:t>
      </w:r>
    </w:p>
    <w:p w14:paraId="1EF34308" w14:textId="77777777" w:rsidR="002C7CF1" w:rsidRPr="003A346D" w:rsidRDefault="00000000" w:rsidP="001536DC">
      <w:pPr>
        <w:spacing w:after="240" w:line="276" w:lineRule="auto"/>
        <w:jc w:val="both"/>
        <w:rPr>
          <w:rFonts w:ascii="Times New Roman" w:hAnsi="Times New Roman" w:cs="Times New Roman"/>
        </w:rPr>
      </w:pPr>
      <m:oMathPara>
        <m:oMath>
          <m:d>
            <m:dPr>
              <m:ctrlPr>
                <w:rPr>
                  <w:rFonts w:ascii="Cambria Math" w:hAnsi="Cambria Math" w:cs="Times New Roman"/>
                </w:rPr>
              </m:ctrlPr>
            </m:dPr>
            <m:e>
              <m:r>
                <w:rPr>
                  <w:rFonts w:ascii="Cambria Math" w:hAnsi="Cambria Math" w:cs="Times New Roman"/>
                </w:rPr>
                <m:t>s,r,?,</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e>
          </m:d>
          <m:r>
            <m:rPr>
              <m:sty m:val="p"/>
            </m:rPr>
            <w:rPr>
              <w:rFonts w:ascii="Cambria Math" w:hAnsi="Cambria Math" w:cs="Times New Roman"/>
            </w:rPr>
            <w:br/>
          </m:r>
        </m:oMath>
      </m:oMathPara>
    </w:p>
    <w:p w14:paraId="755F3A15" w14:textId="77777777" w:rsidR="002C7CF1" w:rsidRPr="003A346D" w:rsidRDefault="002C7CF1" w:rsidP="001536DC">
      <w:pPr>
        <w:spacing w:after="240" w:line="276" w:lineRule="auto"/>
        <w:jc w:val="both"/>
        <w:rPr>
          <w:rFonts w:ascii="Times New Roman" w:hAnsi="Times New Roman" w:cs="Times New Roman"/>
        </w:rPr>
      </w:pPr>
      <w:r w:rsidRPr="003A346D">
        <w:rPr>
          <w:rFonts w:ascii="Times New Roman" w:hAnsi="Times New Roman" w:cs="Times New Roman"/>
        </w:rPr>
        <w:t xml:space="preserve">multiple rules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k</m:t>
            </m:r>
          </m:sub>
        </m:sSub>
      </m:oMath>
      <w:r w:rsidRPr="003A346D">
        <w:rPr>
          <w:rFonts w:ascii="Times New Roman" w:hAnsi="Times New Roman" w:cs="Times New Roman"/>
        </w:rPr>
        <w:t xml:space="preserve">may predict the same candidate </w:t>
      </w:r>
      <m:oMath>
        <m:r>
          <w:rPr>
            <w:rFonts w:ascii="Cambria Math" w:hAnsi="Cambria Math" w:cs="Times New Roman"/>
          </w:rPr>
          <m:t>c</m:t>
        </m:r>
      </m:oMath>
      <w:r w:rsidRPr="003A346D">
        <w:rPr>
          <w:rFonts w:ascii="Times New Roman" w:hAnsi="Times New Roman" w:cs="Times New Roman"/>
        </w:rPr>
        <w:t>. Each rule produces an individual recency-weighted score:</w:t>
      </w:r>
    </w:p>
    <w:p w14:paraId="61442FF6" w14:textId="77777777" w:rsidR="002C7CF1" w:rsidRPr="003A346D" w:rsidRDefault="00000000" w:rsidP="001536DC">
      <w:pPr>
        <w:spacing w:after="240" w:line="276"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,c)</m:t>
          </m:r>
          <m:r>
            <m:rPr>
              <m:sty m:val="p"/>
            </m:rPr>
            <w:rPr>
              <w:rFonts w:ascii="Cambria Math" w:hAnsi="Cambria Math" w:cs="Times New Roman"/>
            </w:rPr>
            <w:br/>
          </m:r>
        </m:oMath>
      </m:oMathPara>
    </w:p>
    <w:p w14:paraId="0FF0E5C8" w14:textId="77777777" w:rsidR="002C7CF1" w:rsidRPr="003A346D" w:rsidRDefault="002C7CF1" w:rsidP="001536DC">
      <w:pPr>
        <w:spacing w:after="240" w:line="276" w:lineRule="auto"/>
        <w:jc w:val="both"/>
        <w:rPr>
          <w:rFonts w:ascii="Times New Roman" w:hAnsi="Times New Roman" w:cs="Times New Roman"/>
        </w:rPr>
      </w:pPr>
      <w:r w:rsidRPr="003A346D">
        <w:rPr>
          <w:rFonts w:ascii="Times New Roman" w:hAnsi="Times New Roman" w:cs="Times New Roman"/>
          <w:b/>
          <w:bCs/>
        </w:rPr>
        <w:t>Noisy-OR Aggregation Mechanism:</w:t>
      </w:r>
      <w:r w:rsidRPr="003A346D">
        <w:rPr>
          <w:rFonts w:ascii="Times New Roman" w:hAnsi="Times New Roman" w:cs="Times New Roman"/>
        </w:rPr>
        <w:t xml:space="preserve"> To combine these independent rule evidences, we adopt the Noisy-OR aggregation mechanism is employed:</w:t>
      </w:r>
    </w:p>
    <w:p w14:paraId="27ABF556" w14:textId="77777777" w:rsidR="002C7CF1" w:rsidRPr="003A346D" w:rsidRDefault="002C7CF1" w:rsidP="001536DC">
      <w:pPr>
        <w:spacing w:after="240" w:line="276" w:lineRule="auto"/>
        <w:jc w:val="right"/>
        <w:rPr>
          <w:rFonts w:ascii="Times New Roman" w:hAnsi="Times New Roman" w:cs="Times New Roman"/>
        </w:rPr>
      </w:pPr>
      <m:oMath>
        <m:r>
          <m:rPr>
            <m:nor/>
          </m:rPr>
          <w:rPr>
            <w:rFonts w:ascii="Times New Roman" w:hAnsi="Times New Roman" w:cs="Times New Roman"/>
          </w:rPr>
          <m:t>Score</m:t>
        </m:r>
        <m:r>
          <w:rPr>
            <w:rFonts w:ascii="Cambria Math" w:hAnsi="Cambria Math" w:cs="Times New Roman"/>
          </w:rPr>
          <m:t>(c)=1-</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r>
              <w:rPr>
                <w:rFonts w:ascii="Cambria Math" w:hAnsi="Cambria Math" w:cs="Times New Roman"/>
              </w:rPr>
              <m:t>(1-</m:t>
            </m:r>
          </m:e>
        </m:nary>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oMath>
      <w:r>
        <w:rPr>
          <w:rFonts w:ascii="Times New Roman" w:eastAsiaTheme="minorEastAsia" w:hAnsi="Times New Roman" w:cs="Times New Roman"/>
        </w:rPr>
        <w:t xml:space="preserve">                (8)</w:t>
      </w:r>
      <m:oMath>
        <m:r>
          <m:rPr>
            <m:sty m:val="p"/>
          </m:rPr>
          <w:rPr>
            <w:rFonts w:ascii="Cambria Math" w:hAnsi="Cambria Math" w:cs="Times New Roman"/>
          </w:rPr>
          <w:br/>
        </m:r>
      </m:oMath>
    </w:p>
    <w:p w14:paraId="0AEFA941" w14:textId="77777777" w:rsidR="002C7CF1" w:rsidRDefault="002C7CF1" w:rsidP="001536DC">
      <w:pPr>
        <w:spacing w:after="240" w:line="276" w:lineRule="auto"/>
        <w:jc w:val="both"/>
        <w:rPr>
          <w:rFonts w:ascii="Times New Roman" w:hAnsi="Times New Roman" w:cs="Times New Roman"/>
        </w:rPr>
        <w:sectPr w:rsidR="002C7CF1" w:rsidSect="002C7CF1">
          <w:type w:val="continuous"/>
          <w:pgSz w:w="11906" w:h="16838"/>
          <w:pgMar w:top="720" w:right="720" w:bottom="720" w:left="720" w:header="708" w:footer="708" w:gutter="0"/>
          <w:cols w:num="2" w:space="708"/>
          <w:docGrid w:linePitch="360"/>
        </w:sectPr>
      </w:pPr>
      <w:r w:rsidRPr="003A346D">
        <w:rPr>
          <w:rFonts w:ascii="Times New Roman" w:hAnsi="Times New Roman" w:cs="Times New Roman"/>
        </w:rPr>
        <w:t xml:space="preserve">The Noisy-OR formulation models the probability that at least </w:t>
      </w:r>
    </w:p>
    <w:p w14:paraId="273CE141" w14:textId="77777777" w:rsidR="002C7CF1" w:rsidRPr="003A346D" w:rsidRDefault="002C7CF1" w:rsidP="001536DC">
      <w:pPr>
        <w:spacing w:after="240" w:line="276" w:lineRule="auto"/>
        <w:jc w:val="both"/>
        <w:rPr>
          <w:rFonts w:ascii="Times New Roman" w:hAnsi="Times New Roman" w:cs="Times New Roman"/>
        </w:rPr>
      </w:pPr>
      <w:r w:rsidRPr="003A346D">
        <w:rPr>
          <w:rFonts w:ascii="Times New Roman" w:hAnsi="Times New Roman" w:cs="Times New Roman"/>
        </w:rPr>
        <w:t xml:space="preserve">one rule correctly supports the candidate. It preserves probabilistic interpretation, prevents linear score inflation, allows multiple supporting rules to collectively strengthen confidence, and ensures that the final score remains bounded within the interval </w:t>
      </w:r>
      <m:oMath>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sidRPr="003A346D">
        <w:rPr>
          <w:rFonts w:ascii="Times New Roman" w:hAnsi="Times New Roman" w:cs="Times New Roman"/>
        </w:rPr>
        <w:t>. If simple addition were used, the resulting scores could exceed valid probability limits and distort the ranking process.</w:t>
      </w:r>
    </w:p>
    <w:p w14:paraId="659A4EC1" w14:textId="0EFCE61C" w:rsidR="002C7CF1" w:rsidRDefault="002C7CF1" w:rsidP="001536DC">
      <w:pPr>
        <w:spacing w:after="240" w:line="276" w:lineRule="auto"/>
        <w:jc w:val="both"/>
        <w:rPr>
          <w:rFonts w:ascii="Times New Roman" w:hAnsi="Times New Roman" w:cs="Times New Roman"/>
        </w:rPr>
      </w:pPr>
      <w:r w:rsidRPr="003A346D">
        <w:rPr>
          <w:rFonts w:ascii="Times New Roman" w:hAnsi="Times New Roman" w:cs="Times New Roman"/>
          <w:b/>
          <w:bCs/>
        </w:rPr>
        <w:t xml:space="preserve">Final Candidate Ranking: </w:t>
      </w:r>
      <w:r w:rsidRPr="003A346D">
        <w:rPr>
          <w:rFonts w:ascii="Times New Roman" w:hAnsi="Times New Roman" w:cs="Times New Roman"/>
        </w:rPr>
        <w:t xml:space="preserve">After computing </w:t>
      </w:r>
      <m:oMath>
        <m:r>
          <m:rPr>
            <m:sty m:val="p"/>
          </m:rPr>
          <w:rPr>
            <w:rFonts w:ascii="Cambria Math" w:hAnsi="Cambria Math" w:cs="Times New Roman"/>
          </w:rPr>
          <m:t>Score</m:t>
        </m:r>
        <m:r>
          <w:rPr>
            <w:rFonts w:ascii="Cambria Math" w:hAnsi="Cambria Math" w:cs="Times New Roman"/>
          </w:rPr>
          <m:t>(c)</m:t>
        </m:r>
      </m:oMath>
      <w:r w:rsidR="00FF37BE">
        <w:rPr>
          <w:rFonts w:ascii="Times New Roman" w:eastAsiaTheme="minorEastAsia" w:hAnsi="Times New Roman" w:cs="Times New Roman"/>
        </w:rPr>
        <w:t xml:space="preserve"> </w:t>
      </w:r>
      <w:r w:rsidRPr="003A346D">
        <w:rPr>
          <w:rFonts w:ascii="Times New Roman" w:hAnsi="Times New Roman" w:cs="Times New Roman"/>
        </w:rPr>
        <w:t xml:space="preserve">for all candidate entities, the final step is ranking. </w:t>
      </w:r>
      <w:r w:rsidR="00CF7E6C" w:rsidRPr="00CF7E6C">
        <w:rPr>
          <w:rFonts w:ascii="Times New Roman" w:hAnsi="Times New Roman" w:cs="Times New Roman"/>
        </w:rPr>
        <w:t>Candidate entities are ordered from highest to lowest based on their aggregated scores, and the entity with the highest score is selected as the predicted object for the query.</w:t>
      </w:r>
      <w:r w:rsidRPr="003A346D">
        <w:rPr>
          <w:rFonts w:ascii="Times New Roman" w:hAnsi="Times New Roman" w:cs="Times New Roman"/>
        </w:rPr>
        <w:t xml:space="preserve"> Thus, the complete inference pipeline proceeds from rule matching and recency-aware scoring to probabilistic aggregation and final candidate ranking.</w:t>
      </w:r>
    </w:p>
    <w:p w14:paraId="6BCC41A4"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4.5 INTERACTION WITH WINDOW CONFIDENCE</w:t>
      </w:r>
    </w:p>
    <w:p w14:paraId="15FF1044" w14:textId="77777777" w:rsidR="002C7CF1" w:rsidRPr="003A346D" w:rsidRDefault="002C7CF1" w:rsidP="001536DC">
      <w:pPr>
        <w:spacing w:after="240" w:line="276" w:lineRule="auto"/>
        <w:jc w:val="both"/>
        <w:rPr>
          <w:rFonts w:ascii="Times New Roman" w:hAnsi="Times New Roman" w:cs="Times New Roman"/>
          <w:bCs/>
        </w:rPr>
      </w:pPr>
      <w:r w:rsidRPr="003A346D">
        <w:rPr>
          <w:rFonts w:ascii="Times New Roman" w:hAnsi="Times New Roman" w:cs="Times New Roman"/>
          <w:bCs/>
        </w:rPr>
        <w:t>Window confidence effectively mitigates Temporal Redundancy by aggregating repeated body instances within defined temporal windows. However, aggregation alone does not distinguish whether those body instances are temporally close or distant relative to the prediction time. By integrating recency weighting on top of window confidence, the proposed framework achieves two complementary objectives: Redundancy Control, which prevents artificial inflation of rule confidence, and Temporal Sensitivity Enhancement, which prioritizes recent and contextually relevant events. This dual mechanism results in a more realistic representation of temporal causality in dynamic knowledge graphs.</w:t>
      </w:r>
    </w:p>
    <w:p w14:paraId="751FB287" w14:textId="77777777" w:rsidR="002C7CF1" w:rsidRDefault="002C7CF1" w:rsidP="001536DC">
      <w:pPr>
        <w:spacing w:after="240" w:line="276" w:lineRule="auto"/>
        <w:jc w:val="both"/>
        <w:rPr>
          <w:rFonts w:ascii="Times New Roman" w:hAnsi="Times New Roman" w:cs="Times New Roman"/>
          <w:bCs/>
        </w:rPr>
      </w:pPr>
      <w:r w:rsidRPr="003A346D">
        <w:rPr>
          <w:rFonts w:ascii="Times New Roman" w:hAnsi="Times New Roman" w:cs="Times New Roman"/>
          <w:bCs/>
        </w:rPr>
        <w:t xml:space="preserve">TR-Rules solves Temporal Redundancy by preventing over-counting. However, it does not model fine-grained temporal variation within aggregated windows. The proposed recency-weighted extension improves TR-Rules by introducing continuous temporal sensitivity, utilizing all supporting timestamps instead of a single representative time, amplifying predictions </w:t>
      </w:r>
      <w:r w:rsidRPr="003A346D">
        <w:rPr>
          <w:rFonts w:ascii="Times New Roman" w:hAnsi="Times New Roman" w:cs="Times New Roman"/>
          <w:bCs/>
        </w:rPr>
        <w:lastRenderedPageBreak/>
        <w:t>supported by recent evidence, preserving interpretability of rule-based reasoning, and maintaining compatibility with window-based redundancy control. Thus, the enhancement does not replace TR-Rules but extends it to better align with real-world temporal dynamics.</w:t>
      </w:r>
    </w:p>
    <w:p w14:paraId="5C10DD3A" w14:textId="77777777" w:rsidR="002C7CF1" w:rsidRDefault="002C7CF1" w:rsidP="001536DC">
      <w:pPr>
        <w:spacing w:after="240" w:line="276" w:lineRule="auto"/>
        <w:jc w:val="both"/>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rPr>
        <w:t>5. EXPERIMENTAL SETUP</w:t>
      </w:r>
    </w:p>
    <w:p w14:paraId="0E03E166" w14:textId="77777777" w:rsidR="002C7CF1" w:rsidRPr="00FD7B19"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 xml:space="preserve"> 5.1 DATASET DESCRIPTION-ICEWS14</w:t>
      </w:r>
    </w:p>
    <w:tbl>
      <w:tblPr>
        <w:tblStyle w:val="TableGrid"/>
        <w:tblW w:w="0" w:type="auto"/>
        <w:tblLook w:val="04A0" w:firstRow="1" w:lastRow="0" w:firstColumn="1" w:lastColumn="0" w:noHBand="0" w:noVBand="1"/>
      </w:tblPr>
      <w:tblGrid>
        <w:gridCol w:w="1024"/>
        <w:gridCol w:w="829"/>
        <w:gridCol w:w="829"/>
        <w:gridCol w:w="829"/>
        <w:gridCol w:w="717"/>
        <w:gridCol w:w="551"/>
      </w:tblGrid>
      <w:tr w:rsidR="002C7CF1" w:rsidRPr="006614FE" w14:paraId="3CE448DD" w14:textId="77777777">
        <w:tc>
          <w:tcPr>
            <w:tcW w:w="0" w:type="auto"/>
          </w:tcPr>
          <w:p w14:paraId="45EACC0A" w14:textId="77777777" w:rsidR="002C7CF1" w:rsidRPr="006614FE" w:rsidRDefault="002C7CF1" w:rsidP="001536DC">
            <w:pPr>
              <w:spacing w:after="240" w:line="276" w:lineRule="auto"/>
              <w:jc w:val="both"/>
              <w:rPr>
                <w:rFonts w:ascii="Times New Roman" w:hAnsi="Times New Roman" w:cs="Times New Roman"/>
                <w:bCs/>
              </w:rPr>
            </w:pPr>
            <w:r w:rsidRPr="006614FE">
              <w:rPr>
                <w:b/>
                <w:bCs/>
              </w:rPr>
              <w:t>Dataset</w:t>
            </w:r>
          </w:p>
        </w:tc>
        <w:tc>
          <w:tcPr>
            <w:tcW w:w="0" w:type="auto"/>
          </w:tcPr>
          <w:p w14:paraId="5BA26822" w14:textId="77777777" w:rsidR="002C7CF1" w:rsidRPr="006614FE" w:rsidRDefault="002C7CF1" w:rsidP="001536DC">
            <w:pPr>
              <w:spacing w:after="240" w:line="276" w:lineRule="auto"/>
              <w:jc w:val="both"/>
              <w:rPr>
                <w:rFonts w:ascii="Times New Roman" w:hAnsi="Times New Roman" w:cs="Times New Roman"/>
                <w:bCs/>
              </w:rPr>
            </w:pPr>
            <w:r w:rsidRPr="006614FE">
              <w:rPr>
                <w:b/>
                <w:bCs/>
              </w:rPr>
              <w:t>N</w:t>
            </w:r>
            <w:r w:rsidRPr="006614FE">
              <w:rPr>
                <w:b/>
                <w:bCs/>
                <w:vertAlign w:val="subscript"/>
              </w:rPr>
              <w:t>train</w:t>
            </w:r>
          </w:p>
        </w:tc>
        <w:tc>
          <w:tcPr>
            <w:tcW w:w="0" w:type="auto"/>
          </w:tcPr>
          <w:p w14:paraId="0081CBA7" w14:textId="77777777" w:rsidR="002C7CF1" w:rsidRPr="006614FE" w:rsidRDefault="002C7CF1" w:rsidP="001536DC">
            <w:pPr>
              <w:spacing w:after="240" w:line="276" w:lineRule="auto"/>
              <w:jc w:val="both"/>
              <w:rPr>
                <w:rFonts w:ascii="Times New Roman" w:hAnsi="Times New Roman" w:cs="Times New Roman"/>
                <w:bCs/>
              </w:rPr>
            </w:pPr>
            <w:r w:rsidRPr="006614FE">
              <w:rPr>
                <w:b/>
                <w:bCs/>
              </w:rPr>
              <w:t>N</w:t>
            </w:r>
            <w:r w:rsidRPr="006614FE">
              <w:rPr>
                <w:b/>
                <w:bCs/>
                <w:vertAlign w:val="subscript"/>
              </w:rPr>
              <w:t>valid</w:t>
            </w:r>
          </w:p>
        </w:tc>
        <w:tc>
          <w:tcPr>
            <w:tcW w:w="0" w:type="auto"/>
          </w:tcPr>
          <w:p w14:paraId="0E6E7D58" w14:textId="77777777" w:rsidR="002C7CF1" w:rsidRPr="006614FE" w:rsidRDefault="002C7CF1" w:rsidP="001536DC">
            <w:pPr>
              <w:spacing w:after="240" w:line="276" w:lineRule="auto"/>
              <w:jc w:val="both"/>
              <w:rPr>
                <w:rFonts w:ascii="Times New Roman" w:hAnsi="Times New Roman" w:cs="Times New Roman"/>
                <w:bCs/>
              </w:rPr>
            </w:pPr>
            <w:r w:rsidRPr="006614FE">
              <w:rPr>
                <w:b/>
                <w:bCs/>
              </w:rPr>
              <w:t>N</w:t>
            </w:r>
            <w:r w:rsidRPr="006614FE">
              <w:rPr>
                <w:b/>
                <w:bCs/>
                <w:vertAlign w:val="subscript"/>
              </w:rPr>
              <w:t>test</w:t>
            </w:r>
          </w:p>
        </w:tc>
        <w:tc>
          <w:tcPr>
            <w:tcW w:w="0" w:type="auto"/>
          </w:tcPr>
          <w:p w14:paraId="3FCB4ADF" w14:textId="77777777" w:rsidR="002C7CF1" w:rsidRPr="006614FE" w:rsidRDefault="002C7CF1" w:rsidP="001536DC">
            <w:pPr>
              <w:spacing w:after="240" w:line="276" w:lineRule="auto"/>
              <w:jc w:val="both"/>
              <w:rPr>
                <w:rFonts w:ascii="Times New Roman" w:hAnsi="Times New Roman" w:cs="Times New Roman"/>
                <w:bCs/>
              </w:rPr>
            </w:pPr>
            <w:r w:rsidRPr="006614FE">
              <w:rPr>
                <w:b/>
                <w:bCs/>
              </w:rPr>
              <w:t>N</w:t>
            </w:r>
            <w:r w:rsidRPr="006614FE">
              <w:rPr>
                <w:b/>
                <w:bCs/>
                <w:vertAlign w:val="subscript"/>
              </w:rPr>
              <w:t>ent</w:t>
            </w:r>
          </w:p>
        </w:tc>
        <w:tc>
          <w:tcPr>
            <w:tcW w:w="0" w:type="auto"/>
          </w:tcPr>
          <w:p w14:paraId="7504314D" w14:textId="77777777" w:rsidR="002C7CF1" w:rsidRPr="006614FE" w:rsidRDefault="002C7CF1" w:rsidP="001536DC">
            <w:pPr>
              <w:spacing w:after="240" w:line="276" w:lineRule="auto"/>
              <w:jc w:val="both"/>
              <w:rPr>
                <w:rFonts w:ascii="Times New Roman" w:hAnsi="Times New Roman" w:cs="Times New Roman"/>
                <w:bCs/>
              </w:rPr>
            </w:pPr>
            <w:r w:rsidRPr="006614FE">
              <w:rPr>
                <w:b/>
                <w:bCs/>
              </w:rPr>
              <w:t>N</w:t>
            </w:r>
            <w:r w:rsidRPr="006614FE">
              <w:rPr>
                <w:b/>
                <w:bCs/>
                <w:vertAlign w:val="subscript"/>
              </w:rPr>
              <w:t>rel</w:t>
            </w:r>
          </w:p>
        </w:tc>
      </w:tr>
      <w:tr w:rsidR="002C7CF1" w:rsidRPr="006614FE" w14:paraId="1A6312A8" w14:textId="77777777">
        <w:tc>
          <w:tcPr>
            <w:tcW w:w="0" w:type="auto"/>
          </w:tcPr>
          <w:p w14:paraId="1CCC23B9" w14:textId="77777777" w:rsidR="002C7CF1" w:rsidRPr="006614FE" w:rsidRDefault="002C7CF1" w:rsidP="001536DC">
            <w:pPr>
              <w:spacing w:after="240" w:line="276" w:lineRule="auto"/>
              <w:jc w:val="both"/>
              <w:rPr>
                <w:rFonts w:ascii="Times New Roman" w:hAnsi="Times New Roman" w:cs="Times New Roman"/>
                <w:bCs/>
              </w:rPr>
            </w:pPr>
            <w:r w:rsidRPr="006614FE">
              <w:rPr>
                <w:b/>
                <w:bCs/>
              </w:rPr>
              <w:t>ICEWS14</w:t>
            </w:r>
          </w:p>
        </w:tc>
        <w:tc>
          <w:tcPr>
            <w:tcW w:w="0" w:type="auto"/>
          </w:tcPr>
          <w:p w14:paraId="5E833716" w14:textId="77777777" w:rsidR="002C7CF1" w:rsidRPr="006614FE" w:rsidRDefault="002C7CF1" w:rsidP="001536DC">
            <w:pPr>
              <w:spacing w:after="240" w:line="276" w:lineRule="auto"/>
              <w:jc w:val="both"/>
              <w:rPr>
                <w:rFonts w:ascii="Times New Roman" w:hAnsi="Times New Roman" w:cs="Times New Roman"/>
                <w:bCs/>
              </w:rPr>
            </w:pPr>
            <w:r w:rsidRPr="006614FE">
              <w:t>63,685</w:t>
            </w:r>
          </w:p>
        </w:tc>
        <w:tc>
          <w:tcPr>
            <w:tcW w:w="0" w:type="auto"/>
          </w:tcPr>
          <w:p w14:paraId="6AE540C0" w14:textId="77777777" w:rsidR="002C7CF1" w:rsidRPr="006614FE" w:rsidRDefault="002C7CF1" w:rsidP="001536DC">
            <w:pPr>
              <w:spacing w:after="240" w:line="276" w:lineRule="auto"/>
              <w:jc w:val="both"/>
              <w:rPr>
                <w:rFonts w:ascii="Times New Roman" w:hAnsi="Times New Roman" w:cs="Times New Roman"/>
                <w:bCs/>
              </w:rPr>
            </w:pPr>
            <w:r w:rsidRPr="006614FE">
              <w:t>13,823</w:t>
            </w:r>
          </w:p>
        </w:tc>
        <w:tc>
          <w:tcPr>
            <w:tcW w:w="0" w:type="auto"/>
          </w:tcPr>
          <w:p w14:paraId="77F1E5F4" w14:textId="77777777" w:rsidR="002C7CF1" w:rsidRPr="006614FE" w:rsidRDefault="002C7CF1" w:rsidP="001536DC">
            <w:pPr>
              <w:spacing w:after="240" w:line="276" w:lineRule="auto"/>
              <w:jc w:val="both"/>
              <w:rPr>
                <w:rFonts w:ascii="Times New Roman" w:hAnsi="Times New Roman" w:cs="Times New Roman"/>
                <w:bCs/>
              </w:rPr>
            </w:pPr>
            <w:r w:rsidRPr="006614FE">
              <w:t>13,222</w:t>
            </w:r>
          </w:p>
        </w:tc>
        <w:tc>
          <w:tcPr>
            <w:tcW w:w="0" w:type="auto"/>
          </w:tcPr>
          <w:p w14:paraId="160FCA8A" w14:textId="77777777" w:rsidR="002C7CF1" w:rsidRPr="006614FE" w:rsidRDefault="002C7CF1" w:rsidP="001536DC">
            <w:pPr>
              <w:spacing w:after="240" w:line="276" w:lineRule="auto"/>
              <w:jc w:val="both"/>
              <w:rPr>
                <w:rFonts w:ascii="Times New Roman" w:hAnsi="Times New Roman" w:cs="Times New Roman"/>
                <w:bCs/>
              </w:rPr>
            </w:pPr>
            <w:r w:rsidRPr="006614FE">
              <w:t>7,128</w:t>
            </w:r>
          </w:p>
        </w:tc>
        <w:tc>
          <w:tcPr>
            <w:tcW w:w="0" w:type="auto"/>
          </w:tcPr>
          <w:p w14:paraId="76D9BE36" w14:textId="77777777" w:rsidR="002C7CF1" w:rsidRPr="006614FE" w:rsidRDefault="002C7CF1" w:rsidP="001536DC">
            <w:pPr>
              <w:keepNext/>
              <w:spacing w:after="240" w:line="276" w:lineRule="auto"/>
              <w:jc w:val="both"/>
              <w:rPr>
                <w:rFonts w:ascii="Times New Roman" w:hAnsi="Times New Roman" w:cs="Times New Roman"/>
                <w:bCs/>
              </w:rPr>
            </w:pPr>
            <w:r w:rsidRPr="006614FE">
              <w:t>230</w:t>
            </w:r>
          </w:p>
        </w:tc>
      </w:tr>
    </w:tbl>
    <w:p w14:paraId="65CF8661" w14:textId="77777777" w:rsidR="002C7CF1" w:rsidRDefault="002C7CF1" w:rsidP="001536DC">
      <w:pPr>
        <w:pStyle w:val="Caption"/>
        <w:spacing w:after="240" w:line="276" w:lineRule="auto"/>
      </w:pPr>
    </w:p>
    <w:p w14:paraId="65631ECA" w14:textId="77777777" w:rsidR="002C7CF1" w:rsidRDefault="002C7CF1" w:rsidP="001536DC">
      <w:pPr>
        <w:pStyle w:val="Caption"/>
        <w:spacing w:after="240" w:line="276" w:lineRule="auto"/>
        <w:jc w:val="center"/>
        <w:rPr>
          <w:rFonts w:ascii="Times New Roman" w:hAnsi="Times New Roman" w:cs="Times New Roman"/>
          <w:bCs/>
          <w:sz w:val="24"/>
          <w:szCs w:val="24"/>
        </w:rPr>
      </w:pPr>
      <w:bookmarkStart w:id="4" w:name="table1"/>
      <w:r>
        <w:t xml:space="preserve">Table </w:t>
      </w:r>
      <w:fldSimple w:instr=" SEQ Table \* ARABIC ">
        <w:r>
          <w:rPr>
            <w:noProof/>
          </w:rPr>
          <w:t>1</w:t>
        </w:r>
      </w:fldSimple>
      <w:bookmarkEnd w:id="4"/>
      <w:r>
        <w:t xml:space="preserve">: </w:t>
      </w:r>
      <w:r w:rsidRPr="00BF44AE">
        <w:t>Dataset Statistics for ICEWS14</w:t>
      </w:r>
      <w:r>
        <w:t>.</w:t>
      </w:r>
    </w:p>
    <w:p w14:paraId="26A10646" w14:textId="75EE4ACE" w:rsidR="002C7CF1" w:rsidRPr="003A346D" w:rsidRDefault="002C7CF1" w:rsidP="001536DC">
      <w:pPr>
        <w:spacing w:after="240" w:line="276" w:lineRule="auto"/>
        <w:jc w:val="both"/>
        <w:rPr>
          <w:rFonts w:ascii="Times New Roman" w:hAnsi="Times New Roman" w:cs="Times New Roman"/>
          <w:bCs/>
        </w:rPr>
      </w:pPr>
      <w:r w:rsidRPr="003A346D">
        <w:rPr>
          <w:rFonts w:ascii="Times New Roman" w:hAnsi="Times New Roman" w:cs="Times New Roman"/>
          <w:bCs/>
        </w:rPr>
        <w:t xml:space="preserve">To evaluate the effectiveness of the proposed Recency-Weighted TR-Rules framework, experiments are conducted on the ICEWS14 dataset. ICEWS14 is a </w:t>
      </w:r>
      <w:r w:rsidR="00A20844" w:rsidRPr="00A20844">
        <w:rPr>
          <w:rFonts w:ascii="Times New Roman" w:hAnsi="Times New Roman" w:cs="Times New Roman"/>
          <w:bCs/>
        </w:rPr>
        <w:t>benchmark dataset derived from</w:t>
      </w:r>
      <w:r w:rsidRPr="003A346D">
        <w:rPr>
          <w:rFonts w:ascii="Times New Roman" w:hAnsi="Times New Roman" w:cs="Times New Roman"/>
          <w:bCs/>
        </w:rPr>
        <w:t xml:space="preserve"> the Integrated Crisis Early Warning System (ICEWS), which records structured political event data. The dataset contains events that occurred during the year 2014.Each event is represented as a temporal knowledge graph quadruple </w:t>
      </w:r>
      <m:oMath>
        <m:d>
          <m:dPr>
            <m:sepChr m:val=","/>
            <m:ctrlPr>
              <w:rPr>
                <w:rFonts w:ascii="Cambria Math" w:hAnsi="Cambria Math" w:cs="Times New Roman"/>
                <w:bCs/>
              </w:rPr>
            </m:ctrlPr>
          </m:dPr>
          <m:e>
            <m:r>
              <w:rPr>
                <w:rFonts w:ascii="Cambria Math" w:hAnsi="Cambria Math" w:cs="Times New Roman"/>
              </w:rPr>
              <m:t>s</m:t>
            </m:r>
          </m:e>
          <m:e>
            <m:r>
              <w:rPr>
                <w:rFonts w:ascii="Cambria Math" w:hAnsi="Cambria Math" w:cs="Times New Roman"/>
              </w:rPr>
              <m:t>r</m:t>
            </m:r>
          </m:e>
          <m:e>
            <m:r>
              <w:rPr>
                <w:rFonts w:ascii="Cambria Math" w:hAnsi="Cambria Math" w:cs="Times New Roman"/>
              </w:rPr>
              <m:t>o</m:t>
            </m:r>
          </m:e>
          <m:e>
            <m:r>
              <w:rPr>
                <w:rFonts w:ascii="Cambria Math" w:hAnsi="Cambria Math" w:cs="Times New Roman"/>
              </w:rPr>
              <m:t>t</m:t>
            </m:r>
          </m:e>
        </m:d>
      </m:oMath>
      <w:r w:rsidRPr="003A346D">
        <w:rPr>
          <w:rFonts w:ascii="Times New Roman" w:hAnsi="Times New Roman" w:cs="Times New Roman"/>
          <w:bCs/>
        </w:rPr>
        <w:t xml:space="preserve">, where </w:t>
      </w:r>
      <m:oMath>
        <m:r>
          <w:rPr>
            <w:rFonts w:ascii="Cambria Math" w:hAnsi="Cambria Math" w:cs="Times New Roman"/>
          </w:rPr>
          <m:t>s</m:t>
        </m:r>
      </m:oMath>
      <w:r w:rsidRPr="003A346D">
        <w:rPr>
          <w:rFonts w:ascii="Times New Roman" w:hAnsi="Times New Roman" w:cs="Times New Roman"/>
          <w:bCs/>
        </w:rPr>
        <w:t xml:space="preserve">denotes the subject entity (e.g., a country or organization), </w:t>
      </w:r>
      <m:oMath>
        <m:r>
          <w:rPr>
            <w:rFonts w:ascii="Cambria Math" w:hAnsi="Cambria Math" w:cs="Times New Roman"/>
          </w:rPr>
          <m:t>r</m:t>
        </m:r>
      </m:oMath>
      <w:r w:rsidRPr="003A346D">
        <w:rPr>
          <w:rFonts w:ascii="Times New Roman" w:hAnsi="Times New Roman" w:cs="Times New Roman"/>
          <w:bCs/>
        </w:rPr>
        <w:t xml:space="preserve">represents the relation type (event category), </w:t>
      </w:r>
      <m:oMath>
        <m:r>
          <w:rPr>
            <w:rFonts w:ascii="Cambria Math" w:hAnsi="Cambria Math" w:cs="Times New Roman"/>
          </w:rPr>
          <m:t>o</m:t>
        </m:r>
      </m:oMath>
      <w:r w:rsidRPr="003A346D">
        <w:rPr>
          <w:rFonts w:ascii="Times New Roman" w:hAnsi="Times New Roman" w:cs="Times New Roman"/>
          <w:bCs/>
        </w:rPr>
        <w:t xml:space="preserve">denotes the object entity, and </w:t>
      </w:r>
      <m:oMath>
        <m:r>
          <w:rPr>
            <w:rFonts w:ascii="Cambria Math" w:hAnsi="Cambria Math" w:cs="Times New Roman"/>
          </w:rPr>
          <m:t>t</m:t>
        </m:r>
      </m:oMath>
      <w:r w:rsidRPr="003A346D">
        <w:rPr>
          <w:rFonts w:ascii="Times New Roman" w:hAnsi="Times New Roman" w:cs="Times New Roman"/>
          <w:bCs/>
        </w:rPr>
        <w:t>corresponds to the timestamp with day-level granularity</w:t>
      </w:r>
      <w:sdt>
        <w:sdtPr>
          <w:rPr>
            <w:rFonts w:ascii="Times New Roman" w:hAnsi="Times New Roman" w:cs="Times New Roman"/>
            <w:b/>
            <w:bCs/>
            <w:color w:val="000000"/>
          </w:rPr>
          <w:tag w:val="MENDELEY_CITATION_v3_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"/>
          <w:id w:val="-1551603075"/>
          <w:placeholder>
            <w:docPart w:val="DefaultPlaceholder_-1854013440"/>
          </w:placeholder>
        </w:sdtPr>
        <w:sdtContent>
          <w:r w:rsidR="00600DB8" w:rsidRPr="00600DB8">
            <w:rPr>
              <w:rFonts w:ascii="Times New Roman" w:hAnsi="Times New Roman" w:cs="Times New Roman"/>
              <w:b/>
              <w:bCs/>
              <w:color w:val="000000"/>
            </w:rPr>
            <w:fldChar w:fldCharType="begin"/>
          </w:r>
          <w:r w:rsidR="00600DB8" w:rsidRPr="00600DB8">
            <w:rPr>
              <w:rFonts w:ascii="Times New Roman" w:hAnsi="Times New Roman" w:cs="Times New Roman"/>
              <w:b/>
              <w:bCs/>
              <w:color w:val="000000"/>
            </w:rPr>
            <w:instrText xml:space="preserve"> REF ref6 \h  \* MERGEFORMAT </w:instrText>
          </w:r>
          <w:r w:rsidR="00600DB8" w:rsidRPr="00600DB8">
            <w:rPr>
              <w:rFonts w:ascii="Times New Roman" w:hAnsi="Times New Roman" w:cs="Times New Roman"/>
              <w:b/>
              <w:bCs/>
              <w:color w:val="000000"/>
            </w:rPr>
          </w:r>
          <w:r w:rsidR="00600DB8" w:rsidRPr="00600DB8">
            <w:rPr>
              <w:rFonts w:ascii="Times New Roman" w:hAnsi="Times New Roman" w:cs="Times New Roman"/>
              <w:b/>
              <w:bCs/>
              <w:color w:val="000000"/>
            </w:rPr>
            <w:fldChar w:fldCharType="separate"/>
          </w:r>
          <w:r w:rsidR="00600DB8" w:rsidRPr="00600DB8">
            <w:rPr>
              <w:rFonts w:ascii="Calibri" w:eastAsia="Times New Roman" w:hAnsi="Calibri" w:cs="Calibri"/>
              <w:b/>
              <w:bCs/>
              <w:color w:val="000000"/>
            </w:rPr>
            <w:t>[6]</w:t>
          </w:r>
          <w:r w:rsidR="00600DB8" w:rsidRPr="00600DB8">
            <w:rPr>
              <w:rFonts w:ascii="Times New Roman" w:hAnsi="Times New Roman" w:cs="Times New Roman"/>
              <w:b/>
              <w:bCs/>
              <w:color w:val="000000"/>
            </w:rPr>
            <w:fldChar w:fldCharType="end"/>
          </w:r>
        </w:sdtContent>
      </w:sdt>
      <w:r w:rsidRPr="003A346D">
        <w:rPr>
          <w:rFonts w:ascii="Times New Roman" w:hAnsi="Times New Roman" w:cs="Times New Roman"/>
          <w:bCs/>
        </w:rPr>
        <w:t>.</w:t>
      </w:r>
    </w:p>
    <w:p w14:paraId="0A7A6B92" w14:textId="3A4B3309" w:rsidR="002C7CF1" w:rsidRDefault="002C7CF1" w:rsidP="001536DC">
      <w:pPr>
        <w:spacing w:after="240" w:line="276" w:lineRule="auto"/>
        <w:jc w:val="both"/>
        <w:rPr>
          <w:rFonts w:ascii="Times New Roman" w:hAnsi="Times New Roman" w:cs="Times New Roman"/>
          <w:bCs/>
        </w:rPr>
      </w:pPr>
      <w:r w:rsidRPr="003A346D">
        <w:rPr>
          <w:rFonts w:ascii="Times New Roman" w:hAnsi="Times New Roman" w:cs="Times New Roman"/>
          <w:bCs/>
        </w:rPr>
        <w:t xml:space="preserve">    The timestamps represent daily events spanning one year, enabling fine-grained temporal modeling and forecasting evaluation. ICEWS14 is widely used in temporal knowledge graph extrapolation tasks due to its dynamic event structure and rich </w:t>
      </w:r>
      <w:r w:rsidRPr="003A346D">
        <w:rPr>
          <w:rFonts w:ascii="Times New Roman" w:hAnsi="Times New Roman" w:cs="Times New Roman"/>
          <w:bCs/>
        </w:rPr>
        <w:t xml:space="preserve">relational diversity. It provides a realistic environment for evaluating temporal reasoning models, particularly in domains involving evolving political interactions. </w:t>
      </w:r>
      <w:r w:rsidR="00256595" w:rsidRPr="00256595">
        <w:rPr>
          <w:rFonts w:ascii="Times New Roman" w:hAnsi="Times New Roman" w:cs="Times New Roman"/>
          <w:bCs/>
        </w:rPr>
        <w:t>The detailed statistical characteristics of the dataset are summarized</w:t>
      </w:r>
      <w:r w:rsidR="003E12DF">
        <w:rPr>
          <w:rFonts w:ascii="Times New Roman" w:hAnsi="Times New Roman" w:cs="Times New Roman"/>
          <w:bCs/>
        </w:rPr>
        <w:t xml:space="preserve"> </w:t>
      </w:r>
      <w:r w:rsidRPr="003A346D">
        <w:rPr>
          <w:rFonts w:ascii="Times New Roman" w:hAnsi="Times New Roman" w:cs="Times New Roman"/>
          <w:bCs/>
        </w:rPr>
        <w:t xml:space="preserve">in </w:t>
      </w:r>
      <w:r w:rsidRPr="0005399C">
        <w:rPr>
          <w:rFonts w:ascii="Times New Roman" w:hAnsi="Times New Roman" w:cs="Times New Roman"/>
          <w:b/>
          <w:bCs/>
        </w:rPr>
        <w:fldChar w:fldCharType="begin"/>
      </w:r>
      <w:r w:rsidRPr="0005399C">
        <w:rPr>
          <w:rFonts w:ascii="Times New Roman" w:hAnsi="Times New Roman" w:cs="Times New Roman"/>
          <w:b/>
          <w:bCs/>
        </w:rPr>
        <w:instrText xml:space="preserve"> REF table1 \h  \* MERGEFORMAT </w:instrText>
      </w:r>
      <w:r w:rsidRPr="0005399C">
        <w:rPr>
          <w:rFonts w:ascii="Times New Roman" w:hAnsi="Times New Roman" w:cs="Times New Roman"/>
          <w:b/>
          <w:bCs/>
        </w:rPr>
      </w:r>
      <w:r w:rsidRPr="0005399C">
        <w:rPr>
          <w:rFonts w:ascii="Times New Roman" w:hAnsi="Times New Roman" w:cs="Times New Roman"/>
          <w:b/>
          <w:bCs/>
        </w:rPr>
        <w:fldChar w:fldCharType="separate"/>
      </w:r>
      <w:r w:rsidRPr="0005399C">
        <w:rPr>
          <w:b/>
          <w:bCs/>
        </w:rPr>
        <w:t xml:space="preserve">Table </w:t>
      </w:r>
      <w:r w:rsidRPr="0005399C">
        <w:rPr>
          <w:b/>
          <w:bCs/>
          <w:noProof/>
        </w:rPr>
        <w:t>1</w:t>
      </w:r>
      <w:r w:rsidRPr="0005399C">
        <w:rPr>
          <w:rFonts w:ascii="Times New Roman" w:hAnsi="Times New Roman" w:cs="Times New Roman"/>
          <w:b/>
          <w:bCs/>
        </w:rPr>
        <w:fldChar w:fldCharType="end"/>
      </w:r>
      <w:r w:rsidRPr="003A346D">
        <w:rPr>
          <w:rFonts w:ascii="Times New Roman" w:hAnsi="Times New Roman" w:cs="Times New Roman"/>
          <w:bCs/>
        </w:rPr>
        <w:t>.</w:t>
      </w:r>
    </w:p>
    <w:p w14:paraId="157D861A" w14:textId="38877F33"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 xml:space="preserve">5.2 </w:t>
      </w:r>
      <w:r w:rsidR="00D77034">
        <w:rPr>
          <w:rFonts w:ascii="Times New Roman" w:hAnsi="Times New Roman" w:cs="Times New Roman"/>
          <w:b/>
          <w:bCs/>
          <w:i/>
          <w:iCs/>
          <w:color w:val="7F7F7F" w:themeColor="text1" w:themeTint="80"/>
        </w:rPr>
        <w:t>PERFOMANCE</w:t>
      </w:r>
      <w:r>
        <w:rPr>
          <w:rFonts w:ascii="Times New Roman" w:hAnsi="Times New Roman" w:cs="Times New Roman"/>
          <w:b/>
          <w:bCs/>
          <w:i/>
          <w:iCs/>
          <w:color w:val="7F7F7F" w:themeColor="text1" w:themeTint="80"/>
        </w:rPr>
        <w:t xml:space="preserve"> METRICS</w:t>
      </w:r>
    </w:p>
    <w:p w14:paraId="22683134" w14:textId="75370714" w:rsidR="005D5F0F" w:rsidRDefault="00330DCE" w:rsidP="001536DC">
      <w:pPr>
        <w:spacing w:after="240" w:line="276" w:lineRule="auto"/>
        <w:jc w:val="both"/>
        <w:rPr>
          <w:rFonts w:ascii="Times New Roman" w:hAnsi="Times New Roman" w:cs="Times New Roman"/>
          <w:bCs/>
        </w:rPr>
      </w:pPr>
      <w:r w:rsidRPr="00330DCE">
        <w:rPr>
          <w:rFonts w:ascii="Times New Roman" w:hAnsi="Times New Roman" w:cs="Times New Roman"/>
          <w:bCs/>
        </w:rPr>
        <w:t>The performance of the proposed Recency-Weighted TR-Rules framework is evaluated using standard ranking-based metrics for temporal knowledge graph extrapolation</w:t>
      </w:r>
      <w:r w:rsidR="00A814C1">
        <w:rPr>
          <w:rFonts w:ascii="Times New Roman" w:hAnsi="Times New Roman" w:cs="Times New Roman"/>
          <w:bCs/>
        </w:rPr>
        <w:t xml:space="preserve">. </w:t>
      </w:r>
      <w:r w:rsidR="005D5F0F" w:rsidRPr="005D5F0F">
        <w:rPr>
          <w:rFonts w:ascii="Times New Roman" w:hAnsi="Times New Roman" w:cs="Times New Roman"/>
          <w:bCs/>
        </w:rPr>
        <w:t xml:space="preserve">For a query in the form </w:t>
      </w:r>
      <m:oMath>
        <m:d>
          <m:dPr>
            <m:ctrlPr>
              <w:rPr>
                <w:rFonts w:ascii="Cambria Math" w:hAnsi="Cambria Math" w:cs="Times New Roman"/>
                <w:bCs/>
              </w:rPr>
            </m:ctrlPr>
          </m:dPr>
          <m:e>
            <m:r>
              <w:rPr>
                <w:rFonts w:ascii="Cambria Math" w:hAnsi="Cambria Math" w:cs="Times New Roman"/>
              </w:rPr>
              <m:t>s,r,?,t</m:t>
            </m:r>
          </m:e>
        </m:d>
      </m:oMath>
      <w:r w:rsidR="005D5F0F" w:rsidRPr="005D5F0F">
        <w:rPr>
          <w:rFonts w:ascii="Times New Roman" w:hAnsi="Times New Roman" w:cs="Times New Roman"/>
          <w:bCs/>
        </w:rPr>
        <w:t>, the model generates an ordered list of candidate entities, and the rank of the true entity within this list is used to calculate the evaluation measures.</w:t>
      </w:r>
    </w:p>
    <w:p w14:paraId="6B4F4866" w14:textId="5980077F" w:rsidR="002C7CF1" w:rsidRPr="001C6E0C" w:rsidRDefault="00C438BC" w:rsidP="001536DC">
      <w:pPr>
        <w:spacing w:after="240" w:line="276" w:lineRule="auto"/>
        <w:jc w:val="both"/>
        <w:rPr>
          <w:rFonts w:ascii="Times New Roman" w:hAnsi="Times New Roman" w:cs="Times New Roman"/>
          <w:bCs/>
        </w:rPr>
      </w:pPr>
      <w:r w:rsidRPr="00C438BC">
        <w:rPr>
          <w:rFonts w:ascii="Times New Roman" w:hAnsi="Times New Roman" w:cs="Times New Roman"/>
          <w:b/>
          <w:bCs/>
        </w:rPr>
        <w:t xml:space="preserve">Mean Reciprocal Rank (MRR) </w:t>
      </w:r>
      <w:r w:rsidRPr="00C438BC">
        <w:rPr>
          <w:rFonts w:ascii="Times New Roman" w:hAnsi="Times New Roman" w:cs="Times New Roman"/>
        </w:rPr>
        <w:t>calculates the mean of the inverse ranking positions of the correct entity across all test queries.</w:t>
      </w:r>
      <w:r w:rsidR="00183FE1">
        <w:rPr>
          <w:rFonts w:ascii="Times New Roman" w:hAnsi="Times New Roman" w:cs="Times New Roman"/>
          <w:bCs/>
        </w:rPr>
        <w:t xml:space="preserve"> </w:t>
      </w:r>
      <w:r w:rsidR="002C7CF1" w:rsidRPr="001C6E0C">
        <w:rPr>
          <w:rFonts w:ascii="Times New Roman" w:hAnsi="Times New Roman" w:cs="Times New Roman"/>
          <w:bCs/>
        </w:rPr>
        <w:t>Formally, it is defined as</w:t>
      </w:r>
    </w:p>
    <w:p w14:paraId="5B994F77" w14:textId="77777777" w:rsidR="002C7CF1" w:rsidRPr="001C6E0C" w:rsidRDefault="002C7CF1" w:rsidP="001536DC">
      <w:pPr>
        <w:spacing w:after="240" w:line="276" w:lineRule="auto"/>
        <w:jc w:val="right"/>
        <w:rPr>
          <w:rFonts w:ascii="Times New Roman" w:hAnsi="Times New Roman" w:cs="Times New Roman"/>
          <w:bCs/>
        </w:rPr>
      </w:pPr>
      <m:oMath>
        <m:r>
          <m:rPr>
            <m:sty m:val="p"/>
          </m:rPr>
          <w:rPr>
            <w:rFonts w:ascii="Cambria Math" w:hAnsi="Cambria Math" w:cs="Times New Roman"/>
          </w:rPr>
          <m:t>MRR</m:t>
        </m:r>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bCs/>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bCs/>
                  </w:rPr>
                </m:ctrlPr>
              </m:fPr>
              <m:num>
                <m:r>
                  <w:rPr>
                    <w:rFonts w:ascii="Cambria Math" w:hAnsi="Cambria Math" w:cs="Times New Roman"/>
                  </w:rPr>
                  <m:t>1</m:t>
                </m:r>
              </m:num>
              <m:den>
                <m:sSub>
                  <m:sSubPr>
                    <m:ctrlPr>
                      <w:rPr>
                        <w:rFonts w:ascii="Cambria Math" w:hAnsi="Cambria Math" w:cs="Times New Roman"/>
                        <w:bCs/>
                      </w:rPr>
                    </m:ctrlPr>
                  </m:sSubPr>
                  <m:e>
                    <m:r>
                      <m:rPr>
                        <m:sty m:val="p"/>
                      </m:rPr>
                      <w:rPr>
                        <w:rFonts w:ascii="Cambria Math" w:hAnsi="Cambria Math" w:cs="Times New Roman"/>
                      </w:rPr>
                      <m:t>rank</m:t>
                    </m:r>
                  </m:e>
                  <m:sub>
                    <m:r>
                      <w:rPr>
                        <w:rFonts w:ascii="Cambria Math" w:hAnsi="Cambria Math" w:cs="Times New Roman"/>
                      </w:rPr>
                      <m:t>i</m:t>
                    </m:r>
                  </m:sub>
                </m:sSub>
              </m:den>
            </m:f>
          </m:e>
        </m:nary>
      </m:oMath>
      <w:r>
        <w:rPr>
          <w:rFonts w:ascii="Times New Roman" w:eastAsiaTheme="minorEastAsia" w:hAnsi="Times New Roman" w:cs="Times New Roman"/>
        </w:rPr>
        <w:t xml:space="preserve">                 (9)</w:t>
      </w:r>
      <m:oMath>
        <m:r>
          <m:rPr>
            <m:sty m:val="p"/>
          </m:rPr>
          <w:rPr>
            <w:rFonts w:ascii="Cambria Math" w:hAnsi="Cambria Math" w:cs="Times New Roman"/>
          </w:rPr>
          <w:br/>
        </m:r>
      </m:oMath>
    </w:p>
    <w:p w14:paraId="0E1DA702" w14:textId="51727C21" w:rsidR="002C7CF1" w:rsidRDefault="00F734F6" w:rsidP="001536DC">
      <w:pPr>
        <w:spacing w:after="240" w:line="276" w:lineRule="auto"/>
        <w:jc w:val="both"/>
        <w:rPr>
          <w:b/>
          <w:bCs/>
        </w:rPr>
        <w:sectPr w:rsidR="002C7CF1" w:rsidSect="002C7CF1">
          <w:type w:val="continuous"/>
          <w:pgSz w:w="11906" w:h="16838"/>
          <w:pgMar w:top="720" w:right="720" w:bottom="720" w:left="720" w:header="708" w:footer="708" w:gutter="0"/>
          <w:cols w:num="2" w:space="708"/>
          <w:docGrid w:linePitch="360"/>
        </w:sectPr>
      </w:pPr>
      <w:r w:rsidRPr="00F734F6">
        <w:rPr>
          <w:rFonts w:ascii="Times New Roman" w:hAnsi="Times New Roman" w:cs="Times New Roman"/>
          <w:bCs/>
        </w:rPr>
        <w:t xml:space="preserve">where </w:t>
      </w:r>
      <m:oMath>
        <m:r>
          <w:rPr>
            <w:rFonts w:ascii="Cambria Math" w:hAnsi="Cambria Math" w:cs="Times New Roman"/>
          </w:rPr>
          <m:t>N</m:t>
        </m:r>
      </m:oMath>
      <w:r w:rsidRPr="00F734F6">
        <w:rPr>
          <w:rFonts w:ascii="Times New Roman" w:hAnsi="Times New Roman" w:cs="Times New Roman"/>
          <w:bCs/>
        </w:rPr>
        <w:t xml:space="preserve">refers to the total count of evaluation queries, and </w:t>
      </w:r>
      <m:oMath>
        <m:sSub>
          <m:sSubPr>
            <m:ctrlPr>
              <w:rPr>
                <w:rFonts w:ascii="Cambria Math" w:hAnsi="Cambria Math" w:cs="Times New Roman"/>
                <w:bCs/>
              </w:rPr>
            </m:ctrlPr>
          </m:sSubPr>
          <m:e>
            <m:r>
              <m:rPr>
                <m:sty m:val="p"/>
              </m:rPr>
              <w:rPr>
                <w:rFonts w:ascii="Cambria Math" w:hAnsi="Cambria Math" w:cs="Times New Roman"/>
              </w:rPr>
              <m:t>rank</m:t>
            </m:r>
          </m:e>
          <m:sub>
            <m:r>
              <w:rPr>
                <w:rFonts w:ascii="Cambria Math" w:hAnsi="Cambria Math" w:cs="Times New Roman"/>
              </w:rPr>
              <m:t>i</m:t>
            </m:r>
          </m:sub>
        </m:sSub>
      </m:oMath>
      <w:r w:rsidRPr="00F734F6">
        <w:rPr>
          <w:rFonts w:ascii="Times New Roman" w:hAnsi="Times New Roman" w:cs="Times New Roman"/>
          <w:bCs/>
        </w:rPr>
        <w:t xml:space="preserve">corresponds to the position assigned to the true entity for the </w:t>
      </w:r>
      <m:oMath>
        <m:r>
          <w:rPr>
            <w:rFonts w:ascii="Cambria Math" w:hAnsi="Cambria Math" w:cs="Times New Roman"/>
          </w:rPr>
          <m:t>i</m:t>
        </m:r>
      </m:oMath>
      <w:r w:rsidRPr="00F734F6">
        <w:rPr>
          <w:rFonts w:ascii="Times New Roman" w:hAnsi="Times New Roman" w:cs="Times New Roman"/>
          <w:bCs/>
        </w:rPr>
        <w:t xml:space="preserve">-th query. A prediction ranked at the top position yields a reciprocal value of 1, whereas a prediction at the fifth position results in a reciprocal value of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oMath>
      <w:r w:rsidRPr="00F734F6">
        <w:rPr>
          <w:rFonts w:ascii="Times New Roman" w:hAnsi="Times New Roman" w:cs="Times New Roman"/>
          <w:bCs/>
        </w:rPr>
        <w:t>.</w:t>
      </w:r>
      <w:r w:rsidR="00211595" w:rsidRPr="00211595">
        <w:rPr>
          <w:rFonts w:ascii="Times New Roman" w:hAnsi="Times New Roman" w:cs="Times New Roman"/>
          <w:bCs/>
        </w:rPr>
        <w:t xml:space="preserve"> As the rank increases, the reciprocal value decreases. Thus, MRR captures the overall ranking performance of the model, giving higher importance to correct predictions that appear at top positions.</w:t>
      </w:r>
    </w:p>
    <w:p w14:paraId="229CB672" w14:textId="77777777" w:rsidR="002C7CF1" w:rsidRDefault="002C7CF1" w:rsidP="001536DC">
      <w:pPr>
        <w:spacing w:after="240" w:line="276" w:lineRule="auto"/>
        <w:jc w:val="both"/>
        <w:rPr>
          <w:rFonts w:ascii="Times New Roman" w:hAnsi="Times New Roman" w:cs="Times New Roman"/>
          <w:bCs/>
        </w:rPr>
        <w:sectPr w:rsidR="002C7CF1" w:rsidSect="002C7CF1">
          <w:type w:val="continuous"/>
          <w:pgSz w:w="11906" w:h="16838"/>
          <w:pgMar w:top="720" w:right="720" w:bottom="720" w:left="720" w:header="708" w:footer="708" w:gutter="0"/>
          <w:cols w:num="2" w:space="708"/>
          <w:docGrid w:linePitch="360"/>
        </w:sectPr>
      </w:pPr>
    </w:p>
    <w:p w14:paraId="710FE829" w14:textId="10568C94" w:rsidR="002C7CF1" w:rsidRPr="00017435" w:rsidRDefault="002C7CF1" w:rsidP="001536DC">
      <w:pPr>
        <w:spacing w:after="240" w:line="276" w:lineRule="auto"/>
        <w:jc w:val="both"/>
        <w:rPr>
          <w:bCs/>
        </w:rPr>
      </w:pPr>
      <w:r w:rsidRPr="001C6E0C">
        <w:rPr>
          <w:rFonts w:ascii="Times New Roman" w:hAnsi="Times New Roman" w:cs="Times New Roman"/>
          <w:b/>
          <w:bCs/>
        </w:rPr>
        <w:t xml:space="preserve">Hits@K </w:t>
      </w:r>
      <w:r w:rsidR="00017435" w:rsidRPr="00017435">
        <w:rPr>
          <w:bCs/>
        </w:rPr>
        <w:t>computes the fraction of queries where the correct entity appears among the top K ranked results</w:t>
      </w:r>
      <w:r w:rsidR="00983D97" w:rsidRPr="00983D97">
        <w:rPr>
          <w:rFonts w:ascii="Times New Roman" w:hAnsi="Times New Roman" w:cs="Times New Roman"/>
          <w:bCs/>
        </w:rPr>
        <w:t xml:space="preserve">. </w:t>
      </w:r>
      <w:r w:rsidRPr="001C6E0C">
        <w:rPr>
          <w:rFonts w:ascii="Times New Roman" w:hAnsi="Times New Roman" w:cs="Times New Roman"/>
          <w:bCs/>
        </w:rPr>
        <w:t>It is formally defined as</w:t>
      </w:r>
    </w:p>
    <w:p w14:paraId="44B9C914" w14:textId="44BD5AA9" w:rsidR="003A6791" w:rsidRPr="001C6E0C" w:rsidRDefault="003A6791" w:rsidP="00830E11">
      <w:pPr>
        <w:spacing w:after="240" w:line="276" w:lineRule="auto"/>
        <w:jc w:val="center"/>
        <w:rPr>
          <w:rFonts w:ascii="Times New Roman" w:hAnsi="Times New Roman" w:cs="Times New Roman"/>
          <w:bCs/>
        </w:rPr>
      </w:pPr>
      <w:r w:rsidRPr="003A6791">
        <w:rPr>
          <w:rFonts w:ascii="Times New Roman" w:hAnsi="Times New Roman" w:cs="Times New Roman"/>
          <w:bCs/>
          <w:noProof/>
        </w:rPr>
        <w:drawing>
          <wp:inline distT="0" distB="0" distL="0" distR="0" wp14:anchorId="488B998A" wp14:editId="5FAB8099">
            <wp:extent cx="2075290" cy="489593"/>
            <wp:effectExtent l="0" t="0" r="1270" b="5715"/>
            <wp:docPr id="106301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16444" name=""/>
                    <pic:cNvPicPr/>
                  </pic:nvPicPr>
                  <pic:blipFill>
                    <a:blip r:embed="rId21"/>
                    <a:stretch>
                      <a:fillRect/>
                    </a:stretch>
                  </pic:blipFill>
                  <pic:spPr>
                    <a:xfrm>
                      <a:off x="0" y="0"/>
                      <a:ext cx="2088048" cy="492603"/>
                    </a:xfrm>
                    <a:prstGeom prst="rect">
                      <a:avLst/>
                    </a:prstGeom>
                  </pic:spPr>
                </pic:pic>
              </a:graphicData>
            </a:graphic>
          </wp:inline>
        </w:drawing>
      </w:r>
      <w:r w:rsidR="00830E11">
        <w:rPr>
          <w:rFonts w:ascii="Times New Roman" w:hAnsi="Times New Roman" w:cs="Times New Roman"/>
          <w:bCs/>
        </w:rPr>
        <w:t>(10)</w:t>
      </w:r>
    </w:p>
    <w:p w14:paraId="6B21A773" w14:textId="48B1B58F" w:rsidR="00E80BA5" w:rsidRDefault="00E80BA5" w:rsidP="001536DC">
      <w:pPr>
        <w:spacing w:after="240" w:line="276" w:lineRule="auto"/>
        <w:jc w:val="both"/>
        <w:rPr>
          <w:rFonts w:ascii="Times New Roman" w:hAnsi="Times New Roman" w:cs="Times New Roman"/>
          <w:bCs/>
        </w:rPr>
      </w:pPr>
      <w:r w:rsidRPr="00E80BA5">
        <w:rPr>
          <w:rFonts w:ascii="Times New Roman" w:hAnsi="Times New Roman" w:cs="Times New Roman"/>
          <w:bCs/>
        </w:rPr>
        <w:t xml:space="preserve">where </w:t>
      </w:r>
      <m:oMath>
        <m:r>
          <w:rPr>
            <w:rFonts w:ascii="Cambria Math" w:hAnsi="Cambria Math" w:cs="Times New Roman"/>
          </w:rPr>
          <m:t>I(⋅)</m:t>
        </m:r>
      </m:oMath>
      <w:r w:rsidRPr="00E80BA5">
        <w:rPr>
          <w:rFonts w:ascii="Times New Roman" w:hAnsi="Times New Roman" w:cs="Times New Roman"/>
          <w:bCs/>
        </w:rPr>
        <w:t xml:space="preserve">represents the indicator function that outputs 1 when the specified condition is satisfied and 0 otherwise, </w:t>
      </w:r>
      <m:oMath>
        <m:r>
          <w:rPr>
            <w:rFonts w:ascii="Cambria Math" w:hAnsi="Cambria Math" w:cs="Times New Roman"/>
          </w:rPr>
          <m:t>N</m:t>
        </m:r>
      </m:oMath>
      <w:r w:rsidRPr="00E80BA5">
        <w:rPr>
          <w:rFonts w:ascii="Times New Roman" w:hAnsi="Times New Roman" w:cs="Times New Roman"/>
          <w:bCs/>
        </w:rPr>
        <w:t xml:space="preserve">denotes the total </w:t>
      </w:r>
      <w:r w:rsidR="00A35BFB">
        <w:rPr>
          <w:rFonts w:ascii="Times New Roman" w:hAnsi="Times New Roman" w:cs="Times New Roman"/>
          <w:bCs/>
        </w:rPr>
        <w:t>count</w:t>
      </w:r>
      <w:r w:rsidRPr="00E80BA5">
        <w:rPr>
          <w:rFonts w:ascii="Times New Roman" w:hAnsi="Times New Roman" w:cs="Times New Roman"/>
          <w:bCs/>
        </w:rPr>
        <w:t xml:space="preserve"> of test queries, and </w:t>
      </w:r>
      <m:oMath>
        <m:sSub>
          <m:sSubPr>
            <m:ctrlPr>
              <w:rPr>
                <w:rFonts w:ascii="Cambria Math" w:hAnsi="Cambria Math" w:cs="Times New Roman"/>
                <w:bCs/>
              </w:rPr>
            </m:ctrlPr>
          </m:sSubPr>
          <m:e>
            <m:r>
              <m:rPr>
                <m:sty m:val="p"/>
              </m:rPr>
              <w:rPr>
                <w:rFonts w:ascii="Cambria Math" w:hAnsi="Cambria Math" w:cs="Times New Roman"/>
              </w:rPr>
              <m:t>rank</m:t>
            </m:r>
          </m:e>
          <m:sub>
            <m:r>
              <w:rPr>
                <w:rFonts w:ascii="Cambria Math" w:hAnsi="Cambria Math" w:cs="Times New Roman"/>
              </w:rPr>
              <m:t>i</m:t>
            </m:r>
          </m:sub>
        </m:sSub>
      </m:oMath>
      <w:r w:rsidR="008678F7" w:rsidRPr="008678F7">
        <w:rPr>
          <w:rFonts w:ascii="Times New Roman" w:hAnsi="Times New Roman" w:cs="Times New Roman"/>
          <w:bCs/>
        </w:rPr>
        <w:t xml:space="preserve">denotes the position assigned to the correct entity for the </w:t>
      </w:r>
      <m:oMath>
        <m:r>
          <w:rPr>
            <w:rFonts w:ascii="Cambria Math" w:hAnsi="Cambria Math" w:cs="Times New Roman"/>
          </w:rPr>
          <m:t>i</m:t>
        </m:r>
      </m:oMath>
      <w:r w:rsidR="008678F7" w:rsidRPr="008678F7">
        <w:rPr>
          <w:rFonts w:ascii="Times New Roman" w:hAnsi="Times New Roman" w:cs="Times New Roman"/>
          <w:bCs/>
        </w:rPr>
        <w:t>-th query in the ranked list.</w:t>
      </w:r>
    </w:p>
    <w:p w14:paraId="53CBA437" w14:textId="68D915AE" w:rsidR="00344737" w:rsidRDefault="002C7CF1" w:rsidP="001536DC">
      <w:pPr>
        <w:spacing w:after="240" w:line="276" w:lineRule="auto"/>
        <w:jc w:val="both"/>
        <w:rPr>
          <w:rFonts w:ascii="Times New Roman" w:hAnsi="Times New Roman" w:cs="Times New Roman"/>
          <w:bCs/>
        </w:rPr>
      </w:pPr>
      <w:r w:rsidRPr="001C6E0C">
        <w:rPr>
          <w:rFonts w:ascii="Times New Roman" w:hAnsi="Times New Roman" w:cs="Times New Roman"/>
          <w:bCs/>
        </w:rPr>
        <w:lastRenderedPageBreak/>
        <w:t xml:space="preserve">In our evaluation, we report Hits@1, Hits@3, and Hits@10. Hits@1 measures exact prediction accuracy, Hits@3 evaluates near-top ranking accuracy, and Hits@10 reflects broader ranking performance by assessing </w:t>
      </w:r>
      <w:r w:rsidR="00344737" w:rsidRPr="00344737">
        <w:rPr>
          <w:rFonts w:ascii="Times New Roman" w:hAnsi="Times New Roman" w:cs="Times New Roman"/>
          <w:bCs/>
        </w:rPr>
        <w:t>whether the true entity is ranked among the top ten predicted candidates.</w:t>
      </w:r>
    </w:p>
    <w:p w14:paraId="61AA4200" w14:textId="4095F458"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5.3 IMPLEMENTATION DETAILS</w:t>
      </w:r>
    </w:p>
    <w:p w14:paraId="5BB2E7B2" w14:textId="77777777" w:rsidR="002C7CF1" w:rsidRPr="001C6E0C" w:rsidRDefault="002C7CF1" w:rsidP="001536DC">
      <w:pPr>
        <w:spacing w:after="240" w:line="276" w:lineRule="auto"/>
        <w:jc w:val="both"/>
        <w:rPr>
          <w:rFonts w:ascii="Times New Roman" w:hAnsi="Times New Roman" w:cs="Times New Roman"/>
          <w:bCs/>
        </w:rPr>
      </w:pPr>
      <w:r w:rsidRPr="001C6E0C">
        <w:rPr>
          <w:rFonts w:ascii="Times New Roman" w:hAnsi="Times New Roman" w:cs="Times New Roman"/>
          <w:bCs/>
        </w:rPr>
        <w:t xml:space="preserve">The proposed Recency-Weighted TR-Rules framework is implemented in Python and evaluated on the ICEWS14 dataset, which contains political events from the year 2014 with day-level timestamps. The data is transformed into temporal knowledge graph format, and indexing of entities, </w:t>
      </w:r>
      <w:r w:rsidRPr="001C6E0C">
        <w:rPr>
          <w:rFonts w:ascii="Times New Roman" w:hAnsi="Times New Roman" w:cs="Times New Roman"/>
          <w:bCs/>
        </w:rPr>
        <w:t>relations, and timestamps is performed to enable efficient traversal and rule matching.</w:t>
      </w:r>
    </w:p>
    <w:p w14:paraId="796F6E81" w14:textId="77777777" w:rsidR="002C7CF1" w:rsidRPr="001C6E0C" w:rsidRDefault="002C7CF1" w:rsidP="001536DC">
      <w:pPr>
        <w:spacing w:after="240" w:line="276" w:lineRule="auto"/>
        <w:jc w:val="both"/>
        <w:rPr>
          <w:rFonts w:ascii="Times New Roman" w:hAnsi="Times New Roman" w:cs="Times New Roman"/>
          <w:bCs/>
        </w:rPr>
      </w:pPr>
      <w:r w:rsidRPr="001C6E0C">
        <w:rPr>
          <w:rFonts w:ascii="Times New Roman" w:hAnsi="Times New Roman" w:cs="Times New Roman"/>
          <w:bCs/>
        </w:rPr>
        <w:t>During rule learning, cyclic rules of length 1, 2, and 3 are mined using backward-in-time random walks, along with acyclic rules of length 1 to capture direct temporal dependencies. For cyclic rules, 200 random walks are sampled, while 5000 walks are used for acyclic rules to ensure sufficient pattern coverage. Rules with low confidence or insufficient support are filtered to maintain quality.</w:t>
      </w:r>
    </w:p>
    <w:p w14:paraId="42EF38B5" w14:textId="77777777" w:rsidR="002C7CF1" w:rsidRDefault="002C7CF1" w:rsidP="001536DC">
      <w:pPr>
        <w:spacing w:after="240" w:line="276" w:lineRule="auto"/>
        <w:jc w:val="both"/>
        <w:rPr>
          <w:rFonts w:ascii="Times New Roman" w:hAnsi="Times New Roman" w:cs="Times New Roman"/>
          <w:bCs/>
        </w:rPr>
        <w:sectPr w:rsidR="002C7CF1" w:rsidSect="002C7CF1">
          <w:type w:val="continuous"/>
          <w:pgSz w:w="11906" w:h="16838"/>
          <w:pgMar w:top="720" w:right="720" w:bottom="720" w:left="720" w:header="708" w:footer="708" w:gutter="0"/>
          <w:cols w:num="2" w:space="708"/>
          <w:docGrid w:linePitch="360"/>
        </w:sectPr>
      </w:pPr>
      <w:r w:rsidRPr="001C6E0C">
        <w:rPr>
          <w:rFonts w:ascii="Times New Roman" w:hAnsi="Times New Roman" w:cs="Times New Roman"/>
          <w:bCs/>
        </w:rPr>
        <w:t xml:space="preserve">Window-based confidence estimation is applied to reduce temporal redundancy. The proposed recency-weighted mechanism is integrated during inference, where </w:t>
      </w:r>
    </w:p>
    <w:p w14:paraId="6E5F5CAE" w14:textId="43B49EB2" w:rsidR="002C7CF1" w:rsidRDefault="002C7CF1" w:rsidP="001536DC">
      <w:pPr>
        <w:spacing w:after="240" w:line="276" w:lineRule="auto"/>
        <w:jc w:val="both"/>
        <w:rPr>
          <w:rFonts w:ascii="Times New Roman" w:hAnsi="Times New Roman" w:cs="Times New Roman"/>
          <w:bCs/>
        </w:rPr>
      </w:pPr>
      <w:r w:rsidRPr="001C6E0C">
        <w:rPr>
          <w:rFonts w:ascii="Times New Roman" w:hAnsi="Times New Roman" w:cs="Times New Roman"/>
          <w:bCs/>
        </w:rPr>
        <w:t>temporal distances between matched body instances and the query timestamp are computed to adjust rule scores. A temporal window is used during application, and for ICEWS14, all historical facts are considered. Hyperparameters are tuned on the validation set to achieve stable performance.</w:t>
      </w:r>
    </w:p>
    <w:p w14:paraId="5B7372C0" w14:textId="177A0E5D" w:rsidR="002C7CF1" w:rsidRPr="001C6E0C" w:rsidRDefault="00A951F9" w:rsidP="001536DC">
      <w:pPr>
        <w:spacing w:after="240" w:line="276" w:lineRule="auto"/>
        <w:jc w:val="both"/>
        <w:rPr>
          <w:rFonts w:ascii="Times New Roman" w:hAnsi="Times New Roman" w:cs="Times New Roman"/>
          <w:b/>
          <w:bCs/>
        </w:rPr>
      </w:pPr>
      <w:r w:rsidRPr="00A951F9">
        <w:rPr>
          <w:rFonts w:ascii="Times New Roman" w:hAnsi="Times New Roman" w:cs="Times New Roman"/>
          <w:b/>
          <w:bCs/>
        </w:rPr>
        <w:t>Comparison Methods</w:t>
      </w:r>
    </w:p>
    <w:p w14:paraId="2D35B5A1" w14:textId="77777777" w:rsidR="007A66BC" w:rsidRPr="007A66BC" w:rsidRDefault="007A66BC" w:rsidP="007A66BC">
      <w:pPr>
        <w:spacing w:after="240" w:line="276" w:lineRule="auto"/>
        <w:jc w:val="both"/>
        <w:rPr>
          <w:rFonts w:ascii="Times New Roman" w:hAnsi="Times New Roman" w:cs="Times New Roman"/>
          <w:bCs/>
        </w:rPr>
      </w:pPr>
      <w:r w:rsidRPr="007A66BC">
        <w:rPr>
          <w:rFonts w:ascii="Times New Roman" w:hAnsi="Times New Roman" w:cs="Times New Roman"/>
          <w:bCs/>
        </w:rPr>
        <w:t>To rigorously examine the performance of the proposed Recency-Weighted TR-Rules framework, we benchmark it against well-established static and temporal models reported in the literature.</w:t>
      </w:r>
    </w:p>
    <w:p w14:paraId="3E34B152" w14:textId="271FB26D" w:rsidR="002C7CF1" w:rsidRPr="001C6E0C" w:rsidRDefault="002C7CF1" w:rsidP="001536DC">
      <w:pPr>
        <w:spacing w:after="240" w:line="276" w:lineRule="auto"/>
        <w:jc w:val="both"/>
        <w:rPr>
          <w:rFonts w:ascii="Times New Roman" w:hAnsi="Times New Roman" w:cs="Times New Roman"/>
          <w:bCs/>
        </w:rPr>
      </w:pPr>
      <w:r w:rsidRPr="001C6E0C">
        <w:rPr>
          <w:rFonts w:ascii="Times New Roman" w:hAnsi="Times New Roman" w:cs="Times New Roman"/>
          <w:bCs/>
        </w:rPr>
        <w:t>For static knowledge graph completion methods, we include DistMult</w:t>
      </w:r>
      <w:sdt>
        <w:sdtPr>
          <w:rPr>
            <w:rFonts w:ascii="Times New Roman" w:hAnsi="Times New Roman" w:cs="Times New Roman"/>
            <w:b/>
            <w:bCs/>
            <w:color w:val="000000"/>
          </w:rPr>
          <w:tag w:val="MENDELEY_CITATION_v3_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"/>
          <w:id w:val="1570075309"/>
          <w:placeholder>
            <w:docPart w:val="DefaultPlaceholder_-1854013440"/>
          </w:placeholder>
        </w:sdtPr>
        <w:sdtContent>
          <w:r w:rsidR="00600DB8" w:rsidRPr="00600DB8">
            <w:rPr>
              <w:rFonts w:ascii="Times New Roman" w:hAnsi="Times New Roman" w:cs="Times New Roman"/>
              <w:b/>
              <w:bCs/>
              <w:color w:val="000000"/>
            </w:rPr>
            <w:fldChar w:fldCharType="begin"/>
          </w:r>
          <w:r w:rsidR="00600DB8" w:rsidRPr="00600DB8">
            <w:rPr>
              <w:rFonts w:ascii="Times New Roman" w:hAnsi="Times New Roman" w:cs="Times New Roman"/>
              <w:b/>
              <w:bCs/>
              <w:color w:val="000000"/>
            </w:rPr>
            <w:instrText xml:space="preserve"> REF ref7 \h  \* MERGEFORMAT </w:instrText>
          </w:r>
          <w:r w:rsidR="00600DB8" w:rsidRPr="00600DB8">
            <w:rPr>
              <w:rFonts w:ascii="Times New Roman" w:hAnsi="Times New Roman" w:cs="Times New Roman"/>
              <w:b/>
              <w:bCs/>
              <w:color w:val="000000"/>
            </w:rPr>
          </w:r>
          <w:r w:rsidR="00600DB8" w:rsidRPr="00600DB8">
            <w:rPr>
              <w:rFonts w:ascii="Times New Roman" w:hAnsi="Times New Roman" w:cs="Times New Roman"/>
              <w:b/>
              <w:bCs/>
              <w:color w:val="000000"/>
            </w:rPr>
            <w:fldChar w:fldCharType="separate"/>
          </w:r>
          <w:r w:rsidR="00600DB8" w:rsidRPr="00600DB8">
            <w:rPr>
              <w:rFonts w:ascii="Calibri" w:eastAsia="Times New Roman" w:hAnsi="Calibri" w:cs="Calibri"/>
              <w:b/>
              <w:bCs/>
              <w:color w:val="000000"/>
            </w:rPr>
            <w:t>[7]</w:t>
          </w:r>
          <w:r w:rsidR="00600DB8" w:rsidRPr="00600DB8">
            <w:rPr>
              <w:rFonts w:ascii="Times New Roman" w:hAnsi="Times New Roman" w:cs="Times New Roman"/>
              <w:b/>
              <w:bCs/>
              <w:color w:val="000000"/>
            </w:rPr>
            <w:fldChar w:fldCharType="end"/>
          </w:r>
        </w:sdtContent>
      </w:sdt>
      <w:r w:rsidRPr="001C6E0C">
        <w:rPr>
          <w:rFonts w:ascii="Times New Roman" w:hAnsi="Times New Roman" w:cs="Times New Roman"/>
          <w:bCs/>
        </w:rPr>
        <w:t>, ComplEx</w:t>
      </w:r>
      <w:sdt>
        <w:sdtPr>
          <w:rPr>
            <w:rFonts w:ascii="Times New Roman" w:hAnsi="Times New Roman" w:cs="Times New Roman"/>
            <w:b/>
            <w:bCs/>
            <w:color w:val="000000"/>
          </w:rPr>
          <w:tag w:val="MENDELEY_CITATION_v3_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"/>
          <w:id w:val="-865211231"/>
          <w:placeholder>
            <w:docPart w:val="DefaultPlaceholder_-1854013440"/>
          </w:placeholder>
        </w:sdtPr>
        <w:sdtContent>
          <w:r w:rsidR="00600DB8" w:rsidRPr="00600DB8">
            <w:rPr>
              <w:rFonts w:ascii="Times New Roman" w:hAnsi="Times New Roman" w:cs="Times New Roman"/>
              <w:b/>
              <w:bCs/>
              <w:color w:val="000000"/>
            </w:rPr>
            <w:fldChar w:fldCharType="begin"/>
          </w:r>
          <w:r w:rsidR="00600DB8" w:rsidRPr="00600DB8">
            <w:rPr>
              <w:rFonts w:ascii="Times New Roman" w:hAnsi="Times New Roman" w:cs="Times New Roman"/>
              <w:b/>
              <w:bCs/>
              <w:color w:val="000000"/>
            </w:rPr>
            <w:instrText xml:space="preserve"> REF ref8 \h  \* MERGEFORMAT </w:instrText>
          </w:r>
          <w:r w:rsidR="00600DB8" w:rsidRPr="00600DB8">
            <w:rPr>
              <w:rFonts w:ascii="Times New Roman" w:hAnsi="Times New Roman" w:cs="Times New Roman"/>
              <w:b/>
              <w:bCs/>
              <w:color w:val="000000"/>
            </w:rPr>
          </w:r>
          <w:r w:rsidR="00600DB8" w:rsidRPr="00600DB8">
            <w:rPr>
              <w:rFonts w:ascii="Times New Roman" w:hAnsi="Times New Roman" w:cs="Times New Roman"/>
              <w:b/>
              <w:bCs/>
              <w:color w:val="000000"/>
            </w:rPr>
            <w:fldChar w:fldCharType="separate"/>
          </w:r>
          <w:r w:rsidR="00600DB8" w:rsidRPr="00600DB8">
            <w:rPr>
              <w:rFonts w:ascii="Calibri" w:eastAsia="Times New Roman" w:hAnsi="Calibri" w:cs="Calibri"/>
              <w:b/>
              <w:bCs/>
              <w:color w:val="000000"/>
            </w:rPr>
            <w:t>[8]</w:t>
          </w:r>
          <w:r w:rsidR="00600DB8" w:rsidRPr="00600DB8">
            <w:rPr>
              <w:rFonts w:ascii="Times New Roman" w:hAnsi="Times New Roman" w:cs="Times New Roman"/>
              <w:b/>
              <w:bCs/>
              <w:color w:val="000000"/>
            </w:rPr>
            <w:fldChar w:fldCharType="end"/>
          </w:r>
        </w:sdtContent>
      </w:sdt>
      <w:r w:rsidRPr="001C6E0C">
        <w:rPr>
          <w:rFonts w:ascii="Times New Roman" w:hAnsi="Times New Roman" w:cs="Times New Roman"/>
          <w:bCs/>
        </w:rPr>
        <w:t>, and AnyBURL</w:t>
      </w:r>
      <w:sdt>
        <w:sdtPr>
          <w:rPr>
            <w:rFonts w:ascii="Times New Roman" w:hAnsi="Times New Roman" w:cs="Times New Roman"/>
            <w:b/>
            <w:bCs/>
            <w:color w:val="000000"/>
          </w:rPr>
          <w:tag w:val="MENDELEY_CITATION_v3_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"/>
          <w:id w:val="-1787652567"/>
          <w:placeholder>
            <w:docPart w:val="DefaultPlaceholder_-1854013440"/>
          </w:placeholder>
        </w:sdtPr>
        <w:sdtContent>
          <w:r w:rsidR="00600DB8" w:rsidRPr="00600DB8">
            <w:rPr>
              <w:rFonts w:ascii="Times New Roman" w:hAnsi="Times New Roman" w:cs="Times New Roman"/>
              <w:b/>
              <w:bCs/>
              <w:color w:val="000000"/>
            </w:rPr>
            <w:fldChar w:fldCharType="begin"/>
          </w:r>
          <w:r w:rsidR="00600DB8" w:rsidRPr="00600DB8">
            <w:rPr>
              <w:rFonts w:ascii="Times New Roman" w:hAnsi="Times New Roman" w:cs="Times New Roman"/>
              <w:b/>
              <w:bCs/>
              <w:color w:val="000000"/>
            </w:rPr>
            <w:instrText xml:space="preserve"> REF ref9 \h  \* MERGEFORMAT </w:instrText>
          </w:r>
          <w:r w:rsidR="00600DB8" w:rsidRPr="00600DB8">
            <w:rPr>
              <w:rFonts w:ascii="Times New Roman" w:hAnsi="Times New Roman" w:cs="Times New Roman"/>
              <w:b/>
              <w:bCs/>
              <w:color w:val="000000"/>
            </w:rPr>
          </w:r>
          <w:r w:rsidR="00600DB8" w:rsidRPr="00600DB8">
            <w:rPr>
              <w:rFonts w:ascii="Times New Roman" w:hAnsi="Times New Roman" w:cs="Times New Roman"/>
              <w:b/>
              <w:bCs/>
              <w:color w:val="000000"/>
            </w:rPr>
            <w:fldChar w:fldCharType="separate"/>
          </w:r>
          <w:r w:rsidR="00600DB8" w:rsidRPr="00600DB8">
            <w:rPr>
              <w:rFonts w:ascii="Calibri" w:eastAsia="Times New Roman" w:hAnsi="Calibri" w:cs="Calibri"/>
              <w:b/>
              <w:bCs/>
              <w:color w:val="000000"/>
            </w:rPr>
            <w:t>[9]</w:t>
          </w:r>
          <w:r w:rsidR="00600DB8" w:rsidRPr="00600DB8">
            <w:rPr>
              <w:rFonts w:ascii="Times New Roman" w:hAnsi="Times New Roman" w:cs="Times New Roman"/>
              <w:b/>
              <w:bCs/>
              <w:color w:val="000000"/>
            </w:rPr>
            <w:fldChar w:fldCharType="end"/>
          </w:r>
        </w:sdtContent>
      </w:sdt>
      <w:r w:rsidRPr="001C6E0C">
        <w:rPr>
          <w:rFonts w:ascii="Times New Roman" w:hAnsi="Times New Roman" w:cs="Times New Roman"/>
          <w:bCs/>
        </w:rPr>
        <w:t>. These models do not explicitly model temporal information but serve as strong structural baselines for relational learning.</w:t>
      </w:r>
    </w:p>
    <w:p w14:paraId="06836A57" w14:textId="3FBD6305" w:rsidR="002C7CF1" w:rsidRPr="001C6E0C" w:rsidRDefault="002C7CF1" w:rsidP="001536DC">
      <w:pPr>
        <w:spacing w:after="240" w:line="276" w:lineRule="auto"/>
        <w:jc w:val="both"/>
        <w:rPr>
          <w:rFonts w:ascii="Times New Roman" w:hAnsi="Times New Roman" w:cs="Times New Roman"/>
          <w:bCs/>
        </w:rPr>
      </w:pPr>
      <w:r w:rsidRPr="001C6E0C">
        <w:rPr>
          <w:rFonts w:ascii="Times New Roman" w:hAnsi="Times New Roman" w:cs="Times New Roman"/>
          <w:bCs/>
        </w:rPr>
        <w:t>For temporal models, we consider TTransE</w:t>
      </w:r>
      <w:sdt>
        <w:sdtPr>
          <w:rPr>
            <w:rFonts w:ascii="Times New Roman" w:hAnsi="Times New Roman" w:cs="Times New Roman"/>
            <w:b/>
            <w:bCs/>
            <w:color w:val="000000"/>
          </w:rPr>
          <w:tag w:val="MENDELEY_CITATION_v3_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"/>
          <w:id w:val="-1337370908"/>
          <w:placeholder>
            <w:docPart w:val="DefaultPlaceholder_-1854013440"/>
          </w:placeholder>
        </w:sdtPr>
        <w:sdtContent>
          <w:r w:rsidR="00DB6E3C" w:rsidRPr="00DB6E3C">
            <w:rPr>
              <w:rFonts w:ascii="Times New Roman" w:hAnsi="Times New Roman" w:cs="Times New Roman"/>
              <w:b/>
              <w:bCs/>
              <w:color w:val="000000"/>
            </w:rPr>
            <w:fldChar w:fldCharType="begin"/>
          </w:r>
          <w:r w:rsidR="00DB6E3C" w:rsidRPr="00DB6E3C">
            <w:rPr>
              <w:rFonts w:ascii="Times New Roman" w:hAnsi="Times New Roman" w:cs="Times New Roman"/>
              <w:b/>
              <w:bCs/>
              <w:color w:val="000000"/>
            </w:rPr>
            <w:instrText xml:space="preserve"> REF ref10 \h  \* MERGEFORMAT </w:instrText>
          </w:r>
          <w:r w:rsidR="00DB6E3C" w:rsidRPr="00DB6E3C">
            <w:rPr>
              <w:rFonts w:ascii="Times New Roman" w:hAnsi="Times New Roman" w:cs="Times New Roman"/>
              <w:b/>
              <w:bCs/>
              <w:color w:val="000000"/>
            </w:rPr>
          </w:r>
          <w:r w:rsidR="00DB6E3C" w:rsidRPr="00DB6E3C">
            <w:rPr>
              <w:rFonts w:ascii="Times New Roman" w:hAnsi="Times New Roman" w:cs="Times New Roman"/>
              <w:b/>
              <w:bCs/>
              <w:color w:val="000000"/>
            </w:rPr>
            <w:fldChar w:fldCharType="separate"/>
          </w:r>
          <w:r w:rsidR="00DB6E3C" w:rsidRPr="00DB6E3C">
            <w:rPr>
              <w:rFonts w:ascii="Calibri" w:eastAsia="Times New Roman" w:hAnsi="Calibri" w:cs="Calibri"/>
              <w:b/>
              <w:bCs/>
              <w:color w:val="000000"/>
            </w:rPr>
            <w:t>[10]</w:t>
          </w:r>
          <w:r w:rsidR="00DB6E3C" w:rsidRPr="00DB6E3C">
            <w:rPr>
              <w:rFonts w:ascii="Times New Roman" w:hAnsi="Times New Roman" w:cs="Times New Roman"/>
              <w:b/>
              <w:bCs/>
              <w:color w:val="000000"/>
            </w:rPr>
            <w:fldChar w:fldCharType="end"/>
          </w:r>
        </w:sdtContent>
      </w:sdt>
      <w:r w:rsidRPr="001C6E0C">
        <w:rPr>
          <w:rFonts w:ascii="Times New Roman" w:hAnsi="Times New Roman" w:cs="Times New Roman"/>
          <w:bCs/>
        </w:rPr>
        <w:t>, TA-DistMult</w:t>
      </w:r>
      <w:sdt>
        <w:sdtPr>
          <w:rPr>
            <w:rFonts w:ascii="Times New Roman" w:hAnsi="Times New Roman" w:cs="Times New Roman"/>
            <w:b/>
            <w:bCs/>
            <w:color w:val="000000"/>
          </w:rPr>
          <w:tag w:val="MENDELEY_CITATION_v3_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"/>
          <w:id w:val="-562796843"/>
          <w:placeholder>
            <w:docPart w:val="DefaultPlaceholder_-1854013440"/>
          </w:placeholder>
        </w:sdtPr>
        <w:sdtContent>
          <w:r w:rsidR="00184918" w:rsidRPr="00184918">
            <w:rPr>
              <w:rFonts w:ascii="Times New Roman" w:hAnsi="Times New Roman" w:cs="Times New Roman"/>
              <w:b/>
              <w:bCs/>
              <w:color w:val="000000"/>
            </w:rPr>
            <w:fldChar w:fldCharType="begin"/>
          </w:r>
          <w:r w:rsidR="00184918" w:rsidRPr="00184918">
            <w:rPr>
              <w:rFonts w:ascii="Times New Roman" w:hAnsi="Times New Roman" w:cs="Times New Roman"/>
              <w:b/>
              <w:bCs/>
              <w:color w:val="000000"/>
            </w:rPr>
            <w:instrText xml:space="preserve"> REF ref11 \h  \* MERGEFORMAT </w:instrText>
          </w:r>
          <w:r w:rsidR="00184918" w:rsidRPr="00184918">
            <w:rPr>
              <w:rFonts w:ascii="Times New Roman" w:hAnsi="Times New Roman" w:cs="Times New Roman"/>
              <w:b/>
              <w:bCs/>
              <w:color w:val="000000"/>
            </w:rPr>
          </w:r>
          <w:r w:rsidR="00184918" w:rsidRPr="00184918">
            <w:rPr>
              <w:rFonts w:ascii="Times New Roman" w:hAnsi="Times New Roman" w:cs="Times New Roman"/>
              <w:b/>
              <w:bCs/>
              <w:color w:val="000000"/>
            </w:rPr>
            <w:fldChar w:fldCharType="separate"/>
          </w:r>
          <w:r w:rsidR="00184918" w:rsidRPr="00184918">
            <w:rPr>
              <w:rFonts w:ascii="Calibri" w:eastAsia="Times New Roman" w:hAnsi="Calibri" w:cs="Calibri"/>
              <w:b/>
              <w:bCs/>
              <w:color w:val="000000"/>
            </w:rPr>
            <w:t>[11]</w:t>
          </w:r>
          <w:r w:rsidR="00184918" w:rsidRPr="00184918">
            <w:rPr>
              <w:rFonts w:ascii="Times New Roman" w:hAnsi="Times New Roman" w:cs="Times New Roman"/>
              <w:b/>
              <w:bCs/>
              <w:color w:val="000000"/>
            </w:rPr>
            <w:fldChar w:fldCharType="end"/>
          </w:r>
        </w:sdtContent>
      </w:sdt>
      <w:r w:rsidRPr="001C6E0C">
        <w:rPr>
          <w:rFonts w:ascii="Times New Roman" w:hAnsi="Times New Roman" w:cs="Times New Roman"/>
          <w:bCs/>
        </w:rPr>
        <w:t>, DE-SimplE</w:t>
      </w:r>
      <w:sdt>
        <w:sdtPr>
          <w:rPr>
            <w:rFonts w:ascii="Times New Roman" w:hAnsi="Times New Roman" w:cs="Times New Roman"/>
            <w:b/>
            <w:bCs/>
            <w:color w:val="000000"/>
          </w:rPr>
          <w:tag w:val="MENDELEY_CITATION_v3_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"/>
          <w:id w:val="1539245129"/>
          <w:placeholder>
            <w:docPart w:val="DefaultPlaceholder_-1854013440"/>
          </w:placeholder>
        </w:sdtPr>
        <w:sdtContent>
          <w:r w:rsidR="00184918" w:rsidRPr="00184918">
            <w:rPr>
              <w:rFonts w:ascii="Times New Roman" w:hAnsi="Times New Roman" w:cs="Times New Roman"/>
              <w:b/>
              <w:bCs/>
              <w:color w:val="000000"/>
            </w:rPr>
            <w:fldChar w:fldCharType="begin"/>
          </w:r>
          <w:r w:rsidR="00184918" w:rsidRPr="00184918">
            <w:rPr>
              <w:rFonts w:ascii="Times New Roman" w:hAnsi="Times New Roman" w:cs="Times New Roman"/>
              <w:b/>
              <w:bCs/>
              <w:color w:val="000000"/>
            </w:rPr>
            <w:instrText xml:space="preserve"> REF ref12 \h  \* MERGEFORMAT </w:instrText>
          </w:r>
          <w:r w:rsidR="00184918" w:rsidRPr="00184918">
            <w:rPr>
              <w:rFonts w:ascii="Times New Roman" w:hAnsi="Times New Roman" w:cs="Times New Roman"/>
              <w:b/>
              <w:bCs/>
              <w:color w:val="000000"/>
            </w:rPr>
          </w:r>
          <w:r w:rsidR="00184918" w:rsidRPr="00184918">
            <w:rPr>
              <w:rFonts w:ascii="Times New Roman" w:hAnsi="Times New Roman" w:cs="Times New Roman"/>
              <w:b/>
              <w:bCs/>
              <w:color w:val="000000"/>
            </w:rPr>
            <w:fldChar w:fldCharType="separate"/>
          </w:r>
          <w:r w:rsidR="00184918" w:rsidRPr="00184918">
            <w:rPr>
              <w:rFonts w:ascii="Calibri" w:eastAsia="Times New Roman" w:hAnsi="Calibri" w:cs="Calibri"/>
              <w:b/>
              <w:bCs/>
              <w:color w:val="000000"/>
            </w:rPr>
            <w:t>[12]</w:t>
          </w:r>
          <w:r w:rsidR="00184918" w:rsidRPr="00184918">
            <w:rPr>
              <w:rFonts w:ascii="Times New Roman" w:hAnsi="Times New Roman" w:cs="Times New Roman"/>
              <w:b/>
              <w:bCs/>
              <w:color w:val="000000"/>
            </w:rPr>
            <w:fldChar w:fldCharType="end"/>
          </w:r>
        </w:sdtContent>
      </w:sdt>
      <w:r w:rsidRPr="001C6E0C">
        <w:rPr>
          <w:rFonts w:ascii="Times New Roman" w:hAnsi="Times New Roman" w:cs="Times New Roman"/>
          <w:bCs/>
        </w:rPr>
        <w:t>, TNTComplEx</w:t>
      </w:r>
      <w:sdt>
        <w:sdtPr>
          <w:rPr>
            <w:rFonts w:ascii="Times New Roman" w:hAnsi="Times New Roman" w:cs="Times New Roman"/>
            <w:b/>
            <w:bCs/>
            <w:color w:val="000000"/>
          </w:rPr>
          <w:tag w:val="MENDELEY_CITATION_v3_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"/>
          <w:id w:val="-1468584409"/>
          <w:placeholder>
            <w:docPart w:val="DefaultPlaceholder_-1854013440"/>
          </w:placeholder>
        </w:sdtPr>
        <w:sdtContent>
          <w:r w:rsidR="00184918" w:rsidRPr="00184918">
            <w:rPr>
              <w:rFonts w:ascii="Times New Roman" w:hAnsi="Times New Roman" w:cs="Times New Roman"/>
              <w:b/>
              <w:bCs/>
              <w:color w:val="000000"/>
            </w:rPr>
            <w:fldChar w:fldCharType="begin"/>
          </w:r>
          <w:r w:rsidR="00184918" w:rsidRPr="00184918">
            <w:rPr>
              <w:rFonts w:ascii="Times New Roman" w:hAnsi="Times New Roman" w:cs="Times New Roman"/>
              <w:b/>
              <w:bCs/>
              <w:color w:val="000000"/>
            </w:rPr>
            <w:instrText xml:space="preserve"> REF ref13 \h  \* MERGEFORMAT </w:instrText>
          </w:r>
          <w:r w:rsidR="00184918" w:rsidRPr="00184918">
            <w:rPr>
              <w:rFonts w:ascii="Times New Roman" w:hAnsi="Times New Roman" w:cs="Times New Roman"/>
              <w:b/>
              <w:bCs/>
              <w:color w:val="000000"/>
            </w:rPr>
          </w:r>
          <w:r w:rsidR="00184918" w:rsidRPr="00184918">
            <w:rPr>
              <w:rFonts w:ascii="Times New Roman" w:hAnsi="Times New Roman" w:cs="Times New Roman"/>
              <w:b/>
              <w:bCs/>
              <w:color w:val="000000"/>
            </w:rPr>
            <w:fldChar w:fldCharType="separate"/>
          </w:r>
          <w:r w:rsidR="00184918" w:rsidRPr="00184918">
            <w:rPr>
              <w:rFonts w:ascii="Calibri" w:eastAsia="Times New Roman" w:hAnsi="Calibri" w:cs="Calibri"/>
              <w:b/>
              <w:bCs/>
              <w:color w:val="000000"/>
            </w:rPr>
            <w:t>[13]</w:t>
          </w:r>
          <w:r w:rsidR="00184918" w:rsidRPr="00184918">
            <w:rPr>
              <w:rFonts w:ascii="Times New Roman" w:hAnsi="Times New Roman" w:cs="Times New Roman"/>
              <w:b/>
              <w:bCs/>
              <w:color w:val="000000"/>
            </w:rPr>
            <w:fldChar w:fldCharType="end"/>
          </w:r>
        </w:sdtContent>
      </w:sdt>
      <w:r w:rsidRPr="001C6E0C">
        <w:rPr>
          <w:rFonts w:ascii="Times New Roman" w:hAnsi="Times New Roman" w:cs="Times New Roman"/>
          <w:bCs/>
        </w:rPr>
        <w:t>, RE-Net</w:t>
      </w:r>
      <w:sdt>
        <w:sdtPr>
          <w:rPr>
            <w:rFonts w:ascii="Times New Roman" w:hAnsi="Times New Roman" w:cs="Times New Roman"/>
            <w:b/>
            <w:bCs/>
            <w:color w:val="000000"/>
          </w:rPr>
          <w:tag w:val="MENDELEY_CITATION_v3_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"/>
          <w:id w:val="-467046186"/>
          <w:placeholder>
            <w:docPart w:val="DefaultPlaceholder_-1854013440"/>
          </w:placeholder>
        </w:sdtPr>
        <w:sdtContent>
          <w:r w:rsidR="00184918" w:rsidRPr="00184918">
            <w:rPr>
              <w:rFonts w:ascii="Times New Roman" w:hAnsi="Times New Roman" w:cs="Times New Roman"/>
              <w:b/>
              <w:bCs/>
              <w:color w:val="000000"/>
            </w:rPr>
            <w:fldChar w:fldCharType="begin"/>
          </w:r>
          <w:r w:rsidR="00184918" w:rsidRPr="00184918">
            <w:rPr>
              <w:rFonts w:ascii="Times New Roman" w:hAnsi="Times New Roman" w:cs="Times New Roman"/>
              <w:b/>
              <w:bCs/>
              <w:color w:val="000000"/>
            </w:rPr>
            <w:instrText xml:space="preserve"> REF ref14 \h  \* MERGEFORMAT </w:instrText>
          </w:r>
          <w:r w:rsidR="00184918" w:rsidRPr="00184918">
            <w:rPr>
              <w:rFonts w:ascii="Times New Roman" w:hAnsi="Times New Roman" w:cs="Times New Roman"/>
              <w:b/>
              <w:bCs/>
              <w:color w:val="000000"/>
            </w:rPr>
          </w:r>
          <w:r w:rsidR="00184918" w:rsidRPr="00184918">
            <w:rPr>
              <w:rFonts w:ascii="Times New Roman" w:hAnsi="Times New Roman" w:cs="Times New Roman"/>
              <w:b/>
              <w:bCs/>
              <w:color w:val="000000"/>
            </w:rPr>
            <w:fldChar w:fldCharType="separate"/>
          </w:r>
          <w:r w:rsidR="00184918" w:rsidRPr="00184918">
            <w:rPr>
              <w:rFonts w:ascii="Calibri" w:eastAsia="Times New Roman" w:hAnsi="Calibri" w:cs="Calibri"/>
              <w:b/>
              <w:bCs/>
              <w:color w:val="000000"/>
            </w:rPr>
            <w:t>[14]</w:t>
          </w:r>
          <w:r w:rsidR="00184918" w:rsidRPr="00184918">
            <w:rPr>
              <w:rFonts w:ascii="Times New Roman" w:hAnsi="Times New Roman" w:cs="Times New Roman"/>
              <w:b/>
              <w:bCs/>
              <w:color w:val="000000"/>
            </w:rPr>
            <w:fldChar w:fldCharType="end"/>
          </w:r>
        </w:sdtContent>
      </w:sdt>
      <w:r w:rsidRPr="001C6E0C">
        <w:rPr>
          <w:rFonts w:ascii="Times New Roman" w:hAnsi="Times New Roman" w:cs="Times New Roman"/>
          <w:bCs/>
        </w:rPr>
        <w:t>, CyGNet</w:t>
      </w:r>
      <w:sdt>
        <w:sdtPr>
          <w:rPr>
            <w:rFonts w:ascii="Times New Roman" w:hAnsi="Times New Roman" w:cs="Times New Roman"/>
            <w:b/>
            <w:bCs/>
            <w:color w:val="000000"/>
          </w:rPr>
          <w:tag w:val="MENDELEY_CITATION_v3_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"/>
          <w:id w:val="-1337064243"/>
          <w:placeholder>
            <w:docPart w:val="DefaultPlaceholder_-1854013440"/>
          </w:placeholder>
        </w:sdtPr>
        <w:sdtContent>
          <w:r w:rsidR="00184918" w:rsidRPr="00184918">
            <w:rPr>
              <w:rFonts w:ascii="Times New Roman" w:hAnsi="Times New Roman" w:cs="Times New Roman"/>
              <w:b/>
              <w:bCs/>
              <w:color w:val="000000"/>
            </w:rPr>
            <w:fldChar w:fldCharType="begin"/>
          </w:r>
          <w:r w:rsidR="00184918" w:rsidRPr="00184918">
            <w:rPr>
              <w:rFonts w:ascii="Times New Roman" w:hAnsi="Times New Roman" w:cs="Times New Roman"/>
              <w:b/>
              <w:bCs/>
              <w:color w:val="000000"/>
            </w:rPr>
            <w:instrText xml:space="preserve"> REF ref15 \h  \* MERGEFORMAT </w:instrText>
          </w:r>
          <w:r w:rsidR="00184918" w:rsidRPr="00184918">
            <w:rPr>
              <w:rFonts w:ascii="Times New Roman" w:hAnsi="Times New Roman" w:cs="Times New Roman"/>
              <w:b/>
              <w:bCs/>
              <w:color w:val="000000"/>
            </w:rPr>
          </w:r>
          <w:r w:rsidR="00184918" w:rsidRPr="00184918">
            <w:rPr>
              <w:rFonts w:ascii="Times New Roman" w:hAnsi="Times New Roman" w:cs="Times New Roman"/>
              <w:b/>
              <w:bCs/>
              <w:color w:val="000000"/>
            </w:rPr>
            <w:fldChar w:fldCharType="separate"/>
          </w:r>
          <w:r w:rsidR="00184918" w:rsidRPr="00184918">
            <w:rPr>
              <w:rFonts w:ascii="Calibri" w:eastAsia="Times New Roman" w:hAnsi="Calibri" w:cs="Calibri"/>
              <w:b/>
              <w:bCs/>
              <w:color w:val="000000"/>
            </w:rPr>
            <w:t>[15]</w:t>
          </w:r>
          <w:r w:rsidR="00184918" w:rsidRPr="00184918">
            <w:rPr>
              <w:rFonts w:ascii="Times New Roman" w:hAnsi="Times New Roman" w:cs="Times New Roman"/>
              <w:b/>
              <w:bCs/>
              <w:color w:val="000000"/>
            </w:rPr>
            <w:fldChar w:fldCharType="end"/>
          </w:r>
        </w:sdtContent>
      </w:sdt>
      <w:r w:rsidRPr="001C6E0C">
        <w:rPr>
          <w:rFonts w:ascii="Times New Roman" w:hAnsi="Times New Roman" w:cs="Times New Roman"/>
          <w:bCs/>
        </w:rPr>
        <w:t>, xERTE</w:t>
      </w:r>
      <w:sdt>
        <w:sdtPr>
          <w:rPr>
            <w:rFonts w:ascii="Times New Roman" w:hAnsi="Times New Roman" w:cs="Times New Roman"/>
            <w:b/>
            <w:bCs/>
            <w:color w:val="000000"/>
          </w:rPr>
          <w:tag w:val="MENDELEY_CITATION_v3_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"/>
          <w:id w:val="1788552804"/>
          <w:placeholder>
            <w:docPart w:val="DefaultPlaceholder_-1854013440"/>
          </w:placeholder>
        </w:sdtPr>
        <w:sdtContent>
          <w:r w:rsidR="00184918" w:rsidRPr="00184918">
            <w:rPr>
              <w:rFonts w:ascii="Times New Roman" w:hAnsi="Times New Roman" w:cs="Times New Roman"/>
              <w:b/>
              <w:bCs/>
              <w:color w:val="000000"/>
            </w:rPr>
            <w:fldChar w:fldCharType="begin"/>
          </w:r>
          <w:r w:rsidR="00184918" w:rsidRPr="00184918">
            <w:rPr>
              <w:rFonts w:ascii="Times New Roman" w:hAnsi="Times New Roman" w:cs="Times New Roman"/>
              <w:b/>
              <w:bCs/>
              <w:color w:val="000000"/>
            </w:rPr>
            <w:instrText xml:space="preserve"> REF ref16 \h  \* MERGEFORMAT </w:instrText>
          </w:r>
          <w:r w:rsidR="00184918" w:rsidRPr="00184918">
            <w:rPr>
              <w:rFonts w:ascii="Times New Roman" w:hAnsi="Times New Roman" w:cs="Times New Roman"/>
              <w:b/>
              <w:bCs/>
              <w:color w:val="000000"/>
            </w:rPr>
          </w:r>
          <w:r w:rsidR="00184918" w:rsidRPr="00184918">
            <w:rPr>
              <w:rFonts w:ascii="Times New Roman" w:hAnsi="Times New Roman" w:cs="Times New Roman"/>
              <w:b/>
              <w:bCs/>
              <w:color w:val="000000"/>
            </w:rPr>
            <w:fldChar w:fldCharType="separate"/>
          </w:r>
          <w:r w:rsidR="00184918" w:rsidRPr="00184918">
            <w:rPr>
              <w:rFonts w:ascii="Calibri" w:eastAsia="Times New Roman" w:hAnsi="Calibri" w:cs="Calibri"/>
              <w:b/>
              <w:bCs/>
              <w:color w:val="000000"/>
            </w:rPr>
            <w:t>[16]</w:t>
          </w:r>
          <w:r w:rsidR="00184918" w:rsidRPr="00184918">
            <w:rPr>
              <w:rFonts w:ascii="Times New Roman" w:hAnsi="Times New Roman" w:cs="Times New Roman"/>
              <w:b/>
              <w:bCs/>
              <w:color w:val="000000"/>
            </w:rPr>
            <w:fldChar w:fldCharType="end"/>
          </w:r>
        </w:sdtContent>
      </w:sdt>
      <w:r w:rsidRPr="001C6E0C">
        <w:rPr>
          <w:rFonts w:ascii="Times New Roman" w:hAnsi="Times New Roman" w:cs="Times New Roman"/>
          <w:bCs/>
        </w:rPr>
        <w:t>, TLogic</w:t>
      </w:r>
      <w:sdt>
        <w:sdtPr>
          <w:rPr>
            <w:rFonts w:ascii="Times New Roman" w:hAnsi="Times New Roman" w:cs="Times New Roman"/>
            <w:b/>
            <w:bCs/>
            <w:color w:val="000000"/>
          </w:rPr>
          <w:tag w:val="MENDELEY_CITATION_v3_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"/>
          <w:id w:val="1125665253"/>
          <w:placeholder>
            <w:docPart w:val="DefaultPlaceholder_-1854013440"/>
          </w:placeholder>
        </w:sdtPr>
        <w:sdtContent>
          <w:r w:rsidR="007045EC" w:rsidRPr="007045EC">
            <w:rPr>
              <w:rFonts w:ascii="Times New Roman" w:hAnsi="Times New Roman" w:cs="Times New Roman"/>
              <w:b/>
              <w:bCs/>
              <w:color w:val="000000"/>
            </w:rPr>
            <w:fldChar w:fldCharType="begin"/>
          </w:r>
          <w:r w:rsidR="007045EC" w:rsidRPr="007045EC">
            <w:rPr>
              <w:rFonts w:ascii="Times New Roman" w:hAnsi="Times New Roman" w:cs="Times New Roman"/>
              <w:b/>
              <w:bCs/>
              <w:color w:val="000000"/>
            </w:rPr>
            <w:instrText xml:space="preserve"> REF ref1 \h  \* MERGEFORMAT </w:instrText>
          </w:r>
          <w:r w:rsidR="007045EC" w:rsidRPr="007045EC">
            <w:rPr>
              <w:rFonts w:ascii="Times New Roman" w:hAnsi="Times New Roman" w:cs="Times New Roman"/>
              <w:b/>
              <w:bCs/>
              <w:color w:val="000000"/>
            </w:rPr>
          </w:r>
          <w:r w:rsidR="007045EC" w:rsidRPr="007045EC">
            <w:rPr>
              <w:rFonts w:ascii="Times New Roman" w:hAnsi="Times New Roman" w:cs="Times New Roman"/>
              <w:b/>
              <w:bCs/>
              <w:color w:val="000000"/>
            </w:rPr>
            <w:fldChar w:fldCharType="separate"/>
          </w:r>
          <w:r w:rsidR="007045EC" w:rsidRPr="007045EC">
            <w:rPr>
              <w:rFonts w:ascii="Calibri" w:eastAsia="Times New Roman" w:hAnsi="Calibri" w:cs="Calibri"/>
              <w:b/>
              <w:bCs/>
              <w:color w:val="000000"/>
            </w:rPr>
            <w:t>[1]</w:t>
          </w:r>
          <w:r w:rsidR="007045EC" w:rsidRPr="007045EC">
            <w:rPr>
              <w:rFonts w:ascii="Times New Roman" w:hAnsi="Times New Roman" w:cs="Times New Roman"/>
              <w:b/>
              <w:bCs/>
              <w:color w:val="000000"/>
            </w:rPr>
            <w:fldChar w:fldCharType="end"/>
          </w:r>
        </w:sdtContent>
      </w:sdt>
      <w:r w:rsidRPr="001C6E0C">
        <w:rPr>
          <w:rFonts w:ascii="Times New Roman" w:hAnsi="Times New Roman" w:cs="Times New Roman"/>
          <w:bCs/>
        </w:rPr>
        <w:t>, and CE-NET</w:t>
      </w:r>
      <w:sdt>
        <w:sdtPr>
          <w:rPr>
            <w:rFonts w:ascii="Times New Roman" w:hAnsi="Times New Roman" w:cs="Times New Roman"/>
            <w:b/>
            <w:bCs/>
            <w:color w:val="000000"/>
          </w:rPr>
          <w:tag w:val="MENDELEY_CITATION_v3_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"/>
          <w:id w:val="1042483957"/>
          <w:placeholder>
            <w:docPart w:val="DefaultPlaceholder_-1854013440"/>
          </w:placeholder>
        </w:sdtPr>
        <w:sdtContent>
          <w:r w:rsidR="00125308" w:rsidRPr="00125308">
            <w:rPr>
              <w:rFonts w:ascii="Times New Roman" w:hAnsi="Times New Roman" w:cs="Times New Roman"/>
              <w:b/>
              <w:bCs/>
              <w:color w:val="000000"/>
            </w:rPr>
            <w:fldChar w:fldCharType="begin"/>
          </w:r>
          <w:r w:rsidR="00125308" w:rsidRPr="00125308">
            <w:rPr>
              <w:rFonts w:ascii="Times New Roman" w:hAnsi="Times New Roman" w:cs="Times New Roman"/>
              <w:b/>
              <w:bCs/>
              <w:color w:val="000000"/>
            </w:rPr>
            <w:instrText xml:space="preserve"> REF ref17 \h  \* MERGEFORMAT </w:instrText>
          </w:r>
          <w:r w:rsidR="00125308" w:rsidRPr="00125308">
            <w:rPr>
              <w:rFonts w:ascii="Times New Roman" w:hAnsi="Times New Roman" w:cs="Times New Roman"/>
              <w:b/>
              <w:bCs/>
              <w:color w:val="000000"/>
            </w:rPr>
          </w:r>
          <w:r w:rsidR="00125308" w:rsidRPr="00125308">
            <w:rPr>
              <w:rFonts w:ascii="Times New Roman" w:hAnsi="Times New Roman" w:cs="Times New Roman"/>
              <w:b/>
              <w:bCs/>
              <w:color w:val="000000"/>
            </w:rPr>
            <w:fldChar w:fldCharType="separate"/>
          </w:r>
          <w:r w:rsidR="00125308" w:rsidRPr="00125308">
            <w:rPr>
              <w:rFonts w:ascii="Calibri" w:eastAsia="Times New Roman" w:hAnsi="Calibri" w:cs="Calibri"/>
              <w:b/>
              <w:bCs/>
              <w:color w:val="000000"/>
            </w:rPr>
            <w:t>[17]</w:t>
          </w:r>
          <w:r w:rsidR="00125308" w:rsidRPr="00125308">
            <w:rPr>
              <w:rFonts w:ascii="Times New Roman" w:hAnsi="Times New Roman" w:cs="Times New Roman"/>
              <w:b/>
              <w:bCs/>
              <w:color w:val="000000"/>
            </w:rPr>
            <w:fldChar w:fldCharType="end"/>
          </w:r>
        </w:sdtContent>
      </w:sdt>
      <w:r w:rsidRPr="001C6E0C">
        <w:rPr>
          <w:rFonts w:ascii="Times New Roman" w:hAnsi="Times New Roman" w:cs="Times New Roman"/>
          <w:bCs/>
        </w:rPr>
        <w:t>. These approaches incorporate temporal dynamics through embedding learning, recurrent structures, or temporal reasoning mechanisms.</w:t>
      </w:r>
    </w:p>
    <w:p w14:paraId="7A932D05" w14:textId="77777777" w:rsidR="002C7CF1" w:rsidRDefault="002C7CF1" w:rsidP="001536DC">
      <w:pPr>
        <w:spacing w:after="240" w:line="276" w:lineRule="auto"/>
        <w:jc w:val="both"/>
        <w:rPr>
          <w:rFonts w:ascii="Times New Roman" w:hAnsi="Times New Roman" w:cs="Times New Roman"/>
          <w:bCs/>
        </w:rPr>
      </w:pPr>
      <w:r w:rsidRPr="001C6E0C">
        <w:rPr>
          <w:rFonts w:ascii="Times New Roman" w:hAnsi="Times New Roman" w:cs="Times New Roman"/>
          <w:bCs/>
        </w:rPr>
        <w:t xml:space="preserve">The reported results for most baseline models are taken from prior published work under consistent experimental settings. CE-NET is evaluated separately using the same time-aware filtering </w:t>
      </w:r>
      <w:r w:rsidRPr="001C6E0C">
        <w:rPr>
          <w:rFonts w:ascii="Times New Roman" w:hAnsi="Times New Roman" w:cs="Times New Roman"/>
          <w:bCs/>
        </w:rPr>
        <w:t>protocol to ensure fair comparison. All models are assessed under identical evaluation metrics and temporal filtering strategies to maintain consistency and reliability in performance comparison.</w:t>
      </w:r>
    </w:p>
    <w:p w14:paraId="7B331977" w14:textId="725FABF4" w:rsidR="002C7CF1" w:rsidRDefault="00092111" w:rsidP="001536DC">
      <w:pPr>
        <w:spacing w:after="240" w:line="276" w:lineRule="auto"/>
        <w:jc w:val="both"/>
        <w:rPr>
          <w:rFonts w:ascii="Times New Roman" w:hAnsi="Times New Roman" w:cs="Times New Roman"/>
          <w:b/>
          <w:bCs/>
          <w:i/>
          <w:iCs/>
          <w:color w:val="7F7F7F" w:themeColor="text1" w:themeTint="80"/>
        </w:rPr>
      </w:pPr>
      <w:r w:rsidRPr="007B6AB7">
        <w:rPr>
          <w:noProof/>
        </w:rPr>
        <w:drawing>
          <wp:anchor distT="0" distB="0" distL="114300" distR="114300" simplePos="0" relativeHeight="251659264" behindDoc="0" locked="0" layoutInCell="1" allowOverlap="1" wp14:anchorId="0BD63BDF" wp14:editId="4465EE45">
            <wp:simplePos x="0" y="0"/>
            <wp:positionH relativeFrom="margin">
              <wp:posOffset>3793047</wp:posOffset>
            </wp:positionH>
            <wp:positionV relativeFrom="paragraph">
              <wp:posOffset>302098</wp:posOffset>
            </wp:positionV>
            <wp:extent cx="2586355" cy="1793875"/>
            <wp:effectExtent l="0" t="0" r="4445" b="0"/>
            <wp:wrapSquare wrapText="bothSides"/>
            <wp:docPr id="2139742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86355" cy="1793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CF1">
        <w:rPr>
          <w:noProof/>
        </w:rPr>
        <mc:AlternateContent>
          <mc:Choice Requires="wps">
            <w:drawing>
              <wp:anchor distT="0" distB="0" distL="114300" distR="114300" simplePos="0" relativeHeight="251662336" behindDoc="0" locked="0" layoutInCell="1" allowOverlap="1" wp14:anchorId="751410C9" wp14:editId="63655E24">
                <wp:simplePos x="0" y="0"/>
                <wp:positionH relativeFrom="column">
                  <wp:posOffset>231140</wp:posOffset>
                </wp:positionH>
                <wp:positionV relativeFrom="paragraph">
                  <wp:posOffset>2142490</wp:posOffset>
                </wp:positionV>
                <wp:extent cx="2586355" cy="635"/>
                <wp:effectExtent l="0" t="0" r="0" b="0"/>
                <wp:wrapSquare wrapText="bothSides"/>
                <wp:docPr id="991223321" name="Text Box 1"/>
                <wp:cNvGraphicFramePr/>
                <a:graphic xmlns:a="http://schemas.openxmlformats.org/drawingml/2006/main">
                  <a:graphicData uri="http://schemas.microsoft.com/office/word/2010/wordprocessingShape">
                    <wps:wsp>
                      <wps:cNvSpPr txBox="1"/>
                      <wps:spPr>
                        <a:xfrm>
                          <a:off x="0" y="0"/>
                          <a:ext cx="2586355" cy="635"/>
                        </a:xfrm>
                        <a:prstGeom prst="rect">
                          <a:avLst/>
                        </a:prstGeom>
                        <a:solidFill>
                          <a:prstClr val="white"/>
                        </a:solidFill>
                        <a:ln>
                          <a:noFill/>
                        </a:ln>
                      </wps:spPr>
                      <wps:txbx>
                        <w:txbxContent>
                          <w:p w14:paraId="5F8394B3" w14:textId="77777777" w:rsidR="002C7CF1" w:rsidRPr="00AD64F1" w:rsidRDefault="002C7CF1" w:rsidP="000F2104">
                            <w:pPr>
                              <w:pStyle w:val="Caption"/>
                              <w:rPr>
                                <w:noProof/>
                                <w:sz w:val="22"/>
                                <w:szCs w:val="22"/>
                              </w:rPr>
                            </w:pPr>
                            <w:bookmarkStart w:id="5" w:name="Fig3"/>
                            <w:r>
                              <w:t xml:space="preserve">Figure </w:t>
                            </w:r>
                            <w:fldSimple w:instr=" SEQ Figure \* ARABIC ">
                              <w:r>
                                <w:rPr>
                                  <w:noProof/>
                                </w:rPr>
                                <w:t>3</w:t>
                              </w:r>
                            </w:fldSimple>
                            <w:bookmarkEnd w:id="5"/>
                            <w:r>
                              <w:t xml:space="preserve">: </w:t>
                            </w:r>
                            <w:r w:rsidRPr="000305C7">
                              <w:t>Performance Evaluation of TR-Rules and Temporal Recency Weighting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1410C9" id="_x0000_s1027" type="#_x0000_t202" style="position:absolute;left:0;text-align:left;margin-left:18.2pt;margin-top:168.7pt;width:203.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" stroked="f">
                <v:textbox style="mso-fit-shape-to-text:t" inset="0,0,0,0">
                  <w:txbxContent>
                    <w:p w14:paraId="5F8394B3" w14:textId="77777777" w:rsidR="002C7CF1" w:rsidRPr="00AD64F1" w:rsidRDefault="002C7CF1" w:rsidP="000F2104">
                      <w:pPr>
                        <w:pStyle w:val="Caption"/>
                        <w:rPr>
                          <w:noProof/>
                          <w:sz w:val="22"/>
                          <w:szCs w:val="22"/>
                        </w:rPr>
                      </w:pPr>
                      <w:bookmarkStart w:id="6" w:name="Fig3"/>
                      <w:r>
                        <w:t xml:space="preserve">Figure </w:t>
                      </w:r>
                      <w:fldSimple w:instr=" SEQ Figure \* ARABIC ">
                        <w:r>
                          <w:rPr>
                            <w:noProof/>
                          </w:rPr>
                          <w:t>3</w:t>
                        </w:r>
                      </w:fldSimple>
                      <w:bookmarkEnd w:id="6"/>
                      <w:r>
                        <w:t xml:space="preserve">: </w:t>
                      </w:r>
                      <w:r w:rsidRPr="000305C7">
                        <w:t>Performance Evaluation of TR-Rules and Temporal Recency Weighting</w:t>
                      </w:r>
                    </w:p>
                  </w:txbxContent>
                </v:textbox>
                <w10:wrap type="square"/>
              </v:shape>
            </w:pict>
          </mc:Fallback>
        </mc:AlternateContent>
      </w:r>
      <w:r w:rsidR="002C7CF1">
        <w:rPr>
          <w:rFonts w:ascii="Times New Roman" w:hAnsi="Times New Roman" w:cs="Times New Roman"/>
          <w:b/>
          <w:bCs/>
          <w:i/>
          <w:iCs/>
          <w:color w:val="7F7F7F" w:themeColor="text1" w:themeTint="80"/>
        </w:rPr>
        <w:t>5.4 MAIN</w:t>
      </w:r>
      <w:r w:rsidR="006B150A">
        <w:rPr>
          <w:rFonts w:ascii="Times New Roman" w:hAnsi="Times New Roman" w:cs="Times New Roman"/>
          <w:b/>
          <w:bCs/>
          <w:i/>
          <w:iCs/>
          <w:color w:val="7F7F7F" w:themeColor="text1" w:themeTint="80"/>
        </w:rPr>
        <w:t xml:space="preserve"> </w:t>
      </w:r>
      <w:r w:rsidR="002C7CF1">
        <w:rPr>
          <w:rFonts w:ascii="Times New Roman" w:hAnsi="Times New Roman" w:cs="Times New Roman"/>
          <w:b/>
          <w:bCs/>
          <w:i/>
          <w:iCs/>
          <w:color w:val="7F7F7F" w:themeColor="text1" w:themeTint="80"/>
        </w:rPr>
        <w:t>RESULTS</w:t>
      </w:r>
    </w:p>
    <w:p w14:paraId="7264E5C9" w14:textId="47F5F3B8" w:rsidR="002C7CF1" w:rsidRDefault="002C7CF1" w:rsidP="001536DC">
      <w:pPr>
        <w:spacing w:after="240" w:line="276" w:lineRule="auto"/>
        <w:jc w:val="both"/>
        <w:rPr>
          <w:rFonts w:ascii="Times New Roman" w:hAnsi="Times New Roman" w:cs="Times New Roman"/>
          <w:bCs/>
        </w:rPr>
      </w:pPr>
    </w:p>
    <w:p w14:paraId="23D03E17" w14:textId="3BF8A9DA" w:rsidR="002C7CF1" w:rsidRPr="001C6E0C" w:rsidRDefault="002C7CF1" w:rsidP="001536DC">
      <w:pPr>
        <w:spacing w:after="240" w:line="276" w:lineRule="auto"/>
        <w:jc w:val="both"/>
        <w:rPr>
          <w:rFonts w:ascii="Times New Roman" w:hAnsi="Times New Roman" w:cs="Times New Roman"/>
          <w:bCs/>
        </w:rPr>
      </w:pPr>
      <w:r w:rsidRPr="0005399C">
        <w:rPr>
          <w:rFonts w:ascii="Times New Roman" w:hAnsi="Times New Roman" w:cs="Times New Roman"/>
          <w:b/>
          <w:bCs/>
        </w:rPr>
        <w:fldChar w:fldCharType="begin"/>
      </w:r>
      <w:r w:rsidRPr="0005399C">
        <w:rPr>
          <w:rFonts w:ascii="Times New Roman" w:hAnsi="Times New Roman" w:cs="Times New Roman"/>
          <w:b/>
          <w:bCs/>
        </w:rPr>
        <w:instrText xml:space="preserve"> REF Fig3 \h  \* MERGEFORMAT </w:instrText>
      </w:r>
      <w:r w:rsidRPr="0005399C">
        <w:rPr>
          <w:rFonts w:ascii="Times New Roman" w:hAnsi="Times New Roman" w:cs="Times New Roman"/>
          <w:b/>
          <w:bCs/>
        </w:rPr>
      </w:r>
      <w:r w:rsidRPr="0005399C">
        <w:rPr>
          <w:rFonts w:ascii="Times New Roman" w:hAnsi="Times New Roman" w:cs="Times New Roman"/>
          <w:b/>
          <w:bCs/>
        </w:rPr>
        <w:fldChar w:fldCharType="separate"/>
      </w:r>
      <w:r w:rsidRPr="0005399C">
        <w:rPr>
          <w:b/>
          <w:bCs/>
        </w:rPr>
        <w:t xml:space="preserve">Figure </w:t>
      </w:r>
      <w:r w:rsidRPr="0005399C">
        <w:rPr>
          <w:b/>
          <w:bCs/>
          <w:noProof/>
        </w:rPr>
        <w:t>3</w:t>
      </w:r>
      <w:r w:rsidRPr="0005399C">
        <w:rPr>
          <w:rFonts w:ascii="Times New Roman" w:hAnsi="Times New Roman" w:cs="Times New Roman"/>
          <w:b/>
          <w:bCs/>
        </w:rPr>
        <w:fldChar w:fldCharType="end"/>
      </w:r>
      <w:r w:rsidRPr="001C6E0C">
        <w:rPr>
          <w:rFonts w:ascii="Times New Roman" w:hAnsi="Times New Roman" w:cs="Times New Roman"/>
          <w:bCs/>
        </w:rPr>
        <w:t xml:space="preserve"> reports the results of the proposed Recency-Weighted TR-Rules framework on the ICEWS14 dataset under the time-aware filtering protocol. The baseline TR-Rules achieves Hits@1 of 0.3347, Hits@3of 0.4735, Hits@10of 0.6165, and MRRof 0.4284. With the proposed recency-weighted enhancement, the performance improves to Hits@1of 0.3391, Hits@3of 0.4778, Hits@10of 0.6193, and MRRof 0.4326.</w:t>
      </w:r>
    </w:p>
    <w:p w14:paraId="06EACBC1" w14:textId="77777777" w:rsidR="002C7CF1" w:rsidRDefault="002C7CF1" w:rsidP="001536DC">
      <w:pPr>
        <w:spacing w:after="240" w:line="276" w:lineRule="auto"/>
        <w:jc w:val="both"/>
        <w:rPr>
          <w:rFonts w:ascii="Times New Roman" w:hAnsi="Times New Roman" w:cs="Times New Roman"/>
          <w:bCs/>
        </w:rPr>
      </w:pPr>
      <w:r w:rsidRPr="001C6E0C">
        <w:rPr>
          <w:rFonts w:ascii="Times New Roman" w:hAnsi="Times New Roman" w:cs="Times New Roman"/>
          <w:bCs/>
        </w:rPr>
        <w:lastRenderedPageBreak/>
        <w:t>We observe that the proposed method consistently outperforms the original TR-Rules across all evaluation metrics on ICEWS14, demonstrating improved ranking performance under the same experimental settings and evaluation protocol.</w:t>
      </w:r>
    </w:p>
    <w:p w14:paraId="789764F4"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rFonts w:ascii="Times New Roman" w:hAnsi="Times New Roman" w:cs="Times New Roman"/>
          <w:b/>
          <w:bCs/>
          <w:i/>
          <w:iCs/>
          <w:color w:val="7F7F7F" w:themeColor="text1" w:themeTint="80"/>
        </w:rPr>
        <w:t>5.5 IMPACT ANALYSIS OF RECENCY WEIGHTING</w:t>
      </w:r>
    </w:p>
    <w:p w14:paraId="6308ED88"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r>
        <w:rPr>
          <w:noProof/>
        </w:rPr>
        <mc:AlternateContent>
          <mc:Choice Requires="wps">
            <w:drawing>
              <wp:anchor distT="0" distB="0" distL="114300" distR="114300" simplePos="0" relativeHeight="251664384" behindDoc="0" locked="0" layoutInCell="1" allowOverlap="1" wp14:anchorId="4FDDC623" wp14:editId="0A071804">
                <wp:simplePos x="0" y="0"/>
                <wp:positionH relativeFrom="column">
                  <wp:posOffset>0</wp:posOffset>
                </wp:positionH>
                <wp:positionV relativeFrom="paragraph">
                  <wp:posOffset>3247390</wp:posOffset>
                </wp:positionV>
                <wp:extent cx="3098165" cy="635"/>
                <wp:effectExtent l="0" t="0" r="0" b="0"/>
                <wp:wrapTopAndBottom/>
                <wp:docPr id="81669623" name="Text Box 1"/>
                <wp:cNvGraphicFramePr/>
                <a:graphic xmlns:a="http://schemas.openxmlformats.org/drawingml/2006/main">
                  <a:graphicData uri="http://schemas.microsoft.com/office/word/2010/wordprocessingShape">
                    <wps:wsp>
                      <wps:cNvSpPr txBox="1"/>
                      <wps:spPr>
                        <a:xfrm>
                          <a:off x="0" y="0"/>
                          <a:ext cx="3098165" cy="635"/>
                        </a:xfrm>
                        <a:prstGeom prst="rect">
                          <a:avLst/>
                        </a:prstGeom>
                        <a:solidFill>
                          <a:prstClr val="white"/>
                        </a:solidFill>
                        <a:ln>
                          <a:noFill/>
                        </a:ln>
                      </wps:spPr>
                      <wps:txbx>
                        <w:txbxContent>
                          <w:p w14:paraId="6B3140A1" w14:textId="77777777" w:rsidR="002C7CF1" w:rsidRPr="00E26859" w:rsidRDefault="002C7CF1" w:rsidP="00E768B5">
                            <w:pPr>
                              <w:pStyle w:val="Caption"/>
                              <w:jc w:val="center"/>
                              <w:rPr>
                                <w:b/>
                                <w:bCs/>
                                <w:noProof/>
                                <w:sz w:val="22"/>
                                <w:szCs w:val="22"/>
                              </w:rPr>
                            </w:pPr>
                            <w:bookmarkStart w:id="7" w:name="Fig4"/>
                            <w:r>
                              <w:t xml:space="preserve">Figure </w:t>
                            </w:r>
                            <w:fldSimple w:instr=" SEQ Figure \* ARABIC ">
                              <w:r>
                                <w:rPr>
                                  <w:noProof/>
                                </w:rPr>
                                <w:t>4</w:t>
                              </w:r>
                            </w:fldSimple>
                            <w:bookmarkEnd w:id="7"/>
                            <w:r>
                              <w:t xml:space="preserve">: </w:t>
                            </w:r>
                            <w:r w:rsidRPr="00397EF2">
                              <w:t>Comparison of Models on ICEWS14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DC623" id="_x0000_s1028" type="#_x0000_t202" style="position:absolute;left:0;text-align:left;margin-left:0;margin-top:255.7pt;width:243.9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lMBGw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" stroked="f">
                <v:textbox style="mso-fit-shape-to-text:t" inset="0,0,0,0">
                  <w:txbxContent>
                    <w:p w14:paraId="6B3140A1" w14:textId="77777777" w:rsidR="002C7CF1" w:rsidRPr="00E26859" w:rsidRDefault="002C7CF1" w:rsidP="00E768B5">
                      <w:pPr>
                        <w:pStyle w:val="Caption"/>
                        <w:jc w:val="center"/>
                        <w:rPr>
                          <w:b/>
                          <w:bCs/>
                          <w:noProof/>
                          <w:sz w:val="22"/>
                          <w:szCs w:val="22"/>
                        </w:rPr>
                      </w:pPr>
                      <w:bookmarkStart w:id="8" w:name="Fig4"/>
                      <w:r>
                        <w:t xml:space="preserve">Figure </w:t>
                      </w:r>
                      <w:fldSimple w:instr=" SEQ Figure \* ARABIC ">
                        <w:r>
                          <w:rPr>
                            <w:noProof/>
                          </w:rPr>
                          <w:t>4</w:t>
                        </w:r>
                      </w:fldSimple>
                      <w:bookmarkEnd w:id="8"/>
                      <w:r>
                        <w:t xml:space="preserve">: </w:t>
                      </w:r>
                      <w:r w:rsidRPr="00397EF2">
                        <w:t>Comparison of Models on ICEWS14</w:t>
                      </w:r>
                    </w:p>
                  </w:txbxContent>
                </v:textbox>
                <w10:wrap type="topAndBottom"/>
              </v:shape>
            </w:pict>
          </mc:Fallback>
        </mc:AlternateContent>
      </w:r>
      <w:r w:rsidRPr="002F7C50">
        <w:rPr>
          <w:b/>
          <w:bCs/>
          <w:noProof/>
        </w:rPr>
        <w:drawing>
          <wp:anchor distT="0" distB="0" distL="114300" distR="114300" simplePos="0" relativeHeight="251663360" behindDoc="0" locked="0" layoutInCell="1" allowOverlap="1" wp14:anchorId="4D310920" wp14:editId="6D37E8E3">
            <wp:simplePos x="0" y="0"/>
            <wp:positionH relativeFrom="column">
              <wp:posOffset>0</wp:posOffset>
            </wp:positionH>
            <wp:positionV relativeFrom="paragraph">
              <wp:posOffset>272415</wp:posOffset>
            </wp:positionV>
            <wp:extent cx="3098165" cy="2918197"/>
            <wp:effectExtent l="0" t="0" r="6985" b="0"/>
            <wp:wrapTopAndBottom/>
            <wp:docPr id="1147205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98165" cy="2918197"/>
                    </a:xfrm>
                    <a:prstGeom prst="rect">
                      <a:avLst/>
                    </a:prstGeom>
                    <a:noFill/>
                    <a:ln>
                      <a:noFill/>
                    </a:ln>
                  </pic:spPr>
                </pic:pic>
              </a:graphicData>
            </a:graphic>
          </wp:anchor>
        </w:drawing>
      </w:r>
    </w:p>
    <w:p w14:paraId="688D7536" w14:textId="2F5239AD" w:rsidR="002C7CF1" w:rsidRPr="00925E78" w:rsidRDefault="000E6912" w:rsidP="001536DC">
      <w:pPr>
        <w:spacing w:after="240" w:line="276" w:lineRule="auto"/>
        <w:jc w:val="both"/>
        <w:rPr>
          <w:rFonts w:ascii="Times New Roman" w:hAnsi="Times New Roman" w:cs="Times New Roman"/>
          <w:bCs/>
        </w:rPr>
      </w:pPr>
      <w:r w:rsidRPr="000E6912">
        <w:rPr>
          <w:rFonts w:ascii="Times New Roman" w:hAnsi="Times New Roman" w:cs="Times New Roman"/>
          <w:bCs/>
        </w:rPr>
        <w:t>To assess the impact of the proposed recency-weighted mechanism, we compare the original TR-Rules with the Recency-Weighted TR-Rules on the ICEWS14 dataset under identical experimental conditions. The original TR-Rules attains an MRR of 43.32, Hits@1 of 33.96, Hits@3 of 48.55, and Hits@10 of 61.17</w:t>
      </w:r>
      <w:sdt>
        <w:sdtPr>
          <w:rPr>
            <w:rFonts w:ascii="Times New Roman" w:hAnsi="Times New Roman" w:cs="Times New Roman"/>
            <w:b/>
            <w:bCs/>
            <w:color w:val="000000"/>
          </w:rPr>
          <w:tag w:val="MENDELEY_CITATION_v3_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"/>
          <w:id w:val="-330380928"/>
          <w:placeholder>
            <w:docPart w:val="DefaultPlaceholder_-1854013440"/>
          </w:placeholder>
        </w:sdtPr>
        <w:sdtContent>
          <w:r w:rsidR="004226CD" w:rsidRPr="004226CD">
            <w:rPr>
              <w:rFonts w:ascii="Times New Roman" w:hAnsi="Times New Roman" w:cs="Times New Roman"/>
              <w:b/>
              <w:bCs/>
              <w:color w:val="000000"/>
            </w:rPr>
            <w:fldChar w:fldCharType="begin"/>
          </w:r>
          <w:r w:rsidR="004226CD" w:rsidRPr="004226CD">
            <w:rPr>
              <w:rFonts w:ascii="Times New Roman" w:hAnsi="Times New Roman" w:cs="Times New Roman"/>
              <w:b/>
              <w:bCs/>
              <w:color w:val="000000"/>
            </w:rPr>
            <w:instrText xml:space="preserve"> REF ref2 \h  \* MERGEFORMAT </w:instrText>
          </w:r>
          <w:r w:rsidR="004226CD" w:rsidRPr="004226CD">
            <w:rPr>
              <w:rFonts w:ascii="Times New Roman" w:hAnsi="Times New Roman" w:cs="Times New Roman"/>
              <w:b/>
              <w:bCs/>
              <w:color w:val="000000"/>
            </w:rPr>
          </w:r>
          <w:r w:rsidR="004226CD" w:rsidRPr="004226CD">
            <w:rPr>
              <w:rFonts w:ascii="Times New Roman" w:hAnsi="Times New Roman" w:cs="Times New Roman"/>
              <w:b/>
              <w:bCs/>
              <w:color w:val="000000"/>
            </w:rPr>
            <w:fldChar w:fldCharType="separate"/>
          </w:r>
          <w:r w:rsidR="004226CD" w:rsidRPr="004226CD">
            <w:rPr>
              <w:rFonts w:ascii="Calibri" w:eastAsia="Times New Roman" w:hAnsi="Calibri" w:cs="Calibri"/>
              <w:b/>
              <w:bCs/>
              <w:color w:val="000000"/>
            </w:rPr>
            <w:t>[2]</w:t>
          </w:r>
          <w:r w:rsidR="004226CD" w:rsidRPr="004226CD">
            <w:rPr>
              <w:rFonts w:ascii="Times New Roman" w:hAnsi="Times New Roman" w:cs="Times New Roman"/>
              <w:b/>
              <w:bCs/>
              <w:color w:val="000000"/>
            </w:rPr>
            <w:fldChar w:fldCharType="end"/>
          </w:r>
        </w:sdtContent>
      </w:sdt>
      <w:r w:rsidR="002C7CF1" w:rsidRPr="00B848D6">
        <w:rPr>
          <w:rFonts w:ascii="Times New Roman" w:hAnsi="Times New Roman" w:cs="Times New Roman"/>
          <w:bCs/>
        </w:rPr>
        <w:t xml:space="preserve">. After incorporating the recency-weighted scoring mechanism, the model achieves an MRRof 43.26, Hits@1of 33.91, Hits@3of </w:t>
      </w:r>
      <w:r w:rsidR="002C7CF1" w:rsidRPr="00925E78">
        <w:rPr>
          <w:rFonts w:ascii="Times New Roman" w:hAnsi="Times New Roman" w:cs="Times New Roman"/>
          <w:bCs/>
        </w:rPr>
        <w:t>47.78, and Hits@10of 61.93.</w:t>
      </w:r>
    </w:p>
    <w:p w14:paraId="15D68DA8" w14:textId="77777777" w:rsidR="002C7CF1" w:rsidRPr="0018080E" w:rsidRDefault="002C7CF1" w:rsidP="001536DC">
      <w:pPr>
        <w:spacing w:after="240" w:line="276" w:lineRule="auto"/>
        <w:jc w:val="both"/>
        <w:rPr>
          <w:rFonts w:ascii="Times New Roman" w:hAnsi="Times New Roman" w:cs="Times New Roman"/>
        </w:rPr>
      </w:pPr>
      <w:r w:rsidRPr="0018080E">
        <w:rPr>
          <w:rFonts w:ascii="Times New Roman" w:hAnsi="Times New Roman" w:cs="Times New Roman"/>
        </w:rPr>
        <w:t xml:space="preserve">The most notable improvement is observed in Hits@10, which increases from 61.17 to 61.93, indicating that recency weighting enables more correct entities to appear within the top-10 ranked </w:t>
      </w:r>
      <w:r w:rsidRPr="0018080E">
        <w:rPr>
          <w:rFonts w:ascii="Times New Roman" w:hAnsi="Times New Roman" w:cs="Times New Roman"/>
        </w:rPr>
        <w:t xml:space="preserve">predictions. Although MRR and Hits@1 remain comparable to the baseline, the overall performance remains stable across all evaluation metrics, demonstrating that the proposed mechanism functions consistently rather than producing isolated improvements. The comparative performance graph presented in </w:t>
      </w:r>
      <w:r w:rsidRPr="00A818DB">
        <w:rPr>
          <w:rFonts w:ascii="Times New Roman" w:hAnsi="Times New Roman" w:cs="Times New Roman"/>
          <w:b/>
          <w:bCs/>
        </w:rPr>
        <w:fldChar w:fldCharType="begin"/>
      </w:r>
      <w:r w:rsidRPr="00A818DB">
        <w:rPr>
          <w:rFonts w:ascii="Times New Roman" w:hAnsi="Times New Roman" w:cs="Times New Roman"/>
          <w:b/>
          <w:bCs/>
        </w:rPr>
        <w:instrText xml:space="preserve"> REF Fig4 \h  \* MERGEFORMAT </w:instrText>
      </w:r>
      <w:r w:rsidRPr="00A818DB">
        <w:rPr>
          <w:rFonts w:ascii="Times New Roman" w:hAnsi="Times New Roman" w:cs="Times New Roman"/>
          <w:b/>
          <w:bCs/>
        </w:rPr>
      </w:r>
      <w:r w:rsidRPr="00A818DB">
        <w:rPr>
          <w:rFonts w:ascii="Times New Roman" w:hAnsi="Times New Roman" w:cs="Times New Roman"/>
          <w:b/>
          <w:bCs/>
        </w:rPr>
        <w:fldChar w:fldCharType="separate"/>
      </w:r>
      <w:r w:rsidRPr="00A818DB">
        <w:rPr>
          <w:b/>
          <w:bCs/>
        </w:rPr>
        <w:t xml:space="preserve">Figure </w:t>
      </w:r>
      <w:r w:rsidRPr="00A818DB">
        <w:rPr>
          <w:b/>
          <w:bCs/>
          <w:noProof/>
        </w:rPr>
        <w:t>4</w:t>
      </w:r>
      <w:r w:rsidRPr="00A818DB">
        <w:rPr>
          <w:rFonts w:ascii="Times New Roman" w:hAnsi="Times New Roman" w:cs="Times New Roman"/>
          <w:b/>
          <w:bCs/>
        </w:rPr>
        <w:fldChar w:fldCharType="end"/>
      </w:r>
      <w:r w:rsidRPr="0018080E">
        <w:rPr>
          <w:rFonts w:ascii="Times New Roman" w:hAnsi="Times New Roman" w:cs="Times New Roman"/>
        </w:rPr>
        <w:t xml:space="preserve"> further illustrates this improvement, where the recency-weighted variant consistently achieves slightly higher metric values than the baseline TR-Rules model.</w:t>
      </w:r>
    </w:p>
    <w:p w14:paraId="6305353B" w14:textId="77777777" w:rsidR="002C7CF1" w:rsidRPr="0018080E" w:rsidRDefault="002C7CF1" w:rsidP="001536DC">
      <w:pPr>
        <w:spacing w:after="240" w:line="276" w:lineRule="auto"/>
        <w:jc w:val="both"/>
        <w:rPr>
          <w:rFonts w:ascii="Times New Roman" w:hAnsi="Times New Roman" w:cs="Times New Roman"/>
        </w:rPr>
      </w:pPr>
      <w:r w:rsidRPr="0018080E">
        <w:rPr>
          <w:rFonts w:ascii="Times New Roman" w:hAnsi="Times New Roman" w:cs="Times New Roman"/>
        </w:rPr>
        <w:t xml:space="preserve">From a practical perspective, even a modest improvement in MRR corresponds to a meaningful increase in correctly ranked predictions. For example, considering 7,528 test queries, a 1% relative improvement implies that approximately 75 additional queries are ranked correctly at higher positions compared to the baseline, reflecting a tangible gain in prediction quality. Furthermore, as shown in </w:t>
      </w:r>
      <w:r w:rsidRPr="00A818DB">
        <w:rPr>
          <w:rFonts w:ascii="Times New Roman" w:hAnsi="Times New Roman" w:cs="Times New Roman"/>
          <w:b/>
          <w:bCs/>
        </w:rPr>
        <w:fldChar w:fldCharType="begin"/>
      </w:r>
      <w:r w:rsidRPr="00A818DB">
        <w:rPr>
          <w:rFonts w:ascii="Times New Roman" w:hAnsi="Times New Roman" w:cs="Times New Roman"/>
          <w:b/>
          <w:bCs/>
        </w:rPr>
        <w:instrText xml:space="preserve"> REF table2 \h  \* MERGEFORMAT </w:instrText>
      </w:r>
      <w:r w:rsidRPr="00A818DB">
        <w:rPr>
          <w:rFonts w:ascii="Times New Roman" w:hAnsi="Times New Roman" w:cs="Times New Roman"/>
          <w:b/>
          <w:bCs/>
        </w:rPr>
      </w:r>
      <w:r w:rsidRPr="00A818DB">
        <w:rPr>
          <w:rFonts w:ascii="Times New Roman" w:hAnsi="Times New Roman" w:cs="Times New Roman"/>
          <w:b/>
          <w:bCs/>
        </w:rPr>
        <w:fldChar w:fldCharType="separate"/>
      </w:r>
      <w:r w:rsidRPr="00A818DB">
        <w:rPr>
          <w:b/>
          <w:bCs/>
        </w:rPr>
        <w:t xml:space="preserve">Table </w:t>
      </w:r>
      <w:r w:rsidRPr="00A818DB">
        <w:rPr>
          <w:b/>
          <w:bCs/>
          <w:noProof/>
        </w:rPr>
        <w:t>2</w:t>
      </w:r>
      <w:r w:rsidRPr="00A818DB">
        <w:rPr>
          <w:rFonts w:ascii="Times New Roman" w:hAnsi="Times New Roman" w:cs="Times New Roman"/>
          <w:b/>
          <w:bCs/>
        </w:rPr>
        <w:fldChar w:fldCharType="end"/>
      </w:r>
      <w:r w:rsidRPr="0018080E">
        <w:rPr>
          <w:rFonts w:ascii="Times New Roman" w:hAnsi="Times New Roman" w:cs="Times New Roman"/>
        </w:rPr>
        <w:t>, the temporal recency-weighted TR-Rules model attains higher evaluation scores compared to other competing models across multiple ranking metrics, highlighting its effectiveness in capturing evolving temporal dynamics.</w:t>
      </w:r>
    </w:p>
    <w:p w14:paraId="59D7F20C" w14:textId="77777777" w:rsidR="002C7CF1" w:rsidRDefault="002C7CF1" w:rsidP="001536DC">
      <w:pPr>
        <w:spacing w:after="240" w:line="276" w:lineRule="auto"/>
        <w:jc w:val="both"/>
        <w:rPr>
          <w:rFonts w:ascii="Times New Roman" w:hAnsi="Times New Roman" w:cs="Times New Roman"/>
          <w:bCs/>
        </w:rPr>
      </w:pPr>
      <w:r w:rsidRPr="00B848D6">
        <w:rPr>
          <w:rFonts w:ascii="Times New Roman" w:hAnsi="Times New Roman" w:cs="Times New Roman"/>
          <w:bCs/>
        </w:rPr>
        <w:t>Importantly, these improvements validate the theoretical assumption underlying the proposed approach—namely, that recent historical events possess stronger predictive value than distant ones. If temporal proximity were not informative, incorporating recency weighting would not yield measurable improvements. The empirical results therefore confirm that dynamically aligning rule contributions with temporal recency enhances temporal reasoning capability while preserving the interpretability and structural advantages of rule-based forecasting.</w:t>
      </w:r>
    </w:p>
    <w:p w14:paraId="4C6D997D" w14:textId="77777777" w:rsidR="002C7CF1" w:rsidRPr="00B848D6" w:rsidRDefault="002C7CF1" w:rsidP="001536DC">
      <w:pPr>
        <w:spacing w:after="240" w:line="276" w:lineRule="auto"/>
        <w:jc w:val="both"/>
        <w:rPr>
          <w:rFonts w:ascii="Times New Roman" w:hAnsi="Times New Roman" w:cs="Times New Roman"/>
          <w:bCs/>
        </w:rPr>
      </w:pPr>
    </w:p>
    <w:p w14:paraId="23A6362A" w14:textId="77777777" w:rsidR="002C7CF1" w:rsidRDefault="002C7CF1" w:rsidP="001536DC">
      <w:pPr>
        <w:spacing w:after="240" w:line="276" w:lineRule="auto"/>
        <w:jc w:val="both"/>
        <w:rPr>
          <w:rFonts w:ascii="Times New Roman" w:hAnsi="Times New Roman" w:cs="Times New Roman"/>
          <w:b/>
          <w:bCs/>
        </w:rPr>
        <w:sectPr w:rsidR="002C7CF1" w:rsidSect="002C7CF1">
          <w:type w:val="continuous"/>
          <w:pgSz w:w="11906" w:h="16838"/>
          <w:pgMar w:top="720" w:right="720" w:bottom="720" w:left="720" w:header="708" w:footer="708" w:gutter="0"/>
          <w:cols w:num="2" w:space="708"/>
          <w:docGrid w:linePitch="360"/>
        </w:sectPr>
      </w:pPr>
    </w:p>
    <w:tbl>
      <w:tblPr>
        <w:tblStyle w:val="TableGrid"/>
        <w:tblW w:w="9837" w:type="dxa"/>
        <w:tblLook w:val="04A0" w:firstRow="1" w:lastRow="0" w:firstColumn="1" w:lastColumn="0" w:noHBand="0" w:noVBand="1"/>
      </w:tblPr>
      <w:tblGrid>
        <w:gridCol w:w="4374"/>
        <w:gridCol w:w="1211"/>
        <w:gridCol w:w="1362"/>
        <w:gridCol w:w="1362"/>
        <w:gridCol w:w="1528"/>
      </w:tblGrid>
      <w:tr w:rsidR="002C7CF1" w:rsidRPr="00B848D6" w14:paraId="0E84810F"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3A78B65C" w14:textId="77777777" w:rsidR="002C7CF1" w:rsidRPr="00B848D6" w:rsidRDefault="002C7CF1" w:rsidP="001536DC">
            <w:pPr>
              <w:spacing w:after="240" w:line="276" w:lineRule="auto"/>
              <w:jc w:val="both"/>
              <w:rPr>
                <w:rFonts w:ascii="Times New Roman" w:hAnsi="Times New Roman" w:cs="Times New Roman"/>
                <w:b/>
                <w:bCs/>
                <w:sz w:val="24"/>
                <w:szCs w:val="24"/>
              </w:rPr>
            </w:pPr>
            <w:r w:rsidRPr="00B848D6">
              <w:rPr>
                <w:rFonts w:ascii="Times New Roman" w:hAnsi="Times New Roman" w:cs="Times New Roman"/>
                <w:b/>
                <w:bCs/>
                <w:sz w:val="24"/>
                <w:szCs w:val="24"/>
              </w:rPr>
              <w:t>Model</w:t>
            </w:r>
          </w:p>
        </w:tc>
        <w:tc>
          <w:tcPr>
            <w:tcW w:w="0" w:type="auto"/>
            <w:tcBorders>
              <w:top w:val="single" w:sz="4" w:space="0" w:color="auto"/>
              <w:left w:val="single" w:sz="4" w:space="0" w:color="auto"/>
              <w:bottom w:val="single" w:sz="4" w:space="0" w:color="auto"/>
              <w:right w:val="single" w:sz="4" w:space="0" w:color="auto"/>
            </w:tcBorders>
            <w:hideMark/>
          </w:tcPr>
          <w:p w14:paraId="43F8BDBD" w14:textId="77777777" w:rsidR="002C7CF1" w:rsidRPr="00B848D6" w:rsidRDefault="002C7CF1" w:rsidP="001536DC">
            <w:pPr>
              <w:spacing w:after="240" w:line="276" w:lineRule="auto"/>
              <w:jc w:val="both"/>
              <w:rPr>
                <w:rFonts w:ascii="Times New Roman" w:hAnsi="Times New Roman" w:cs="Times New Roman"/>
                <w:b/>
                <w:bCs/>
                <w:sz w:val="24"/>
                <w:szCs w:val="24"/>
              </w:rPr>
            </w:pPr>
            <w:r w:rsidRPr="00B848D6">
              <w:rPr>
                <w:rFonts w:ascii="Times New Roman" w:hAnsi="Times New Roman" w:cs="Times New Roman"/>
                <w:b/>
                <w:bCs/>
                <w:sz w:val="24"/>
                <w:szCs w:val="24"/>
              </w:rPr>
              <w:t>MRR</w:t>
            </w:r>
          </w:p>
        </w:tc>
        <w:tc>
          <w:tcPr>
            <w:tcW w:w="0" w:type="auto"/>
            <w:tcBorders>
              <w:top w:val="single" w:sz="4" w:space="0" w:color="auto"/>
              <w:left w:val="single" w:sz="4" w:space="0" w:color="auto"/>
              <w:bottom w:val="single" w:sz="4" w:space="0" w:color="auto"/>
              <w:right w:val="single" w:sz="4" w:space="0" w:color="auto"/>
            </w:tcBorders>
            <w:hideMark/>
          </w:tcPr>
          <w:p w14:paraId="3893DF17" w14:textId="7410786E" w:rsidR="002C7CF1" w:rsidRPr="00B848D6" w:rsidRDefault="002C7CF1" w:rsidP="001536DC">
            <w:pPr>
              <w:spacing w:after="240" w:line="276" w:lineRule="auto"/>
              <w:jc w:val="both"/>
              <w:rPr>
                <w:rFonts w:ascii="Times New Roman" w:hAnsi="Times New Roman" w:cs="Times New Roman"/>
                <w:b/>
                <w:bCs/>
                <w:sz w:val="24"/>
                <w:szCs w:val="24"/>
              </w:rPr>
            </w:pPr>
            <w:r w:rsidRPr="00B848D6">
              <w:rPr>
                <w:rFonts w:ascii="Times New Roman" w:hAnsi="Times New Roman" w:cs="Times New Roman"/>
                <w:b/>
                <w:bCs/>
                <w:sz w:val="24"/>
                <w:szCs w:val="24"/>
              </w:rPr>
              <w:t>Hits@1</w:t>
            </w:r>
            <w:r w:rsidR="009C292A">
              <w:rPr>
                <w:rFonts w:ascii="Times New Roman" w:hAnsi="Times New Roman" w:cs="Times New Roman"/>
                <w:b/>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BE2509F" w14:textId="77777777" w:rsidR="002C7CF1" w:rsidRPr="00B848D6" w:rsidRDefault="002C7CF1" w:rsidP="001536DC">
            <w:pPr>
              <w:spacing w:after="240" w:line="276" w:lineRule="auto"/>
              <w:jc w:val="both"/>
              <w:rPr>
                <w:rFonts w:ascii="Times New Roman" w:hAnsi="Times New Roman" w:cs="Times New Roman"/>
                <w:b/>
                <w:bCs/>
                <w:sz w:val="24"/>
                <w:szCs w:val="24"/>
              </w:rPr>
            </w:pPr>
            <w:r w:rsidRPr="00B848D6">
              <w:rPr>
                <w:rFonts w:ascii="Times New Roman" w:hAnsi="Times New Roman" w:cs="Times New Roman"/>
                <w:b/>
                <w:bCs/>
                <w:sz w:val="24"/>
                <w:szCs w:val="24"/>
              </w:rPr>
              <w:t>Hits@3</w:t>
            </w:r>
          </w:p>
        </w:tc>
        <w:tc>
          <w:tcPr>
            <w:tcW w:w="0" w:type="auto"/>
            <w:tcBorders>
              <w:top w:val="single" w:sz="4" w:space="0" w:color="auto"/>
              <w:left w:val="single" w:sz="4" w:space="0" w:color="auto"/>
              <w:bottom w:val="single" w:sz="4" w:space="0" w:color="auto"/>
              <w:right w:val="single" w:sz="4" w:space="0" w:color="auto"/>
            </w:tcBorders>
            <w:hideMark/>
          </w:tcPr>
          <w:p w14:paraId="543BA061" w14:textId="77777777" w:rsidR="002C7CF1" w:rsidRPr="00B848D6" w:rsidRDefault="002C7CF1" w:rsidP="001536DC">
            <w:pPr>
              <w:spacing w:after="240" w:line="276" w:lineRule="auto"/>
              <w:jc w:val="both"/>
              <w:rPr>
                <w:rFonts w:ascii="Times New Roman" w:hAnsi="Times New Roman" w:cs="Times New Roman"/>
                <w:b/>
                <w:bCs/>
                <w:sz w:val="24"/>
                <w:szCs w:val="24"/>
              </w:rPr>
            </w:pPr>
            <w:r w:rsidRPr="00B848D6">
              <w:rPr>
                <w:rFonts w:ascii="Times New Roman" w:hAnsi="Times New Roman" w:cs="Times New Roman"/>
                <w:b/>
                <w:bCs/>
                <w:sz w:val="24"/>
                <w:szCs w:val="24"/>
              </w:rPr>
              <w:t>Hits@10</w:t>
            </w:r>
          </w:p>
        </w:tc>
      </w:tr>
      <w:tr w:rsidR="002C7CF1" w:rsidRPr="00B848D6" w14:paraId="4F77D107"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0C57CB6F" w14:textId="53EFCCAC"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DistMult</w:t>
            </w:r>
            <w:r w:rsidR="00F164E2">
              <w:rPr>
                <w:rFonts w:ascii="Times New Roman" w:hAnsi="Times New Roman"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1F241088" w14:textId="36E8FDE9"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27.67</w:t>
            </w:r>
            <w:r w:rsidR="009C292A">
              <w:rPr>
                <w:rFonts w:ascii="Times New Roman" w:hAnsi="Times New Roman" w:cs="Times New Roman"/>
                <w:bCs/>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459AF584" w14:textId="2361A77E"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18.16</w:t>
            </w:r>
            <w:r w:rsidR="009C292A">
              <w:rPr>
                <w:rFonts w:ascii="Times New Roman" w:hAnsi="Times New Roman" w:cs="Times New Roman"/>
                <w:bCs/>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64C9A710" w14:textId="74634A10"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31.15</w:t>
            </w:r>
            <w:r w:rsidR="009C292A">
              <w:rPr>
                <w:rFonts w:ascii="Times New Roman" w:hAnsi="Times New Roman" w:cs="Times New Roman"/>
                <w:bCs/>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271AF00C" w14:textId="201D37FC"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46.96</w:t>
            </w:r>
            <w:r w:rsidR="009C292A">
              <w:rPr>
                <w:rFonts w:ascii="Times New Roman" w:hAnsi="Times New Roman" w:cs="Times New Roman"/>
                <w:bCs/>
                <w:sz w:val="24"/>
                <w:szCs w:val="24"/>
              </w:rPr>
              <w:t>0</w:t>
            </w:r>
          </w:p>
        </w:tc>
      </w:tr>
      <w:tr w:rsidR="002C7CF1" w:rsidRPr="00B848D6" w14:paraId="0C779892" w14:textId="77777777" w:rsidTr="00FD6DDB">
        <w:trPr>
          <w:trHeight w:val="424"/>
        </w:trPr>
        <w:tc>
          <w:tcPr>
            <w:tcW w:w="0" w:type="auto"/>
            <w:tcBorders>
              <w:top w:val="single" w:sz="4" w:space="0" w:color="auto"/>
              <w:left w:val="single" w:sz="4" w:space="0" w:color="auto"/>
              <w:bottom w:val="single" w:sz="4" w:space="0" w:color="auto"/>
              <w:right w:val="single" w:sz="4" w:space="0" w:color="auto"/>
            </w:tcBorders>
            <w:hideMark/>
          </w:tcPr>
          <w:p w14:paraId="429ADD1F"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ComplEx</w:t>
            </w:r>
          </w:p>
        </w:tc>
        <w:tc>
          <w:tcPr>
            <w:tcW w:w="0" w:type="auto"/>
            <w:tcBorders>
              <w:top w:val="single" w:sz="4" w:space="0" w:color="auto"/>
              <w:left w:val="single" w:sz="4" w:space="0" w:color="auto"/>
              <w:bottom w:val="single" w:sz="4" w:space="0" w:color="auto"/>
              <w:right w:val="single" w:sz="4" w:space="0" w:color="auto"/>
            </w:tcBorders>
            <w:hideMark/>
          </w:tcPr>
          <w:p w14:paraId="4A21D776"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30.84</w:t>
            </w:r>
          </w:p>
        </w:tc>
        <w:tc>
          <w:tcPr>
            <w:tcW w:w="0" w:type="auto"/>
            <w:tcBorders>
              <w:top w:val="single" w:sz="4" w:space="0" w:color="auto"/>
              <w:left w:val="single" w:sz="4" w:space="0" w:color="auto"/>
              <w:bottom w:val="single" w:sz="4" w:space="0" w:color="auto"/>
              <w:right w:val="single" w:sz="4" w:space="0" w:color="auto"/>
            </w:tcBorders>
            <w:hideMark/>
          </w:tcPr>
          <w:p w14:paraId="0F53A49C"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21.51</w:t>
            </w:r>
          </w:p>
        </w:tc>
        <w:tc>
          <w:tcPr>
            <w:tcW w:w="0" w:type="auto"/>
            <w:tcBorders>
              <w:top w:val="single" w:sz="4" w:space="0" w:color="auto"/>
              <w:left w:val="single" w:sz="4" w:space="0" w:color="auto"/>
              <w:bottom w:val="single" w:sz="4" w:space="0" w:color="auto"/>
              <w:right w:val="single" w:sz="4" w:space="0" w:color="auto"/>
            </w:tcBorders>
            <w:hideMark/>
          </w:tcPr>
          <w:p w14:paraId="16DEA6E0"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34.48</w:t>
            </w:r>
          </w:p>
        </w:tc>
        <w:tc>
          <w:tcPr>
            <w:tcW w:w="0" w:type="auto"/>
            <w:tcBorders>
              <w:top w:val="single" w:sz="4" w:space="0" w:color="auto"/>
              <w:left w:val="single" w:sz="4" w:space="0" w:color="auto"/>
              <w:bottom w:val="single" w:sz="4" w:space="0" w:color="auto"/>
              <w:right w:val="single" w:sz="4" w:space="0" w:color="auto"/>
            </w:tcBorders>
            <w:hideMark/>
          </w:tcPr>
          <w:p w14:paraId="76B4ADAC"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49.58</w:t>
            </w:r>
          </w:p>
        </w:tc>
      </w:tr>
      <w:tr w:rsidR="002C7CF1" w:rsidRPr="00B848D6" w14:paraId="1EFD51C3"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6324E0E5"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lastRenderedPageBreak/>
              <w:t>AnyBURL</w:t>
            </w:r>
          </w:p>
        </w:tc>
        <w:tc>
          <w:tcPr>
            <w:tcW w:w="0" w:type="auto"/>
            <w:tcBorders>
              <w:top w:val="single" w:sz="4" w:space="0" w:color="auto"/>
              <w:left w:val="single" w:sz="4" w:space="0" w:color="auto"/>
              <w:bottom w:val="single" w:sz="4" w:space="0" w:color="auto"/>
              <w:right w:val="single" w:sz="4" w:space="0" w:color="auto"/>
            </w:tcBorders>
            <w:hideMark/>
          </w:tcPr>
          <w:p w14:paraId="18D49273"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29.67</w:t>
            </w:r>
          </w:p>
        </w:tc>
        <w:tc>
          <w:tcPr>
            <w:tcW w:w="0" w:type="auto"/>
            <w:tcBorders>
              <w:top w:val="single" w:sz="4" w:space="0" w:color="auto"/>
              <w:left w:val="single" w:sz="4" w:space="0" w:color="auto"/>
              <w:bottom w:val="single" w:sz="4" w:space="0" w:color="auto"/>
              <w:right w:val="single" w:sz="4" w:space="0" w:color="auto"/>
            </w:tcBorders>
            <w:hideMark/>
          </w:tcPr>
          <w:p w14:paraId="2E0316C7"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21.26</w:t>
            </w:r>
          </w:p>
        </w:tc>
        <w:tc>
          <w:tcPr>
            <w:tcW w:w="0" w:type="auto"/>
            <w:tcBorders>
              <w:top w:val="single" w:sz="4" w:space="0" w:color="auto"/>
              <w:left w:val="single" w:sz="4" w:space="0" w:color="auto"/>
              <w:bottom w:val="single" w:sz="4" w:space="0" w:color="auto"/>
              <w:right w:val="single" w:sz="4" w:space="0" w:color="auto"/>
            </w:tcBorders>
            <w:hideMark/>
          </w:tcPr>
          <w:p w14:paraId="478D9155"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33.33</w:t>
            </w:r>
          </w:p>
        </w:tc>
        <w:tc>
          <w:tcPr>
            <w:tcW w:w="0" w:type="auto"/>
            <w:tcBorders>
              <w:top w:val="single" w:sz="4" w:space="0" w:color="auto"/>
              <w:left w:val="single" w:sz="4" w:space="0" w:color="auto"/>
              <w:bottom w:val="single" w:sz="4" w:space="0" w:color="auto"/>
              <w:right w:val="single" w:sz="4" w:space="0" w:color="auto"/>
            </w:tcBorders>
            <w:hideMark/>
          </w:tcPr>
          <w:p w14:paraId="1D0D36D5"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46.73</w:t>
            </w:r>
          </w:p>
        </w:tc>
      </w:tr>
      <w:tr w:rsidR="002C7CF1" w:rsidRPr="00B848D6" w14:paraId="27AABE9E"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77366B25"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TTransE</w:t>
            </w:r>
          </w:p>
        </w:tc>
        <w:tc>
          <w:tcPr>
            <w:tcW w:w="0" w:type="auto"/>
            <w:tcBorders>
              <w:top w:val="single" w:sz="4" w:space="0" w:color="auto"/>
              <w:left w:val="single" w:sz="4" w:space="0" w:color="auto"/>
              <w:bottom w:val="single" w:sz="4" w:space="0" w:color="auto"/>
              <w:right w:val="single" w:sz="4" w:space="0" w:color="auto"/>
            </w:tcBorders>
            <w:hideMark/>
          </w:tcPr>
          <w:p w14:paraId="7DB96B51"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13.43</w:t>
            </w:r>
          </w:p>
        </w:tc>
        <w:tc>
          <w:tcPr>
            <w:tcW w:w="0" w:type="auto"/>
            <w:tcBorders>
              <w:top w:val="single" w:sz="4" w:space="0" w:color="auto"/>
              <w:left w:val="single" w:sz="4" w:space="0" w:color="auto"/>
              <w:bottom w:val="single" w:sz="4" w:space="0" w:color="auto"/>
              <w:right w:val="single" w:sz="4" w:space="0" w:color="auto"/>
            </w:tcBorders>
            <w:hideMark/>
          </w:tcPr>
          <w:p w14:paraId="4D56EC73"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3.11</w:t>
            </w:r>
          </w:p>
        </w:tc>
        <w:tc>
          <w:tcPr>
            <w:tcW w:w="0" w:type="auto"/>
            <w:tcBorders>
              <w:top w:val="single" w:sz="4" w:space="0" w:color="auto"/>
              <w:left w:val="single" w:sz="4" w:space="0" w:color="auto"/>
              <w:bottom w:val="single" w:sz="4" w:space="0" w:color="auto"/>
              <w:right w:val="single" w:sz="4" w:space="0" w:color="auto"/>
            </w:tcBorders>
            <w:hideMark/>
          </w:tcPr>
          <w:p w14:paraId="1AB9D285"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17.32</w:t>
            </w:r>
          </w:p>
        </w:tc>
        <w:tc>
          <w:tcPr>
            <w:tcW w:w="0" w:type="auto"/>
            <w:tcBorders>
              <w:top w:val="single" w:sz="4" w:space="0" w:color="auto"/>
              <w:left w:val="single" w:sz="4" w:space="0" w:color="auto"/>
              <w:bottom w:val="single" w:sz="4" w:space="0" w:color="auto"/>
              <w:right w:val="single" w:sz="4" w:space="0" w:color="auto"/>
            </w:tcBorders>
            <w:hideMark/>
          </w:tcPr>
          <w:p w14:paraId="65CDEA84"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34.55</w:t>
            </w:r>
          </w:p>
        </w:tc>
      </w:tr>
      <w:tr w:rsidR="002C7CF1" w:rsidRPr="00B848D6" w14:paraId="2C0DAE5E"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5C5F861E"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TA-DistMult</w:t>
            </w:r>
          </w:p>
        </w:tc>
        <w:tc>
          <w:tcPr>
            <w:tcW w:w="0" w:type="auto"/>
            <w:tcBorders>
              <w:top w:val="single" w:sz="4" w:space="0" w:color="auto"/>
              <w:left w:val="single" w:sz="4" w:space="0" w:color="auto"/>
              <w:bottom w:val="single" w:sz="4" w:space="0" w:color="auto"/>
              <w:right w:val="single" w:sz="4" w:space="0" w:color="auto"/>
            </w:tcBorders>
            <w:hideMark/>
          </w:tcPr>
          <w:p w14:paraId="57A91B1E"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26.47</w:t>
            </w:r>
          </w:p>
        </w:tc>
        <w:tc>
          <w:tcPr>
            <w:tcW w:w="0" w:type="auto"/>
            <w:tcBorders>
              <w:top w:val="single" w:sz="4" w:space="0" w:color="auto"/>
              <w:left w:val="single" w:sz="4" w:space="0" w:color="auto"/>
              <w:bottom w:val="single" w:sz="4" w:space="0" w:color="auto"/>
              <w:right w:val="single" w:sz="4" w:space="0" w:color="auto"/>
            </w:tcBorders>
            <w:hideMark/>
          </w:tcPr>
          <w:p w14:paraId="0D822F29"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17.09</w:t>
            </w:r>
          </w:p>
        </w:tc>
        <w:tc>
          <w:tcPr>
            <w:tcW w:w="0" w:type="auto"/>
            <w:tcBorders>
              <w:top w:val="single" w:sz="4" w:space="0" w:color="auto"/>
              <w:left w:val="single" w:sz="4" w:space="0" w:color="auto"/>
              <w:bottom w:val="single" w:sz="4" w:space="0" w:color="auto"/>
              <w:right w:val="single" w:sz="4" w:space="0" w:color="auto"/>
            </w:tcBorders>
            <w:hideMark/>
          </w:tcPr>
          <w:p w14:paraId="5657E287"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30.22</w:t>
            </w:r>
          </w:p>
        </w:tc>
        <w:tc>
          <w:tcPr>
            <w:tcW w:w="0" w:type="auto"/>
            <w:tcBorders>
              <w:top w:val="single" w:sz="4" w:space="0" w:color="auto"/>
              <w:left w:val="single" w:sz="4" w:space="0" w:color="auto"/>
              <w:bottom w:val="single" w:sz="4" w:space="0" w:color="auto"/>
              <w:right w:val="single" w:sz="4" w:space="0" w:color="auto"/>
            </w:tcBorders>
            <w:hideMark/>
          </w:tcPr>
          <w:p w14:paraId="049A3C73"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45.41</w:t>
            </w:r>
          </w:p>
        </w:tc>
      </w:tr>
      <w:tr w:rsidR="002C7CF1" w:rsidRPr="00B848D6" w14:paraId="04230708"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23E71488"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DE-SimplE</w:t>
            </w:r>
          </w:p>
        </w:tc>
        <w:tc>
          <w:tcPr>
            <w:tcW w:w="0" w:type="auto"/>
            <w:tcBorders>
              <w:top w:val="single" w:sz="4" w:space="0" w:color="auto"/>
              <w:left w:val="single" w:sz="4" w:space="0" w:color="auto"/>
              <w:bottom w:val="single" w:sz="4" w:space="0" w:color="auto"/>
              <w:right w:val="single" w:sz="4" w:space="0" w:color="auto"/>
            </w:tcBorders>
            <w:hideMark/>
          </w:tcPr>
          <w:p w14:paraId="730B6AB6"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32.67</w:t>
            </w:r>
          </w:p>
        </w:tc>
        <w:tc>
          <w:tcPr>
            <w:tcW w:w="0" w:type="auto"/>
            <w:tcBorders>
              <w:top w:val="single" w:sz="4" w:space="0" w:color="auto"/>
              <w:left w:val="single" w:sz="4" w:space="0" w:color="auto"/>
              <w:bottom w:val="single" w:sz="4" w:space="0" w:color="auto"/>
              <w:right w:val="single" w:sz="4" w:space="0" w:color="auto"/>
            </w:tcBorders>
            <w:hideMark/>
          </w:tcPr>
          <w:p w14:paraId="1809C8FF"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24.43</w:t>
            </w:r>
          </w:p>
        </w:tc>
        <w:tc>
          <w:tcPr>
            <w:tcW w:w="0" w:type="auto"/>
            <w:tcBorders>
              <w:top w:val="single" w:sz="4" w:space="0" w:color="auto"/>
              <w:left w:val="single" w:sz="4" w:space="0" w:color="auto"/>
              <w:bottom w:val="single" w:sz="4" w:space="0" w:color="auto"/>
              <w:right w:val="single" w:sz="4" w:space="0" w:color="auto"/>
            </w:tcBorders>
            <w:hideMark/>
          </w:tcPr>
          <w:p w14:paraId="4A70A24C"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35.69</w:t>
            </w:r>
          </w:p>
        </w:tc>
        <w:tc>
          <w:tcPr>
            <w:tcW w:w="0" w:type="auto"/>
            <w:tcBorders>
              <w:top w:val="single" w:sz="4" w:space="0" w:color="auto"/>
              <w:left w:val="single" w:sz="4" w:space="0" w:color="auto"/>
              <w:bottom w:val="single" w:sz="4" w:space="0" w:color="auto"/>
              <w:right w:val="single" w:sz="4" w:space="0" w:color="auto"/>
            </w:tcBorders>
            <w:hideMark/>
          </w:tcPr>
          <w:p w14:paraId="5E0F1845"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49.11</w:t>
            </w:r>
          </w:p>
        </w:tc>
      </w:tr>
      <w:tr w:rsidR="002C7CF1" w:rsidRPr="00B848D6" w14:paraId="179604FF"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4ED169F7"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TNTComplEx</w:t>
            </w:r>
          </w:p>
        </w:tc>
        <w:tc>
          <w:tcPr>
            <w:tcW w:w="0" w:type="auto"/>
            <w:tcBorders>
              <w:top w:val="single" w:sz="4" w:space="0" w:color="auto"/>
              <w:left w:val="single" w:sz="4" w:space="0" w:color="auto"/>
              <w:bottom w:val="single" w:sz="4" w:space="0" w:color="auto"/>
              <w:right w:val="single" w:sz="4" w:space="0" w:color="auto"/>
            </w:tcBorders>
            <w:hideMark/>
          </w:tcPr>
          <w:p w14:paraId="52DAFB13"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32.12</w:t>
            </w:r>
          </w:p>
        </w:tc>
        <w:tc>
          <w:tcPr>
            <w:tcW w:w="0" w:type="auto"/>
            <w:tcBorders>
              <w:top w:val="single" w:sz="4" w:space="0" w:color="auto"/>
              <w:left w:val="single" w:sz="4" w:space="0" w:color="auto"/>
              <w:bottom w:val="single" w:sz="4" w:space="0" w:color="auto"/>
              <w:right w:val="single" w:sz="4" w:space="0" w:color="auto"/>
            </w:tcBorders>
            <w:hideMark/>
          </w:tcPr>
          <w:p w14:paraId="35DEF9A5"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23.35</w:t>
            </w:r>
          </w:p>
        </w:tc>
        <w:tc>
          <w:tcPr>
            <w:tcW w:w="0" w:type="auto"/>
            <w:tcBorders>
              <w:top w:val="single" w:sz="4" w:space="0" w:color="auto"/>
              <w:left w:val="single" w:sz="4" w:space="0" w:color="auto"/>
              <w:bottom w:val="single" w:sz="4" w:space="0" w:color="auto"/>
              <w:right w:val="single" w:sz="4" w:space="0" w:color="auto"/>
            </w:tcBorders>
            <w:hideMark/>
          </w:tcPr>
          <w:p w14:paraId="461BFE71"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36.03</w:t>
            </w:r>
          </w:p>
        </w:tc>
        <w:tc>
          <w:tcPr>
            <w:tcW w:w="0" w:type="auto"/>
            <w:tcBorders>
              <w:top w:val="single" w:sz="4" w:space="0" w:color="auto"/>
              <w:left w:val="single" w:sz="4" w:space="0" w:color="auto"/>
              <w:bottom w:val="single" w:sz="4" w:space="0" w:color="auto"/>
              <w:right w:val="single" w:sz="4" w:space="0" w:color="auto"/>
            </w:tcBorders>
            <w:hideMark/>
          </w:tcPr>
          <w:p w14:paraId="3AFD042D"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49.13</w:t>
            </w:r>
          </w:p>
        </w:tc>
      </w:tr>
      <w:tr w:rsidR="002C7CF1" w:rsidRPr="00B848D6" w14:paraId="53D57A4F" w14:textId="77777777" w:rsidTr="00FD6DDB">
        <w:trPr>
          <w:trHeight w:val="424"/>
        </w:trPr>
        <w:tc>
          <w:tcPr>
            <w:tcW w:w="0" w:type="auto"/>
            <w:tcBorders>
              <w:top w:val="single" w:sz="4" w:space="0" w:color="auto"/>
              <w:left w:val="single" w:sz="4" w:space="0" w:color="auto"/>
              <w:bottom w:val="single" w:sz="4" w:space="0" w:color="auto"/>
              <w:right w:val="single" w:sz="4" w:space="0" w:color="auto"/>
            </w:tcBorders>
            <w:hideMark/>
          </w:tcPr>
          <w:p w14:paraId="714A6B86"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RE-Net</w:t>
            </w:r>
          </w:p>
        </w:tc>
        <w:tc>
          <w:tcPr>
            <w:tcW w:w="0" w:type="auto"/>
            <w:tcBorders>
              <w:top w:val="single" w:sz="4" w:space="0" w:color="auto"/>
              <w:left w:val="single" w:sz="4" w:space="0" w:color="auto"/>
              <w:bottom w:val="single" w:sz="4" w:space="0" w:color="auto"/>
              <w:right w:val="single" w:sz="4" w:space="0" w:color="auto"/>
            </w:tcBorders>
            <w:hideMark/>
          </w:tcPr>
          <w:p w14:paraId="4F0BD90F"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38.28</w:t>
            </w:r>
          </w:p>
        </w:tc>
        <w:tc>
          <w:tcPr>
            <w:tcW w:w="0" w:type="auto"/>
            <w:tcBorders>
              <w:top w:val="single" w:sz="4" w:space="0" w:color="auto"/>
              <w:left w:val="single" w:sz="4" w:space="0" w:color="auto"/>
              <w:bottom w:val="single" w:sz="4" w:space="0" w:color="auto"/>
              <w:right w:val="single" w:sz="4" w:space="0" w:color="auto"/>
            </w:tcBorders>
            <w:hideMark/>
          </w:tcPr>
          <w:p w14:paraId="1492E526"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28.68</w:t>
            </w:r>
          </w:p>
        </w:tc>
        <w:tc>
          <w:tcPr>
            <w:tcW w:w="0" w:type="auto"/>
            <w:tcBorders>
              <w:top w:val="single" w:sz="4" w:space="0" w:color="auto"/>
              <w:left w:val="single" w:sz="4" w:space="0" w:color="auto"/>
              <w:bottom w:val="single" w:sz="4" w:space="0" w:color="auto"/>
              <w:right w:val="single" w:sz="4" w:space="0" w:color="auto"/>
            </w:tcBorders>
            <w:hideMark/>
          </w:tcPr>
          <w:p w14:paraId="626DAE55"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41.34</w:t>
            </w:r>
          </w:p>
        </w:tc>
        <w:tc>
          <w:tcPr>
            <w:tcW w:w="0" w:type="auto"/>
            <w:tcBorders>
              <w:top w:val="single" w:sz="4" w:space="0" w:color="auto"/>
              <w:left w:val="single" w:sz="4" w:space="0" w:color="auto"/>
              <w:bottom w:val="single" w:sz="4" w:space="0" w:color="auto"/>
              <w:right w:val="single" w:sz="4" w:space="0" w:color="auto"/>
            </w:tcBorders>
            <w:hideMark/>
          </w:tcPr>
          <w:p w14:paraId="24C5D051"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54.52</w:t>
            </w:r>
          </w:p>
        </w:tc>
      </w:tr>
      <w:tr w:rsidR="002C7CF1" w:rsidRPr="00B848D6" w14:paraId="4F472CCF"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3FC1FC18"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CyGNet</w:t>
            </w:r>
          </w:p>
        </w:tc>
        <w:tc>
          <w:tcPr>
            <w:tcW w:w="0" w:type="auto"/>
            <w:tcBorders>
              <w:top w:val="single" w:sz="4" w:space="0" w:color="auto"/>
              <w:left w:val="single" w:sz="4" w:space="0" w:color="auto"/>
              <w:bottom w:val="single" w:sz="4" w:space="0" w:color="auto"/>
              <w:right w:val="single" w:sz="4" w:space="0" w:color="auto"/>
            </w:tcBorders>
            <w:hideMark/>
          </w:tcPr>
          <w:p w14:paraId="0FF104EE"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32.73</w:t>
            </w:r>
          </w:p>
        </w:tc>
        <w:tc>
          <w:tcPr>
            <w:tcW w:w="0" w:type="auto"/>
            <w:tcBorders>
              <w:top w:val="single" w:sz="4" w:space="0" w:color="auto"/>
              <w:left w:val="single" w:sz="4" w:space="0" w:color="auto"/>
              <w:bottom w:val="single" w:sz="4" w:space="0" w:color="auto"/>
              <w:right w:val="single" w:sz="4" w:space="0" w:color="auto"/>
            </w:tcBorders>
            <w:hideMark/>
          </w:tcPr>
          <w:p w14:paraId="2C56DAA1"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23.69</w:t>
            </w:r>
          </w:p>
        </w:tc>
        <w:tc>
          <w:tcPr>
            <w:tcW w:w="0" w:type="auto"/>
            <w:tcBorders>
              <w:top w:val="single" w:sz="4" w:space="0" w:color="auto"/>
              <w:left w:val="single" w:sz="4" w:space="0" w:color="auto"/>
              <w:bottom w:val="single" w:sz="4" w:space="0" w:color="auto"/>
              <w:right w:val="single" w:sz="4" w:space="0" w:color="auto"/>
            </w:tcBorders>
            <w:hideMark/>
          </w:tcPr>
          <w:p w14:paraId="1B0E26DC"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36.31</w:t>
            </w:r>
          </w:p>
        </w:tc>
        <w:tc>
          <w:tcPr>
            <w:tcW w:w="0" w:type="auto"/>
            <w:tcBorders>
              <w:top w:val="single" w:sz="4" w:space="0" w:color="auto"/>
              <w:left w:val="single" w:sz="4" w:space="0" w:color="auto"/>
              <w:bottom w:val="single" w:sz="4" w:space="0" w:color="auto"/>
              <w:right w:val="single" w:sz="4" w:space="0" w:color="auto"/>
            </w:tcBorders>
            <w:hideMark/>
          </w:tcPr>
          <w:p w14:paraId="08F58DA2"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50.67</w:t>
            </w:r>
          </w:p>
        </w:tc>
      </w:tr>
      <w:tr w:rsidR="002C7CF1" w:rsidRPr="00B848D6" w14:paraId="10AA9E6B"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788EDA70"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xERTE</w:t>
            </w:r>
          </w:p>
        </w:tc>
        <w:tc>
          <w:tcPr>
            <w:tcW w:w="0" w:type="auto"/>
            <w:tcBorders>
              <w:top w:val="single" w:sz="4" w:space="0" w:color="auto"/>
              <w:left w:val="single" w:sz="4" w:space="0" w:color="auto"/>
              <w:bottom w:val="single" w:sz="4" w:space="0" w:color="auto"/>
              <w:right w:val="single" w:sz="4" w:space="0" w:color="auto"/>
            </w:tcBorders>
            <w:hideMark/>
          </w:tcPr>
          <w:p w14:paraId="1B5EE158"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40.79</w:t>
            </w:r>
          </w:p>
        </w:tc>
        <w:tc>
          <w:tcPr>
            <w:tcW w:w="0" w:type="auto"/>
            <w:tcBorders>
              <w:top w:val="single" w:sz="4" w:space="0" w:color="auto"/>
              <w:left w:val="single" w:sz="4" w:space="0" w:color="auto"/>
              <w:bottom w:val="single" w:sz="4" w:space="0" w:color="auto"/>
              <w:right w:val="single" w:sz="4" w:space="0" w:color="auto"/>
            </w:tcBorders>
            <w:hideMark/>
          </w:tcPr>
          <w:p w14:paraId="21F79AC1"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32.70</w:t>
            </w:r>
          </w:p>
        </w:tc>
        <w:tc>
          <w:tcPr>
            <w:tcW w:w="0" w:type="auto"/>
            <w:tcBorders>
              <w:top w:val="single" w:sz="4" w:space="0" w:color="auto"/>
              <w:left w:val="single" w:sz="4" w:space="0" w:color="auto"/>
              <w:bottom w:val="single" w:sz="4" w:space="0" w:color="auto"/>
              <w:right w:val="single" w:sz="4" w:space="0" w:color="auto"/>
            </w:tcBorders>
            <w:hideMark/>
          </w:tcPr>
          <w:p w14:paraId="32F890EA"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45.67</w:t>
            </w:r>
          </w:p>
        </w:tc>
        <w:tc>
          <w:tcPr>
            <w:tcW w:w="0" w:type="auto"/>
            <w:tcBorders>
              <w:top w:val="single" w:sz="4" w:space="0" w:color="auto"/>
              <w:left w:val="single" w:sz="4" w:space="0" w:color="auto"/>
              <w:bottom w:val="single" w:sz="4" w:space="0" w:color="auto"/>
              <w:right w:val="single" w:sz="4" w:space="0" w:color="auto"/>
            </w:tcBorders>
            <w:hideMark/>
          </w:tcPr>
          <w:p w14:paraId="04DC40B2"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57.30</w:t>
            </w:r>
          </w:p>
        </w:tc>
      </w:tr>
      <w:tr w:rsidR="002C7CF1" w:rsidRPr="00B848D6" w14:paraId="4909489D"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7C8C39B9"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TLogic</w:t>
            </w:r>
          </w:p>
        </w:tc>
        <w:tc>
          <w:tcPr>
            <w:tcW w:w="0" w:type="auto"/>
            <w:tcBorders>
              <w:top w:val="single" w:sz="4" w:space="0" w:color="auto"/>
              <w:left w:val="single" w:sz="4" w:space="0" w:color="auto"/>
              <w:bottom w:val="single" w:sz="4" w:space="0" w:color="auto"/>
              <w:right w:val="single" w:sz="4" w:space="0" w:color="auto"/>
            </w:tcBorders>
            <w:hideMark/>
          </w:tcPr>
          <w:p w14:paraId="2A8F59A8"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43.04</w:t>
            </w:r>
          </w:p>
        </w:tc>
        <w:tc>
          <w:tcPr>
            <w:tcW w:w="0" w:type="auto"/>
            <w:tcBorders>
              <w:top w:val="single" w:sz="4" w:space="0" w:color="auto"/>
              <w:left w:val="single" w:sz="4" w:space="0" w:color="auto"/>
              <w:bottom w:val="single" w:sz="4" w:space="0" w:color="auto"/>
              <w:right w:val="single" w:sz="4" w:space="0" w:color="auto"/>
            </w:tcBorders>
            <w:hideMark/>
          </w:tcPr>
          <w:p w14:paraId="586F47CA"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33.56</w:t>
            </w:r>
          </w:p>
        </w:tc>
        <w:tc>
          <w:tcPr>
            <w:tcW w:w="0" w:type="auto"/>
            <w:tcBorders>
              <w:top w:val="single" w:sz="4" w:space="0" w:color="auto"/>
              <w:left w:val="single" w:sz="4" w:space="0" w:color="auto"/>
              <w:bottom w:val="single" w:sz="4" w:space="0" w:color="auto"/>
              <w:right w:val="single" w:sz="4" w:space="0" w:color="auto"/>
            </w:tcBorders>
            <w:hideMark/>
          </w:tcPr>
          <w:p w14:paraId="4021EE58"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48.27</w:t>
            </w:r>
          </w:p>
        </w:tc>
        <w:tc>
          <w:tcPr>
            <w:tcW w:w="0" w:type="auto"/>
            <w:tcBorders>
              <w:top w:val="single" w:sz="4" w:space="0" w:color="auto"/>
              <w:left w:val="single" w:sz="4" w:space="0" w:color="auto"/>
              <w:bottom w:val="single" w:sz="4" w:space="0" w:color="auto"/>
              <w:right w:val="single" w:sz="4" w:space="0" w:color="auto"/>
            </w:tcBorders>
            <w:hideMark/>
          </w:tcPr>
          <w:p w14:paraId="70C17743"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61.23</w:t>
            </w:r>
          </w:p>
        </w:tc>
      </w:tr>
      <w:tr w:rsidR="002C7CF1" w:rsidRPr="00B848D6" w14:paraId="71C58926" w14:textId="77777777" w:rsidTr="00FD6DDB">
        <w:trPr>
          <w:trHeight w:val="438"/>
        </w:trPr>
        <w:tc>
          <w:tcPr>
            <w:tcW w:w="0" w:type="auto"/>
            <w:tcBorders>
              <w:top w:val="single" w:sz="4" w:space="0" w:color="auto"/>
              <w:left w:val="single" w:sz="4" w:space="0" w:color="auto"/>
              <w:bottom w:val="single" w:sz="4" w:space="0" w:color="auto"/>
              <w:right w:val="single" w:sz="4" w:space="0" w:color="auto"/>
            </w:tcBorders>
            <w:hideMark/>
          </w:tcPr>
          <w:p w14:paraId="043391DF"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TR-Rules</w:t>
            </w:r>
          </w:p>
        </w:tc>
        <w:tc>
          <w:tcPr>
            <w:tcW w:w="0" w:type="auto"/>
            <w:tcBorders>
              <w:top w:val="single" w:sz="4" w:space="0" w:color="auto"/>
              <w:left w:val="single" w:sz="4" w:space="0" w:color="auto"/>
              <w:bottom w:val="single" w:sz="4" w:space="0" w:color="auto"/>
              <w:right w:val="single" w:sz="4" w:space="0" w:color="auto"/>
            </w:tcBorders>
            <w:hideMark/>
          </w:tcPr>
          <w:p w14:paraId="496FBB87"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42.84</w:t>
            </w:r>
          </w:p>
        </w:tc>
        <w:tc>
          <w:tcPr>
            <w:tcW w:w="0" w:type="auto"/>
            <w:tcBorders>
              <w:top w:val="single" w:sz="4" w:space="0" w:color="auto"/>
              <w:left w:val="single" w:sz="4" w:space="0" w:color="auto"/>
              <w:bottom w:val="single" w:sz="4" w:space="0" w:color="auto"/>
              <w:right w:val="single" w:sz="4" w:space="0" w:color="auto"/>
            </w:tcBorders>
            <w:hideMark/>
          </w:tcPr>
          <w:p w14:paraId="5E7A07A0"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33.47</w:t>
            </w:r>
          </w:p>
        </w:tc>
        <w:tc>
          <w:tcPr>
            <w:tcW w:w="0" w:type="auto"/>
            <w:tcBorders>
              <w:top w:val="single" w:sz="4" w:space="0" w:color="auto"/>
              <w:left w:val="single" w:sz="4" w:space="0" w:color="auto"/>
              <w:bottom w:val="single" w:sz="4" w:space="0" w:color="auto"/>
              <w:right w:val="single" w:sz="4" w:space="0" w:color="auto"/>
            </w:tcBorders>
            <w:hideMark/>
          </w:tcPr>
          <w:p w14:paraId="0A838050"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47.35</w:t>
            </w:r>
          </w:p>
        </w:tc>
        <w:tc>
          <w:tcPr>
            <w:tcW w:w="0" w:type="auto"/>
            <w:tcBorders>
              <w:top w:val="single" w:sz="4" w:space="0" w:color="auto"/>
              <w:left w:val="single" w:sz="4" w:space="0" w:color="auto"/>
              <w:bottom w:val="single" w:sz="4" w:space="0" w:color="auto"/>
              <w:right w:val="single" w:sz="4" w:space="0" w:color="auto"/>
            </w:tcBorders>
            <w:hideMark/>
          </w:tcPr>
          <w:p w14:paraId="71DE21D9"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Cs/>
                <w:sz w:val="24"/>
                <w:szCs w:val="24"/>
              </w:rPr>
              <w:t>61.65</w:t>
            </w:r>
          </w:p>
        </w:tc>
      </w:tr>
      <w:tr w:rsidR="002C7CF1" w:rsidRPr="00B848D6" w14:paraId="4091B6FB" w14:textId="77777777" w:rsidTr="00FD6DDB">
        <w:trPr>
          <w:trHeight w:val="424"/>
        </w:trPr>
        <w:tc>
          <w:tcPr>
            <w:tcW w:w="0" w:type="auto"/>
            <w:tcBorders>
              <w:top w:val="single" w:sz="4" w:space="0" w:color="auto"/>
              <w:left w:val="single" w:sz="4" w:space="0" w:color="auto"/>
              <w:bottom w:val="single" w:sz="4" w:space="0" w:color="auto"/>
              <w:right w:val="single" w:sz="4" w:space="0" w:color="auto"/>
            </w:tcBorders>
            <w:hideMark/>
          </w:tcPr>
          <w:p w14:paraId="422B78CE"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
                <w:bCs/>
                <w:sz w:val="24"/>
                <w:szCs w:val="24"/>
              </w:rPr>
              <w:t>Recency-Weighted TR-Rules</w:t>
            </w:r>
          </w:p>
        </w:tc>
        <w:tc>
          <w:tcPr>
            <w:tcW w:w="0" w:type="auto"/>
            <w:tcBorders>
              <w:top w:val="single" w:sz="4" w:space="0" w:color="auto"/>
              <w:left w:val="single" w:sz="4" w:space="0" w:color="auto"/>
              <w:bottom w:val="single" w:sz="4" w:space="0" w:color="auto"/>
              <w:right w:val="single" w:sz="4" w:space="0" w:color="auto"/>
            </w:tcBorders>
            <w:hideMark/>
          </w:tcPr>
          <w:p w14:paraId="18C6565F"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
                <w:bCs/>
                <w:sz w:val="24"/>
                <w:szCs w:val="24"/>
              </w:rPr>
              <w:t>43.26</w:t>
            </w:r>
          </w:p>
        </w:tc>
        <w:tc>
          <w:tcPr>
            <w:tcW w:w="0" w:type="auto"/>
            <w:tcBorders>
              <w:top w:val="single" w:sz="4" w:space="0" w:color="auto"/>
              <w:left w:val="single" w:sz="4" w:space="0" w:color="auto"/>
              <w:bottom w:val="single" w:sz="4" w:space="0" w:color="auto"/>
              <w:right w:val="single" w:sz="4" w:space="0" w:color="auto"/>
            </w:tcBorders>
            <w:hideMark/>
          </w:tcPr>
          <w:p w14:paraId="0BEC44B2"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
                <w:bCs/>
                <w:sz w:val="24"/>
                <w:szCs w:val="24"/>
              </w:rPr>
              <w:t>33.91</w:t>
            </w:r>
          </w:p>
        </w:tc>
        <w:tc>
          <w:tcPr>
            <w:tcW w:w="0" w:type="auto"/>
            <w:tcBorders>
              <w:top w:val="single" w:sz="4" w:space="0" w:color="auto"/>
              <w:left w:val="single" w:sz="4" w:space="0" w:color="auto"/>
              <w:bottom w:val="single" w:sz="4" w:space="0" w:color="auto"/>
              <w:right w:val="single" w:sz="4" w:space="0" w:color="auto"/>
            </w:tcBorders>
            <w:hideMark/>
          </w:tcPr>
          <w:p w14:paraId="02140D66" w14:textId="77777777" w:rsidR="002C7CF1" w:rsidRPr="00B848D6" w:rsidRDefault="002C7CF1" w:rsidP="001536DC">
            <w:pPr>
              <w:spacing w:after="240" w:line="276" w:lineRule="auto"/>
              <w:jc w:val="both"/>
              <w:rPr>
                <w:rFonts w:ascii="Times New Roman" w:hAnsi="Times New Roman" w:cs="Times New Roman"/>
                <w:bCs/>
                <w:sz w:val="24"/>
                <w:szCs w:val="24"/>
              </w:rPr>
            </w:pPr>
            <w:r w:rsidRPr="00B848D6">
              <w:rPr>
                <w:rFonts w:ascii="Times New Roman" w:hAnsi="Times New Roman" w:cs="Times New Roman"/>
                <w:b/>
                <w:bCs/>
                <w:sz w:val="24"/>
                <w:szCs w:val="24"/>
              </w:rPr>
              <w:t>47.78</w:t>
            </w:r>
          </w:p>
        </w:tc>
        <w:tc>
          <w:tcPr>
            <w:tcW w:w="0" w:type="auto"/>
            <w:tcBorders>
              <w:top w:val="single" w:sz="4" w:space="0" w:color="auto"/>
              <w:left w:val="single" w:sz="4" w:space="0" w:color="auto"/>
              <w:bottom w:val="single" w:sz="4" w:space="0" w:color="auto"/>
              <w:right w:val="single" w:sz="4" w:space="0" w:color="auto"/>
            </w:tcBorders>
            <w:hideMark/>
          </w:tcPr>
          <w:p w14:paraId="5652C663" w14:textId="77777777" w:rsidR="002C7CF1" w:rsidRPr="00B848D6" w:rsidRDefault="002C7CF1" w:rsidP="001536DC">
            <w:pPr>
              <w:keepNext/>
              <w:spacing w:after="240" w:line="276" w:lineRule="auto"/>
              <w:jc w:val="both"/>
              <w:rPr>
                <w:rFonts w:ascii="Times New Roman" w:hAnsi="Times New Roman" w:cs="Times New Roman"/>
                <w:bCs/>
                <w:sz w:val="24"/>
                <w:szCs w:val="24"/>
              </w:rPr>
            </w:pPr>
            <w:r w:rsidRPr="00B848D6">
              <w:rPr>
                <w:rFonts w:ascii="Times New Roman" w:hAnsi="Times New Roman" w:cs="Times New Roman"/>
                <w:b/>
                <w:bCs/>
                <w:sz w:val="24"/>
                <w:szCs w:val="24"/>
              </w:rPr>
              <w:t>61.93</w:t>
            </w:r>
          </w:p>
        </w:tc>
      </w:tr>
    </w:tbl>
    <w:p w14:paraId="3125A50F" w14:textId="77777777" w:rsidR="002C7CF1" w:rsidRDefault="002C7CF1" w:rsidP="001536DC">
      <w:pPr>
        <w:pStyle w:val="Caption"/>
        <w:spacing w:after="240" w:line="276" w:lineRule="auto"/>
        <w:jc w:val="center"/>
        <w:rPr>
          <w:rFonts w:ascii="Times New Roman" w:hAnsi="Times New Roman" w:cs="Times New Roman"/>
          <w:b/>
          <w:bCs/>
          <w:i w:val="0"/>
          <w:iCs w:val="0"/>
          <w:color w:val="7F7F7F" w:themeColor="text1" w:themeTint="80"/>
        </w:rPr>
        <w:sectPr w:rsidR="002C7CF1" w:rsidSect="002C7CF1">
          <w:type w:val="continuous"/>
          <w:pgSz w:w="11906" w:h="16838"/>
          <w:pgMar w:top="720" w:right="720" w:bottom="720" w:left="720" w:header="708" w:footer="708" w:gutter="0"/>
          <w:cols w:space="708"/>
          <w:docGrid w:linePitch="360"/>
        </w:sectPr>
      </w:pPr>
      <w:bookmarkStart w:id="9" w:name="table2"/>
      <w:r>
        <w:t xml:space="preserve">Table </w:t>
      </w:r>
      <w:fldSimple w:instr=" SEQ Table \* ARABIC ">
        <w:r>
          <w:rPr>
            <w:noProof/>
          </w:rPr>
          <w:t>2</w:t>
        </w:r>
      </w:fldSimple>
      <w:bookmarkEnd w:id="9"/>
      <w:r>
        <w:t xml:space="preserve">: </w:t>
      </w:r>
      <w:r w:rsidRPr="00744781">
        <w:t>Performance Comparison of Temporal Knowledge Graph Completion Models</w:t>
      </w:r>
    </w:p>
    <w:p w14:paraId="0C39FD2E" w14:textId="77777777" w:rsidR="002C7CF1" w:rsidRDefault="002C7CF1" w:rsidP="001536DC">
      <w:pPr>
        <w:spacing w:after="240" w:line="276" w:lineRule="auto"/>
        <w:jc w:val="both"/>
        <w:rPr>
          <w:rFonts w:ascii="Times New Roman" w:hAnsi="Times New Roman" w:cs="Times New Roman"/>
          <w:b/>
          <w:bCs/>
          <w:i/>
          <w:iCs/>
          <w:color w:val="7F7F7F" w:themeColor="text1" w:themeTint="80"/>
        </w:rPr>
      </w:pPr>
    </w:p>
    <w:p w14:paraId="27B28130" w14:textId="77777777" w:rsidR="002C7CF1" w:rsidRDefault="002C7CF1" w:rsidP="001536DC">
      <w:pPr>
        <w:spacing w:after="240" w:line="276" w:lineRule="auto"/>
        <w:jc w:val="both"/>
        <w:rPr>
          <w:rFonts w:ascii="Times New Roman" w:hAnsi="Times New Roman" w:cs="Times New Roman"/>
          <w:b/>
          <w:bCs/>
          <w:color w:val="2F5496" w:themeColor="accent1" w:themeShade="BF"/>
          <w:sz w:val="26"/>
          <w:szCs w:val="26"/>
        </w:rPr>
      </w:pPr>
      <w:r>
        <w:rPr>
          <w:rFonts w:ascii="Times New Roman" w:hAnsi="Times New Roman" w:cs="Times New Roman"/>
          <w:b/>
          <w:bCs/>
          <w:color w:val="2F5496" w:themeColor="accent1" w:themeShade="BF"/>
          <w:sz w:val="26"/>
          <w:szCs w:val="26"/>
        </w:rPr>
        <w:t>6. CONCLUSION</w:t>
      </w:r>
    </w:p>
    <w:p w14:paraId="0612E01D" w14:textId="377A037A" w:rsidR="002C7CF1" w:rsidRPr="00B848D6" w:rsidRDefault="001F22BA" w:rsidP="001536DC">
      <w:pPr>
        <w:spacing w:after="240" w:line="276" w:lineRule="auto"/>
        <w:jc w:val="both"/>
        <w:rPr>
          <w:rFonts w:ascii="Times New Roman" w:hAnsi="Times New Roman" w:cs="Times New Roman"/>
          <w:bCs/>
        </w:rPr>
      </w:pPr>
      <w:r w:rsidRPr="001F22BA">
        <w:rPr>
          <w:rFonts w:ascii="Times New Roman" w:hAnsi="Times New Roman" w:cs="Times New Roman"/>
          <w:bCs/>
        </w:rPr>
        <w:t>This paper presents</w:t>
      </w:r>
      <w:r w:rsidR="002C7CF1" w:rsidRPr="00B848D6">
        <w:rPr>
          <w:rFonts w:ascii="Times New Roman" w:hAnsi="Times New Roman" w:cs="Times New Roman"/>
          <w:bCs/>
        </w:rPr>
        <w:t xml:space="preserve"> a Recency-Weighted extension of TR-Rules to improve temporal sensitivity in rule-based temporal knowledge graph forecasting. While TR-Rules effectively mitigates temporal redundancy through window-based aggregation, it does not continuously differentiate the influence of historical events based on their temporal proximity. To address this limitation, we proposed a recency-aware weighting mechanism that dynamically adjusts rule contribution according to time distance.</w:t>
      </w:r>
    </w:p>
    <w:p w14:paraId="68CF96D4" w14:textId="77777777" w:rsidR="00D5428F" w:rsidRDefault="002C7CF1" w:rsidP="00D5428F">
      <w:pPr>
        <w:spacing w:after="240" w:line="276" w:lineRule="auto"/>
        <w:jc w:val="both"/>
        <w:rPr>
          <w:rFonts w:ascii="Times New Roman" w:hAnsi="Times New Roman" w:cs="Times New Roman"/>
          <w:bCs/>
        </w:rPr>
      </w:pPr>
      <w:r w:rsidRPr="00B848D6">
        <w:rPr>
          <w:rFonts w:ascii="Times New Roman" w:hAnsi="Times New Roman" w:cs="Times New Roman"/>
          <w:bCs/>
        </w:rPr>
        <w:t xml:space="preserve">By integrating exponential recency weighting and a boosting factor into the scoring function, the proposed framework allows recent evidence to exert stronger influence during candidate ranking while preserving the interpretability of symbolic rule-based reasoning. </w:t>
      </w:r>
      <w:r w:rsidR="006C465D" w:rsidRPr="006C465D">
        <w:rPr>
          <w:rFonts w:ascii="Times New Roman" w:hAnsi="Times New Roman" w:cs="Times New Roman"/>
          <w:bCs/>
        </w:rPr>
        <w:t>Experimental results on the ICEWS14 dataset show that the recency-weighted model achieves competitive and improved performance over the original TR-Rules, particularly in top-k ranking metrics.</w:t>
      </w:r>
      <w:r w:rsidR="006C465D">
        <w:rPr>
          <w:rFonts w:ascii="Times New Roman" w:hAnsi="Times New Roman" w:cs="Times New Roman"/>
          <w:bCs/>
        </w:rPr>
        <w:t xml:space="preserve"> </w:t>
      </w:r>
      <w:r w:rsidR="00D5428F" w:rsidRPr="00D5428F">
        <w:rPr>
          <w:rFonts w:ascii="Times New Roman" w:hAnsi="Times New Roman" w:cs="Times New Roman"/>
          <w:bCs/>
        </w:rPr>
        <w:t xml:space="preserve">Overall, this work highlights the significance of temporal </w:t>
      </w:r>
      <w:r w:rsidR="00D5428F" w:rsidRPr="00D5428F">
        <w:rPr>
          <w:rFonts w:ascii="Times New Roman" w:hAnsi="Times New Roman" w:cs="Times New Roman"/>
          <w:bCs/>
        </w:rPr>
        <w:t>locality in dynamic knowledge graphs and offers a more realistic representation of time-evolving relational patterns.</w:t>
      </w:r>
    </w:p>
    <w:p w14:paraId="190A16E3" w14:textId="499428D8" w:rsidR="002C7CF1" w:rsidRDefault="002C7CF1" w:rsidP="00F164E2">
      <w:pPr>
        <w:pStyle w:val="Heading1"/>
        <w:spacing w:after="240" w:line="276" w:lineRule="auto"/>
        <w:jc w:val="both"/>
        <w:rPr>
          <w:rFonts w:ascii="Times New Roman" w:hAnsi="Times New Roman" w:cs="Times New Roman"/>
          <w:b/>
          <w:bCs/>
          <w:sz w:val="26"/>
          <w:szCs w:val="26"/>
        </w:rPr>
      </w:pPr>
      <w:r>
        <w:rPr>
          <w:rFonts w:ascii="Times New Roman" w:hAnsi="Times New Roman" w:cs="Times New Roman"/>
          <w:b/>
          <w:bCs/>
          <w:sz w:val="26"/>
          <w:szCs w:val="26"/>
        </w:rPr>
        <w:t>LIMITATIONS</w:t>
      </w:r>
    </w:p>
    <w:p w14:paraId="331CCE71" w14:textId="77777777" w:rsidR="002C7CF1" w:rsidRDefault="002C7CF1" w:rsidP="001536DC">
      <w:pPr>
        <w:spacing w:after="240" w:line="276" w:lineRule="auto"/>
        <w:jc w:val="both"/>
        <w:rPr>
          <w:rFonts w:ascii="Times New Roman" w:hAnsi="Times New Roman" w:cs="Times New Roman"/>
          <w:bCs/>
        </w:rPr>
      </w:pPr>
      <w:r w:rsidRPr="00B848D6">
        <w:rPr>
          <w:rFonts w:ascii="Times New Roman" w:hAnsi="Times New Roman" w:cs="Times New Roman"/>
          <w:bCs/>
        </w:rPr>
        <w:t>Although the proposed recency-weighted framework enhances temporal sensitivity, its overall performance remains dependent on the quality of the mined rules, meaning improvements are limited if the underlying rules are noisy or weak. Since the model is rule-driven, it cannot surpass the predictive capacity defined by the extracted rule set. Additionally, the recency adjustment is intentionally not aggressive to maintain ranking stability, which may lead to a plateau effect where major gains are already captured and further improvements would require structural changes beyond recency weighting.</w:t>
      </w:r>
    </w:p>
    <w:p w14:paraId="7328A5EE" w14:textId="77777777" w:rsidR="002C7CF1" w:rsidRDefault="002C7CF1" w:rsidP="001536DC">
      <w:pPr>
        <w:pStyle w:val="Heading1"/>
        <w:spacing w:after="240" w:line="276" w:lineRule="auto"/>
        <w:jc w:val="both"/>
        <w:rPr>
          <w:rFonts w:ascii="Times New Roman" w:hAnsi="Times New Roman" w:cs="Times New Roman"/>
          <w:b/>
          <w:bCs/>
          <w:sz w:val="26"/>
          <w:szCs w:val="26"/>
        </w:rPr>
      </w:pPr>
      <w:r>
        <w:rPr>
          <w:rFonts w:ascii="Times New Roman" w:hAnsi="Times New Roman" w:cs="Times New Roman"/>
          <w:b/>
          <w:bCs/>
          <w:sz w:val="26"/>
          <w:szCs w:val="26"/>
        </w:rPr>
        <w:t>FUTURE ENHANCEMENTS</w:t>
      </w:r>
    </w:p>
    <w:p w14:paraId="2D159A19" w14:textId="5DE7065D" w:rsidR="0043112E" w:rsidRDefault="002C7CF1" w:rsidP="001536DC">
      <w:pPr>
        <w:spacing w:after="240" w:line="276" w:lineRule="auto"/>
        <w:jc w:val="both"/>
        <w:rPr>
          <w:rFonts w:ascii="Times New Roman" w:hAnsi="Times New Roman" w:cs="Times New Roman"/>
          <w:bCs/>
        </w:rPr>
      </w:pPr>
      <w:r w:rsidRPr="00B848D6">
        <w:rPr>
          <w:rFonts w:ascii="Times New Roman" w:hAnsi="Times New Roman" w:cs="Times New Roman"/>
          <w:bCs/>
        </w:rPr>
        <w:t xml:space="preserve">Future work may focus on improving aggregation strategies using clustering or lightweight learning-based approaches to enhance confidence estimation. Adaptive rule weighting mechanisms </w:t>
      </w:r>
      <w:r w:rsidRPr="00B848D6">
        <w:rPr>
          <w:rFonts w:ascii="Times New Roman" w:hAnsi="Times New Roman" w:cs="Times New Roman"/>
          <w:bCs/>
        </w:rPr>
        <w:lastRenderedPageBreak/>
        <w:t>can be introduced to dynamically adjust rule influence during inference. Furthermore, identifying and reducing redundant or low-impact rules can improve prediction quality by emphasizing more informative rule contributions.</w:t>
      </w:r>
    </w:p>
    <w:p w14:paraId="068AEAA0" w14:textId="29EDA596" w:rsidR="0043112E" w:rsidRPr="0043112E" w:rsidRDefault="0043112E" w:rsidP="005C593B">
      <w:pPr>
        <w:pStyle w:val="Heading1"/>
        <w:spacing w:after="240" w:line="276" w:lineRule="auto"/>
        <w:jc w:val="both"/>
        <w:rPr>
          <w:rFonts w:ascii="Times New Roman" w:hAnsi="Times New Roman" w:cs="Times New Roman"/>
          <w:b/>
          <w:bCs/>
          <w:sz w:val="26"/>
          <w:szCs w:val="26"/>
        </w:rPr>
      </w:pPr>
      <w:r w:rsidRPr="0043112E">
        <w:rPr>
          <w:rFonts w:ascii="Times New Roman" w:hAnsi="Times New Roman" w:cs="Times New Roman"/>
          <w:b/>
          <w:bCs/>
          <w:sz w:val="26"/>
          <w:szCs w:val="26"/>
        </w:rPr>
        <w:t>DECLARATION</w:t>
      </w:r>
      <w:r w:rsidRPr="0043112E">
        <w:rPr>
          <w:rFonts w:ascii="Times New Roman" w:hAnsi="Times New Roman" w:cs="Times New Roman"/>
          <w:b/>
          <w:bCs/>
          <w:sz w:val="26"/>
          <w:szCs w:val="26"/>
        </w:rPr>
        <w:t xml:space="preserve"> </w:t>
      </w:r>
    </w:p>
    <w:p w14:paraId="1A57A3C4" w14:textId="77777777" w:rsidR="0043112E" w:rsidRPr="0043112E" w:rsidRDefault="0043112E" w:rsidP="0043112E">
      <w:pPr>
        <w:spacing w:after="240" w:line="276" w:lineRule="auto"/>
        <w:jc w:val="both"/>
        <w:rPr>
          <w:rFonts w:ascii="Times New Roman" w:hAnsi="Times New Roman" w:cs="Times New Roman"/>
          <w:b/>
          <w:bCs/>
        </w:rPr>
      </w:pPr>
      <w:r w:rsidRPr="0043112E">
        <w:rPr>
          <w:rFonts w:ascii="Times New Roman" w:hAnsi="Times New Roman" w:cs="Times New Roman"/>
          <w:b/>
          <w:bCs/>
        </w:rPr>
        <w:t>Ethical Approval and Participant Consent</w:t>
      </w:r>
    </w:p>
    <w:p w14:paraId="2F324D0D"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Not applicable. This study relies solely on publicly available and anonymized datasets and does not involve human participants, primary data collection from individuals, or the use of human biological materials.</w:t>
      </w:r>
    </w:p>
    <w:p w14:paraId="37C2C410" w14:textId="77777777" w:rsidR="0043112E" w:rsidRPr="0043112E" w:rsidRDefault="0043112E" w:rsidP="0043112E">
      <w:pPr>
        <w:spacing w:after="240" w:line="276" w:lineRule="auto"/>
        <w:jc w:val="both"/>
        <w:rPr>
          <w:rFonts w:ascii="Times New Roman" w:hAnsi="Times New Roman" w:cs="Times New Roman"/>
          <w:b/>
          <w:bCs/>
        </w:rPr>
      </w:pPr>
      <w:r w:rsidRPr="0043112E">
        <w:rPr>
          <w:rFonts w:ascii="Times New Roman" w:hAnsi="Times New Roman" w:cs="Times New Roman"/>
          <w:b/>
          <w:bCs/>
        </w:rPr>
        <w:t>Publication Consent</w:t>
      </w:r>
    </w:p>
    <w:p w14:paraId="45E87992"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Not applicable. This manuscript does not include any identifiable personal data, images, or videos of individuals.</w:t>
      </w:r>
    </w:p>
    <w:p w14:paraId="028CB521" w14:textId="77777777" w:rsidR="0043112E" w:rsidRPr="0043112E" w:rsidRDefault="0043112E" w:rsidP="0043112E">
      <w:pPr>
        <w:spacing w:after="240" w:line="276" w:lineRule="auto"/>
        <w:jc w:val="both"/>
        <w:rPr>
          <w:rFonts w:ascii="Times New Roman" w:hAnsi="Times New Roman" w:cs="Times New Roman"/>
          <w:b/>
          <w:bCs/>
        </w:rPr>
      </w:pPr>
      <w:r w:rsidRPr="0043112E">
        <w:rPr>
          <w:rFonts w:ascii="Times New Roman" w:hAnsi="Times New Roman" w:cs="Times New Roman"/>
          <w:b/>
          <w:bCs/>
        </w:rPr>
        <w:t>Data Availability Statement</w:t>
      </w:r>
    </w:p>
    <w:p w14:paraId="6B0D535B"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The ICEWS14 dataset used in this study is publicly available via the Harvard Dataverse repository. Access to the data is subject to the terms and conditions established by the original data providers.</w:t>
      </w:r>
    </w:p>
    <w:p w14:paraId="7943B5E1" w14:textId="77777777" w:rsidR="0043112E" w:rsidRPr="0043112E" w:rsidRDefault="0043112E" w:rsidP="0043112E">
      <w:pPr>
        <w:spacing w:after="240" w:line="276" w:lineRule="auto"/>
        <w:jc w:val="both"/>
        <w:rPr>
          <w:rFonts w:ascii="Times New Roman" w:hAnsi="Times New Roman" w:cs="Times New Roman"/>
          <w:b/>
          <w:bCs/>
        </w:rPr>
      </w:pPr>
      <w:r w:rsidRPr="0043112E">
        <w:rPr>
          <w:rFonts w:ascii="Times New Roman" w:hAnsi="Times New Roman" w:cs="Times New Roman"/>
          <w:b/>
          <w:bCs/>
        </w:rPr>
        <w:t>Conflict of Interest</w:t>
      </w:r>
    </w:p>
    <w:p w14:paraId="35A57831"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The authors confirm that there are no conflicts of interest regarding this study.</w:t>
      </w:r>
    </w:p>
    <w:p w14:paraId="2800C898" w14:textId="77777777" w:rsidR="0043112E" w:rsidRPr="0043112E" w:rsidRDefault="0043112E" w:rsidP="0043112E">
      <w:pPr>
        <w:spacing w:after="240" w:line="276" w:lineRule="auto"/>
        <w:jc w:val="both"/>
        <w:rPr>
          <w:rFonts w:ascii="Times New Roman" w:hAnsi="Times New Roman" w:cs="Times New Roman"/>
          <w:b/>
          <w:bCs/>
        </w:rPr>
      </w:pPr>
      <w:r w:rsidRPr="0043112E">
        <w:rPr>
          <w:rFonts w:ascii="Times New Roman" w:hAnsi="Times New Roman" w:cs="Times New Roman"/>
          <w:b/>
          <w:bCs/>
        </w:rPr>
        <w:t>Research Funding</w:t>
      </w:r>
    </w:p>
    <w:p w14:paraId="411C2C10"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The authors received no financial support for this work.</w:t>
      </w:r>
    </w:p>
    <w:p w14:paraId="70D3282B" w14:textId="77777777" w:rsidR="0043112E" w:rsidRPr="0043112E" w:rsidRDefault="0043112E" w:rsidP="0043112E">
      <w:pPr>
        <w:spacing w:after="240" w:line="276" w:lineRule="auto"/>
        <w:jc w:val="both"/>
        <w:rPr>
          <w:rFonts w:ascii="Times New Roman" w:hAnsi="Times New Roman" w:cs="Times New Roman"/>
          <w:b/>
          <w:bCs/>
        </w:rPr>
      </w:pPr>
      <w:r w:rsidRPr="0043112E">
        <w:rPr>
          <w:rFonts w:ascii="Times New Roman" w:hAnsi="Times New Roman" w:cs="Times New Roman"/>
          <w:b/>
          <w:bCs/>
        </w:rPr>
        <w:t>Contributions of the Authors</w:t>
      </w:r>
    </w:p>
    <w:p w14:paraId="6FB8E8F6"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All authors contributed to the study’s conceptualization and design. The development of the model, implementation, experiments, and result analysis were carried out collaboratively. All authors participated in drafting and revising the manuscript, reviewed the final version, and approved it for submission.</w:t>
      </w:r>
    </w:p>
    <w:p w14:paraId="23CE2293" w14:textId="77777777" w:rsidR="0043112E" w:rsidRPr="0043112E" w:rsidRDefault="0043112E" w:rsidP="0043112E">
      <w:pPr>
        <w:spacing w:after="240" w:line="276" w:lineRule="auto"/>
        <w:jc w:val="both"/>
        <w:rPr>
          <w:rFonts w:ascii="Times New Roman" w:hAnsi="Times New Roman" w:cs="Times New Roman"/>
          <w:b/>
          <w:bCs/>
        </w:rPr>
      </w:pPr>
      <w:r w:rsidRPr="0043112E">
        <w:rPr>
          <w:rFonts w:ascii="Times New Roman" w:hAnsi="Times New Roman" w:cs="Times New Roman"/>
          <w:b/>
          <w:bCs/>
        </w:rPr>
        <w:t>Acknowledgements</w:t>
      </w:r>
    </w:p>
    <w:p w14:paraId="361128F6"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The authors gratefully acknowledge the creators and maintainers of the ICEWS dataset for providing publicly accessible benchmark data for temporal knowledge graph research. The availability of these resources has greatly facilitated the experimental validation of this work.</w:t>
      </w:r>
    </w:p>
    <w:p w14:paraId="4B5D2AC0" w14:textId="77777777" w:rsidR="0043112E" w:rsidRPr="0043112E" w:rsidRDefault="0043112E" w:rsidP="0043112E">
      <w:pPr>
        <w:spacing w:after="240" w:line="276" w:lineRule="auto"/>
        <w:jc w:val="both"/>
        <w:rPr>
          <w:rFonts w:ascii="Times New Roman" w:hAnsi="Times New Roman" w:cs="Times New Roman"/>
          <w:b/>
        </w:rPr>
      </w:pPr>
      <w:r w:rsidRPr="0043112E">
        <w:rPr>
          <w:rFonts w:ascii="Times New Roman" w:hAnsi="Times New Roman" w:cs="Times New Roman"/>
          <w:b/>
        </w:rPr>
        <w:t>Authors’ information</w:t>
      </w:r>
    </w:p>
    <w:p w14:paraId="503DE93B"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1. Dr.R.Malavika, Assistant Professor, Department of Information Technology, Government College of Technology, Coimbatore-641013, Tamil Nadu, India, email-id : malavika@gct.ac.in</w:t>
      </w:r>
    </w:p>
    <w:p w14:paraId="72296255"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2. Dr.M.L Valarmathi, Professor, Department of Information Technology, PSG College of Technology, Coimbatore-641003, Tamil Nadu, India, email-id : mlv.it@psgtech.ac.in</w:t>
      </w:r>
    </w:p>
    <w:p w14:paraId="38AE5848"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3. Padmalochana S, Department of Information Technology, Government College of Technology, Coimbatore-641013, Tamil Nadu, India, email-id : padm.71772218134@gct.ac.in</w:t>
      </w:r>
    </w:p>
    <w:p w14:paraId="137D904F"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4. Nivethini NG, Department of Information Technology, Government College of Technology, Coimbatore-641013, Tamil Nadu, India, email-id : nive.71772218133@gct.ac.in</w:t>
      </w:r>
    </w:p>
    <w:p w14:paraId="5315EB7C" w14:textId="77777777" w:rsidR="0043112E" w:rsidRPr="0043112E" w:rsidRDefault="0043112E" w:rsidP="0043112E">
      <w:pPr>
        <w:spacing w:after="240" w:line="276" w:lineRule="auto"/>
        <w:jc w:val="both"/>
        <w:rPr>
          <w:rFonts w:ascii="Times New Roman" w:hAnsi="Times New Roman" w:cs="Times New Roman"/>
          <w:bCs/>
        </w:rPr>
      </w:pPr>
      <w:r w:rsidRPr="0043112E">
        <w:rPr>
          <w:rFonts w:ascii="Times New Roman" w:hAnsi="Times New Roman" w:cs="Times New Roman"/>
          <w:bCs/>
        </w:rPr>
        <w:t>5. Bharathi K, Department of Information Technology, Government College of Technology, Coimbatore-641013, Tamil Nadu, India, email-id : bhar.71772218105@gct.ac.in</w:t>
      </w:r>
    </w:p>
    <w:p w14:paraId="0E1EFBAD" w14:textId="0001438F" w:rsidR="0043112E" w:rsidRDefault="0043112E" w:rsidP="001536DC">
      <w:pPr>
        <w:spacing w:after="240" w:line="276" w:lineRule="auto"/>
        <w:jc w:val="both"/>
        <w:rPr>
          <w:rFonts w:ascii="Times New Roman" w:hAnsi="Times New Roman" w:cs="Times New Roman"/>
          <w:bCs/>
        </w:rPr>
      </w:pPr>
      <w:r w:rsidRPr="0043112E">
        <w:rPr>
          <w:rFonts w:ascii="Times New Roman" w:hAnsi="Times New Roman" w:cs="Times New Roman"/>
          <w:bCs/>
        </w:rPr>
        <w:t>6. Sandhiya S, Department of Information Technology, Government College of Technology, Coimbatore-641013, Tamil Nadu, India, email-id : sand.71772218142@gct.ac.in</w:t>
      </w:r>
    </w:p>
    <w:p w14:paraId="441CBDEB" w14:textId="77777777" w:rsidR="002C7CF1" w:rsidRDefault="002C7CF1" w:rsidP="001536DC">
      <w:pPr>
        <w:pStyle w:val="Heading1"/>
        <w:spacing w:after="240" w:line="276" w:lineRule="auto"/>
        <w:jc w:val="both"/>
        <w:rPr>
          <w:rFonts w:ascii="Times New Roman" w:hAnsi="Times New Roman" w:cs="Times New Roman"/>
          <w:b/>
          <w:bCs/>
          <w:sz w:val="26"/>
          <w:szCs w:val="26"/>
        </w:rPr>
      </w:pPr>
      <w:r>
        <w:rPr>
          <w:rFonts w:ascii="Times New Roman" w:hAnsi="Times New Roman" w:cs="Times New Roman"/>
          <w:b/>
          <w:bCs/>
          <w:sz w:val="26"/>
          <w:szCs w:val="26"/>
        </w:rPr>
        <w:t>REFERENCE</w:t>
      </w:r>
    </w:p>
    <w:sdt>
      <w:sdtPr>
        <w:rPr>
          <w:rFonts w:ascii="Calibri" w:hAnsi="Calibri" w:cs="Calibri"/>
          <w:color w:val="000000"/>
        </w:rPr>
        <w:tag w:val="MENDELEY_BIBLIOGRAPHY"/>
        <w:id w:val="1588189408"/>
        <w:placeholder>
          <w:docPart w:val="DefaultPlaceholder_-1854013440"/>
        </w:placeholder>
      </w:sdtPr>
      <w:sdtContent>
        <w:bookmarkStart w:id="10" w:name="ref1" w:displacedByCustomXml="prev"/>
        <w:p w14:paraId="544240C4" w14:textId="77777777" w:rsidR="002E18D8" w:rsidRPr="002E18D8" w:rsidRDefault="002E18D8" w:rsidP="00092111">
          <w:pPr>
            <w:autoSpaceDE w:val="0"/>
            <w:autoSpaceDN w:val="0"/>
            <w:spacing w:after="240" w:line="276" w:lineRule="auto"/>
            <w:ind w:hanging="640"/>
            <w:divId w:val="764618931"/>
            <w:rPr>
              <w:rFonts w:ascii="Calibri" w:eastAsia="Times New Roman" w:hAnsi="Calibri" w:cs="Calibri"/>
              <w:color w:val="000000"/>
              <w:kern w:val="0"/>
              <w14:ligatures w14:val="none"/>
            </w:rPr>
          </w:pPr>
          <w:r w:rsidRPr="002E18D8">
            <w:rPr>
              <w:rFonts w:ascii="Calibri" w:eastAsia="Times New Roman" w:hAnsi="Calibri" w:cs="Calibri"/>
              <w:color w:val="000000"/>
            </w:rPr>
            <w:t>[1]</w:t>
          </w:r>
          <w:bookmarkEnd w:id="10"/>
          <w:r w:rsidRPr="002E18D8">
            <w:rPr>
              <w:rFonts w:ascii="Calibri" w:eastAsia="Times New Roman" w:hAnsi="Calibri" w:cs="Calibri"/>
              <w:color w:val="000000"/>
            </w:rPr>
            <w:tab/>
            <w:t xml:space="preserve">Y. Liu, Y. Ma, M. Hildebrandt, M. Joblin, and V. Tresp, “TLogic: Temporal Logical Rules for Explainable Link Forecasting on Temporal Knowledge Graphs,” </w:t>
          </w:r>
          <w:r w:rsidRPr="002E18D8">
            <w:rPr>
              <w:rFonts w:ascii="Calibri" w:eastAsia="Times New Roman" w:hAnsi="Calibri" w:cs="Calibri"/>
              <w:i/>
              <w:iCs/>
              <w:color w:val="000000"/>
            </w:rPr>
            <w:t>Proceedings of the 36th AAAI Conference on Artificial Intelligence, AAAI 2022</w:t>
          </w:r>
          <w:r w:rsidRPr="002E18D8">
            <w:rPr>
              <w:rFonts w:ascii="Calibri" w:eastAsia="Times New Roman" w:hAnsi="Calibri" w:cs="Calibri"/>
              <w:color w:val="000000"/>
            </w:rPr>
            <w:t>, vol. 36, pp. 4120–</w:t>
          </w:r>
          <w:r w:rsidRPr="002E18D8">
            <w:rPr>
              <w:rFonts w:ascii="Calibri" w:eastAsia="Times New Roman" w:hAnsi="Calibri" w:cs="Calibri"/>
              <w:color w:val="000000"/>
            </w:rPr>
            <w:lastRenderedPageBreak/>
            <w:t>4127, Mar. 2022, Accessed: Mar. 02, 2026. [Online]. Available: http://arxiv.org/abs/2112.08025</w:t>
          </w:r>
        </w:p>
        <w:p w14:paraId="0CBB6F88" w14:textId="77777777" w:rsidR="002E18D8" w:rsidRPr="002E18D8" w:rsidRDefault="002E18D8" w:rsidP="00092111">
          <w:pPr>
            <w:autoSpaceDE w:val="0"/>
            <w:autoSpaceDN w:val="0"/>
            <w:spacing w:after="240" w:line="276" w:lineRule="auto"/>
            <w:ind w:hanging="640"/>
            <w:divId w:val="1904411778"/>
            <w:rPr>
              <w:rFonts w:ascii="Calibri" w:eastAsia="Times New Roman" w:hAnsi="Calibri" w:cs="Calibri"/>
              <w:color w:val="000000"/>
            </w:rPr>
          </w:pPr>
          <w:bookmarkStart w:id="11" w:name="ref2"/>
          <w:r w:rsidRPr="002E18D8">
            <w:rPr>
              <w:rFonts w:ascii="Calibri" w:eastAsia="Times New Roman" w:hAnsi="Calibri" w:cs="Calibri"/>
              <w:color w:val="000000"/>
            </w:rPr>
            <w:t>[2]</w:t>
          </w:r>
          <w:bookmarkEnd w:id="11"/>
          <w:r w:rsidRPr="002E18D8">
            <w:rPr>
              <w:rFonts w:ascii="Calibri" w:eastAsia="Times New Roman" w:hAnsi="Calibri" w:cs="Calibri"/>
              <w:color w:val="000000"/>
            </w:rPr>
            <w:tab/>
            <w:t xml:space="preserve">N. Li </w:t>
          </w:r>
          <w:r w:rsidRPr="002E18D8">
            <w:rPr>
              <w:rFonts w:ascii="Calibri" w:eastAsia="Times New Roman" w:hAnsi="Calibri" w:cs="Calibri"/>
              <w:i/>
              <w:iCs/>
              <w:color w:val="000000"/>
            </w:rPr>
            <w:t>et al.</w:t>
          </w:r>
          <w:r w:rsidRPr="002E18D8">
            <w:rPr>
              <w:rFonts w:ascii="Calibri" w:eastAsia="Times New Roman" w:hAnsi="Calibri" w:cs="Calibri"/>
              <w:color w:val="000000"/>
            </w:rPr>
            <w:t>, “TR-Rules: Rule-based Model for Link Forecasting on Temporal Knowledge Graph Considering Temporal Redundancy.” [Online]. Available: https://github.com/</w:t>
          </w:r>
        </w:p>
        <w:p w14:paraId="0DB25D19" w14:textId="77777777" w:rsidR="002E18D8" w:rsidRPr="002E18D8" w:rsidRDefault="002E18D8" w:rsidP="00092111">
          <w:pPr>
            <w:autoSpaceDE w:val="0"/>
            <w:autoSpaceDN w:val="0"/>
            <w:spacing w:after="240" w:line="276" w:lineRule="auto"/>
            <w:ind w:hanging="640"/>
            <w:divId w:val="170721563"/>
            <w:rPr>
              <w:rFonts w:ascii="Calibri" w:eastAsia="Times New Roman" w:hAnsi="Calibri" w:cs="Calibri"/>
              <w:color w:val="000000"/>
            </w:rPr>
          </w:pPr>
          <w:bookmarkStart w:id="12" w:name="ref3"/>
          <w:r w:rsidRPr="002E18D8">
            <w:rPr>
              <w:rFonts w:ascii="Calibri" w:eastAsia="Times New Roman" w:hAnsi="Calibri" w:cs="Calibri"/>
              <w:color w:val="000000"/>
            </w:rPr>
            <w:t>[3]</w:t>
          </w:r>
          <w:bookmarkEnd w:id="12"/>
          <w:r w:rsidRPr="002E18D8">
            <w:rPr>
              <w:rFonts w:ascii="Calibri" w:eastAsia="Times New Roman" w:hAnsi="Calibri" w:cs="Calibri"/>
              <w:color w:val="000000"/>
            </w:rPr>
            <w:tab/>
            <w:t>D. Agarwal, R. S. Baker, and A. Muraleedharan, “Dynamic knowledge tracing through data driven recency weights”.</w:t>
          </w:r>
        </w:p>
        <w:p w14:paraId="0EAA2D66" w14:textId="77777777" w:rsidR="002E18D8" w:rsidRPr="002E18D8" w:rsidRDefault="002E18D8" w:rsidP="00092111">
          <w:pPr>
            <w:autoSpaceDE w:val="0"/>
            <w:autoSpaceDN w:val="0"/>
            <w:spacing w:after="240" w:line="276" w:lineRule="auto"/>
            <w:ind w:hanging="640"/>
            <w:divId w:val="1308313971"/>
            <w:rPr>
              <w:rFonts w:ascii="Calibri" w:eastAsia="Times New Roman" w:hAnsi="Calibri" w:cs="Calibri"/>
              <w:color w:val="000000"/>
            </w:rPr>
          </w:pPr>
          <w:bookmarkStart w:id="13" w:name="ref4"/>
          <w:r w:rsidRPr="002E18D8">
            <w:rPr>
              <w:rFonts w:ascii="Calibri" w:eastAsia="Times New Roman" w:hAnsi="Calibri" w:cs="Calibri"/>
              <w:color w:val="000000"/>
            </w:rPr>
            <w:t>[4]</w:t>
          </w:r>
          <w:bookmarkEnd w:id="13"/>
          <w:r w:rsidRPr="002E18D8">
            <w:rPr>
              <w:rFonts w:ascii="Calibri" w:eastAsia="Times New Roman" w:hAnsi="Calibri" w:cs="Calibri"/>
              <w:color w:val="000000"/>
            </w:rPr>
            <w:tab/>
            <w:t xml:space="preserve">A. Sokolowski, “Modeling with Exponential Decay Function,” </w:t>
          </w:r>
          <w:r w:rsidRPr="002E18D8">
            <w:rPr>
              <w:rFonts w:ascii="Calibri" w:eastAsia="Times New Roman" w:hAnsi="Calibri" w:cs="Calibri"/>
              <w:i/>
              <w:iCs/>
              <w:color w:val="000000"/>
            </w:rPr>
            <w:t>Scientific Inquiry in Mathematics - Theory and Practice</w:t>
          </w:r>
          <w:r w:rsidRPr="002E18D8">
            <w:rPr>
              <w:rFonts w:ascii="Calibri" w:eastAsia="Times New Roman" w:hAnsi="Calibri" w:cs="Calibri"/>
              <w:color w:val="000000"/>
            </w:rPr>
            <w:t>, pp. 65–82, 2018, doi: 10.1007/978-3-319-89524-6_7.</w:t>
          </w:r>
        </w:p>
        <w:p w14:paraId="319C6711" w14:textId="77777777" w:rsidR="002E18D8" w:rsidRPr="002E18D8" w:rsidRDefault="002E18D8" w:rsidP="00092111">
          <w:pPr>
            <w:autoSpaceDE w:val="0"/>
            <w:autoSpaceDN w:val="0"/>
            <w:spacing w:after="240" w:line="276" w:lineRule="auto"/>
            <w:ind w:hanging="640"/>
            <w:divId w:val="520899030"/>
            <w:rPr>
              <w:rFonts w:ascii="Calibri" w:eastAsia="Times New Roman" w:hAnsi="Calibri" w:cs="Calibri"/>
              <w:color w:val="000000"/>
            </w:rPr>
          </w:pPr>
          <w:bookmarkStart w:id="14" w:name="ref5"/>
          <w:r w:rsidRPr="002E18D8">
            <w:rPr>
              <w:rFonts w:ascii="Calibri" w:eastAsia="Times New Roman" w:hAnsi="Calibri" w:cs="Calibri"/>
              <w:color w:val="000000"/>
            </w:rPr>
            <w:t>[5]</w:t>
          </w:r>
          <w:bookmarkEnd w:id="14"/>
          <w:r w:rsidRPr="002E18D8">
            <w:rPr>
              <w:rFonts w:ascii="Calibri" w:eastAsia="Times New Roman" w:hAnsi="Calibri" w:cs="Calibri"/>
              <w:color w:val="000000"/>
            </w:rPr>
            <w:tab/>
            <w:t xml:space="preserve">J. Bai and S. Ng, “Boosting diffusion indices,” </w:t>
          </w:r>
          <w:r w:rsidRPr="002E18D8">
            <w:rPr>
              <w:rFonts w:ascii="Calibri" w:eastAsia="Times New Roman" w:hAnsi="Calibri" w:cs="Calibri"/>
              <w:i/>
              <w:iCs/>
              <w:color w:val="000000"/>
            </w:rPr>
            <w:t>Journal of Applied Econometrics</w:t>
          </w:r>
          <w:r w:rsidRPr="002E18D8">
            <w:rPr>
              <w:rFonts w:ascii="Calibri" w:eastAsia="Times New Roman" w:hAnsi="Calibri" w:cs="Calibri"/>
              <w:color w:val="000000"/>
            </w:rPr>
            <w:t>, vol. 24, no. 4, pp. 607–629, Jun. 2009, doi: 10.1002/jae.1063.</w:t>
          </w:r>
        </w:p>
        <w:p w14:paraId="582AB5D1" w14:textId="77777777" w:rsidR="002E18D8" w:rsidRPr="002E18D8" w:rsidRDefault="002E18D8" w:rsidP="00092111">
          <w:pPr>
            <w:autoSpaceDE w:val="0"/>
            <w:autoSpaceDN w:val="0"/>
            <w:spacing w:after="240" w:line="276" w:lineRule="auto"/>
            <w:ind w:hanging="640"/>
            <w:divId w:val="912396567"/>
            <w:rPr>
              <w:rFonts w:ascii="Calibri" w:eastAsia="Times New Roman" w:hAnsi="Calibri" w:cs="Calibri"/>
              <w:color w:val="000000"/>
            </w:rPr>
          </w:pPr>
          <w:bookmarkStart w:id="15" w:name="ref6"/>
          <w:r w:rsidRPr="002E18D8">
            <w:rPr>
              <w:rFonts w:ascii="Calibri" w:eastAsia="Times New Roman" w:hAnsi="Calibri" w:cs="Calibri"/>
              <w:color w:val="000000"/>
            </w:rPr>
            <w:t>[6]</w:t>
          </w:r>
          <w:bookmarkEnd w:id="15"/>
          <w:r w:rsidRPr="002E18D8">
            <w:rPr>
              <w:rFonts w:ascii="Calibri" w:eastAsia="Times New Roman" w:hAnsi="Calibri" w:cs="Calibri"/>
              <w:color w:val="000000"/>
            </w:rPr>
            <w:tab/>
            <w:t xml:space="preserve">Elizabeth Boschee, Michael Ward, James Starz, Jennifer Lautenschlager, Sean O’Brien, and Steve Shellman, “ICEWS Coded Event Data,” </w:t>
          </w:r>
          <w:r w:rsidRPr="002E18D8">
            <w:rPr>
              <w:rFonts w:ascii="Calibri" w:eastAsia="Times New Roman" w:hAnsi="Calibri" w:cs="Calibri"/>
              <w:i/>
              <w:iCs/>
              <w:color w:val="000000"/>
            </w:rPr>
            <w:t>Harvard Dataverse</w:t>
          </w:r>
          <w:r w:rsidRPr="002E18D8">
            <w:rPr>
              <w:rFonts w:ascii="Calibri" w:eastAsia="Times New Roman" w:hAnsi="Calibri" w:cs="Calibri"/>
              <w:color w:val="000000"/>
            </w:rPr>
            <w:t>, 2015.</w:t>
          </w:r>
        </w:p>
        <w:p w14:paraId="798DE711" w14:textId="77777777" w:rsidR="002E18D8" w:rsidRPr="002E18D8" w:rsidRDefault="002E18D8" w:rsidP="00092111">
          <w:pPr>
            <w:autoSpaceDE w:val="0"/>
            <w:autoSpaceDN w:val="0"/>
            <w:spacing w:after="240" w:line="276" w:lineRule="auto"/>
            <w:ind w:hanging="640"/>
            <w:divId w:val="151409031"/>
            <w:rPr>
              <w:rFonts w:ascii="Calibri" w:eastAsia="Times New Roman" w:hAnsi="Calibri" w:cs="Calibri"/>
              <w:color w:val="000000"/>
            </w:rPr>
          </w:pPr>
          <w:bookmarkStart w:id="16" w:name="ref7"/>
          <w:r w:rsidRPr="002E18D8">
            <w:rPr>
              <w:rFonts w:ascii="Calibri" w:eastAsia="Times New Roman" w:hAnsi="Calibri" w:cs="Calibri"/>
              <w:color w:val="000000"/>
            </w:rPr>
            <w:t>[7]</w:t>
          </w:r>
          <w:bookmarkEnd w:id="16"/>
          <w:r w:rsidRPr="002E18D8">
            <w:rPr>
              <w:rFonts w:ascii="Calibri" w:eastAsia="Times New Roman" w:hAnsi="Calibri" w:cs="Calibri"/>
              <w:color w:val="000000"/>
            </w:rPr>
            <w:tab/>
            <w:t>B. Yang, W. Yih, X. He, J. Gao, and L. Deng, “Embedding Entities and Relations for Learning and Inference in Knowledge Bases,” Aug. 2015.</w:t>
          </w:r>
        </w:p>
        <w:p w14:paraId="53E676B4" w14:textId="77777777" w:rsidR="002E18D8" w:rsidRPr="002E18D8" w:rsidRDefault="002E18D8" w:rsidP="00092111">
          <w:pPr>
            <w:autoSpaceDE w:val="0"/>
            <w:autoSpaceDN w:val="0"/>
            <w:spacing w:after="240" w:line="276" w:lineRule="auto"/>
            <w:ind w:hanging="640"/>
            <w:divId w:val="338048394"/>
            <w:rPr>
              <w:rFonts w:ascii="Calibri" w:eastAsia="Times New Roman" w:hAnsi="Calibri" w:cs="Calibri"/>
              <w:color w:val="000000"/>
            </w:rPr>
          </w:pPr>
          <w:bookmarkStart w:id="17" w:name="ref8"/>
          <w:r w:rsidRPr="002E18D8">
            <w:rPr>
              <w:rFonts w:ascii="Calibri" w:eastAsia="Times New Roman" w:hAnsi="Calibri" w:cs="Calibri"/>
              <w:color w:val="000000"/>
            </w:rPr>
            <w:t>[8]</w:t>
          </w:r>
          <w:bookmarkEnd w:id="17"/>
          <w:r w:rsidRPr="002E18D8">
            <w:rPr>
              <w:rFonts w:ascii="Calibri" w:eastAsia="Times New Roman" w:hAnsi="Calibri" w:cs="Calibri"/>
              <w:color w:val="000000"/>
            </w:rPr>
            <w:tab/>
            <w:t xml:space="preserve">T. Trouillon, J. Welbl, S. Riedel, É. Gaussier, and G. Bouchard, “Complex Embeddings for Simple Link Prediction,” </w:t>
          </w:r>
          <w:r w:rsidRPr="002E18D8">
            <w:rPr>
              <w:rFonts w:ascii="Calibri" w:eastAsia="Times New Roman" w:hAnsi="Calibri" w:cs="Calibri"/>
              <w:i/>
              <w:iCs/>
              <w:color w:val="000000"/>
            </w:rPr>
            <w:t>33rd International Conference on Machine Learning, ICML 2016</w:t>
          </w:r>
          <w:r w:rsidRPr="002E18D8">
            <w:rPr>
              <w:rFonts w:ascii="Calibri" w:eastAsia="Times New Roman" w:hAnsi="Calibri" w:cs="Calibri"/>
              <w:color w:val="000000"/>
            </w:rPr>
            <w:t>, vol. 5, pp. 3021–3032, Jun. 2016, Accessed: Mar. 02, 2026. [Online]. Available: http://arxiv.org/abs/1606.06357</w:t>
          </w:r>
        </w:p>
        <w:p w14:paraId="4B64B739" w14:textId="77777777" w:rsidR="002E18D8" w:rsidRPr="002E18D8" w:rsidRDefault="002E18D8" w:rsidP="00092111">
          <w:pPr>
            <w:autoSpaceDE w:val="0"/>
            <w:autoSpaceDN w:val="0"/>
            <w:spacing w:after="240" w:line="276" w:lineRule="auto"/>
            <w:ind w:hanging="640"/>
            <w:divId w:val="835917281"/>
            <w:rPr>
              <w:rFonts w:ascii="Calibri" w:eastAsia="Times New Roman" w:hAnsi="Calibri" w:cs="Calibri"/>
              <w:color w:val="000000"/>
            </w:rPr>
          </w:pPr>
          <w:bookmarkStart w:id="18" w:name="ref9"/>
          <w:r w:rsidRPr="002E18D8">
            <w:rPr>
              <w:rFonts w:ascii="Calibri" w:eastAsia="Times New Roman" w:hAnsi="Calibri" w:cs="Calibri"/>
              <w:color w:val="000000"/>
            </w:rPr>
            <w:t>[9]</w:t>
          </w:r>
          <w:bookmarkEnd w:id="18"/>
          <w:r w:rsidRPr="002E18D8">
            <w:rPr>
              <w:rFonts w:ascii="Calibri" w:eastAsia="Times New Roman" w:hAnsi="Calibri" w:cs="Calibri"/>
              <w:color w:val="000000"/>
            </w:rPr>
            <w:tab/>
            <w:t xml:space="preserve">C. Meilicke, M. W. Chekol, D. Ruffinelli, and H. Stuckenschmidt, “Anytime Bottom-Up Rule Learning for Knowledge Graph Completion,” </w:t>
          </w:r>
          <w:r w:rsidRPr="002E18D8">
            <w:rPr>
              <w:rFonts w:ascii="Calibri" w:eastAsia="Times New Roman" w:hAnsi="Calibri" w:cs="Calibri"/>
              <w:i/>
              <w:iCs/>
              <w:color w:val="000000"/>
            </w:rPr>
            <w:t>IJCAI International Joint Conference on Artificial Intelligence</w:t>
          </w:r>
          <w:r w:rsidRPr="002E18D8">
            <w:rPr>
              <w:rFonts w:ascii="Calibri" w:eastAsia="Times New Roman" w:hAnsi="Calibri" w:cs="Calibri"/>
              <w:color w:val="000000"/>
            </w:rPr>
            <w:t>, vol. 2019-August, pp. 3137–3143, 2019, doi: 10.24963/ijcai.2019/435.</w:t>
          </w:r>
        </w:p>
        <w:p w14:paraId="71D5EBC2" w14:textId="77777777" w:rsidR="002E18D8" w:rsidRPr="002E18D8" w:rsidRDefault="002E18D8" w:rsidP="00092111">
          <w:pPr>
            <w:autoSpaceDE w:val="0"/>
            <w:autoSpaceDN w:val="0"/>
            <w:spacing w:after="240" w:line="276" w:lineRule="auto"/>
            <w:ind w:hanging="640"/>
            <w:divId w:val="808522013"/>
            <w:rPr>
              <w:rFonts w:ascii="Calibri" w:eastAsia="Times New Roman" w:hAnsi="Calibri" w:cs="Calibri"/>
              <w:color w:val="000000"/>
            </w:rPr>
          </w:pPr>
          <w:bookmarkStart w:id="19" w:name="ref10"/>
          <w:r w:rsidRPr="002E18D8">
            <w:rPr>
              <w:rFonts w:ascii="Calibri" w:eastAsia="Times New Roman" w:hAnsi="Calibri" w:cs="Calibri"/>
              <w:color w:val="000000"/>
            </w:rPr>
            <w:t>[10]</w:t>
          </w:r>
          <w:bookmarkEnd w:id="19"/>
          <w:r w:rsidRPr="002E18D8">
            <w:rPr>
              <w:rFonts w:ascii="Calibri" w:eastAsia="Times New Roman" w:hAnsi="Calibri" w:cs="Calibri"/>
              <w:color w:val="000000"/>
            </w:rPr>
            <w:tab/>
            <w:t xml:space="preserve">J. Leblay and M. W. Chekol, “Deriving Validity Time in Knowledge Graph,” </w:t>
          </w:r>
          <w:r w:rsidRPr="002E18D8">
            <w:rPr>
              <w:rFonts w:ascii="Calibri" w:eastAsia="Times New Roman" w:hAnsi="Calibri" w:cs="Calibri"/>
              <w:i/>
              <w:iCs/>
              <w:color w:val="000000"/>
            </w:rPr>
            <w:t>The Web Conference 2018 - Companion of the World Wide Web Conference, WWW 2018</w:t>
          </w:r>
          <w:r w:rsidRPr="002E18D8">
            <w:rPr>
              <w:rFonts w:ascii="Calibri" w:eastAsia="Times New Roman" w:hAnsi="Calibri" w:cs="Calibri"/>
              <w:color w:val="000000"/>
            </w:rPr>
            <w:t>, pp. 1771–1776, Apr. 2018, doi: 10.1145/3184558.3191639.</w:t>
          </w:r>
        </w:p>
        <w:p w14:paraId="36C25A74" w14:textId="77777777" w:rsidR="002E18D8" w:rsidRPr="002E18D8" w:rsidRDefault="002E18D8" w:rsidP="00092111">
          <w:pPr>
            <w:autoSpaceDE w:val="0"/>
            <w:autoSpaceDN w:val="0"/>
            <w:spacing w:after="240" w:line="276" w:lineRule="auto"/>
            <w:ind w:hanging="640"/>
            <w:divId w:val="467628437"/>
            <w:rPr>
              <w:rFonts w:ascii="Calibri" w:eastAsia="Times New Roman" w:hAnsi="Calibri" w:cs="Calibri"/>
              <w:color w:val="000000"/>
            </w:rPr>
          </w:pPr>
          <w:bookmarkStart w:id="20" w:name="ref11"/>
          <w:r w:rsidRPr="002E18D8">
            <w:rPr>
              <w:rFonts w:ascii="Calibri" w:eastAsia="Times New Roman" w:hAnsi="Calibri" w:cs="Calibri"/>
              <w:color w:val="000000"/>
            </w:rPr>
            <w:t>[11]</w:t>
          </w:r>
          <w:bookmarkEnd w:id="20"/>
          <w:r w:rsidRPr="002E18D8">
            <w:rPr>
              <w:rFonts w:ascii="Calibri" w:eastAsia="Times New Roman" w:hAnsi="Calibri" w:cs="Calibri"/>
              <w:color w:val="000000"/>
            </w:rPr>
            <w:tab/>
            <w:t>A. García-Durán, S. Dumančić, and M. Niepert, “Learning Sequence Encoders for Temporal Knowledge Graph Completion,” Sep. 2018.</w:t>
          </w:r>
        </w:p>
        <w:p w14:paraId="5914DA0C" w14:textId="77777777" w:rsidR="002E18D8" w:rsidRPr="002E18D8" w:rsidRDefault="002E18D8" w:rsidP="00092111">
          <w:pPr>
            <w:autoSpaceDE w:val="0"/>
            <w:autoSpaceDN w:val="0"/>
            <w:spacing w:after="240" w:line="276" w:lineRule="auto"/>
            <w:ind w:hanging="640"/>
            <w:divId w:val="2051222982"/>
            <w:rPr>
              <w:rFonts w:ascii="Calibri" w:eastAsia="Times New Roman" w:hAnsi="Calibri" w:cs="Calibri"/>
              <w:color w:val="000000"/>
            </w:rPr>
          </w:pPr>
          <w:bookmarkStart w:id="21" w:name="ref12"/>
          <w:r w:rsidRPr="002E18D8">
            <w:rPr>
              <w:rFonts w:ascii="Calibri" w:eastAsia="Times New Roman" w:hAnsi="Calibri" w:cs="Calibri"/>
              <w:color w:val="000000"/>
            </w:rPr>
            <w:t>[12]</w:t>
          </w:r>
          <w:bookmarkEnd w:id="21"/>
          <w:r w:rsidRPr="002E18D8">
            <w:rPr>
              <w:rFonts w:ascii="Calibri" w:eastAsia="Times New Roman" w:hAnsi="Calibri" w:cs="Calibri"/>
              <w:color w:val="000000"/>
            </w:rPr>
            <w:tab/>
            <w:t>R. Goel, S. M. Kazemi, M. Brubaker, and P. Poupart, “Diachronic Embedding for Temporal Knowledge Graph Completion,” Jul. 2019, Accessed: Mar. 02, 2026. [Online]. Available: http://arxiv.org/abs/1907.03143</w:t>
          </w:r>
        </w:p>
        <w:p w14:paraId="0FFDEA42" w14:textId="77777777" w:rsidR="002E18D8" w:rsidRPr="002E18D8" w:rsidRDefault="002E18D8" w:rsidP="00092111">
          <w:pPr>
            <w:autoSpaceDE w:val="0"/>
            <w:autoSpaceDN w:val="0"/>
            <w:spacing w:after="240" w:line="276" w:lineRule="auto"/>
            <w:ind w:hanging="640"/>
            <w:divId w:val="2000578927"/>
            <w:rPr>
              <w:rFonts w:ascii="Calibri" w:eastAsia="Times New Roman" w:hAnsi="Calibri" w:cs="Calibri"/>
              <w:color w:val="000000"/>
            </w:rPr>
          </w:pPr>
          <w:bookmarkStart w:id="22" w:name="ref13"/>
          <w:r w:rsidRPr="002E18D8">
            <w:rPr>
              <w:rFonts w:ascii="Calibri" w:eastAsia="Times New Roman" w:hAnsi="Calibri" w:cs="Calibri"/>
              <w:color w:val="000000"/>
            </w:rPr>
            <w:t>[13]</w:t>
          </w:r>
          <w:bookmarkEnd w:id="22"/>
          <w:r w:rsidRPr="002E18D8">
            <w:rPr>
              <w:rFonts w:ascii="Calibri" w:eastAsia="Times New Roman" w:hAnsi="Calibri" w:cs="Calibri"/>
              <w:color w:val="000000"/>
            </w:rPr>
            <w:tab/>
            <w:t>T. Lacroix, G. Obozinski, and N. Usunier, “Tensor Decompositions for temporal knowledge base completion,” Apr. 2020.</w:t>
          </w:r>
        </w:p>
        <w:p w14:paraId="1B10AF09" w14:textId="77777777" w:rsidR="002E18D8" w:rsidRPr="002E18D8" w:rsidRDefault="002E18D8" w:rsidP="00092111">
          <w:pPr>
            <w:autoSpaceDE w:val="0"/>
            <w:autoSpaceDN w:val="0"/>
            <w:spacing w:after="240" w:line="276" w:lineRule="auto"/>
            <w:ind w:hanging="640"/>
            <w:divId w:val="714039669"/>
            <w:rPr>
              <w:rFonts w:ascii="Calibri" w:eastAsia="Times New Roman" w:hAnsi="Calibri" w:cs="Calibri"/>
              <w:color w:val="000000"/>
            </w:rPr>
          </w:pPr>
          <w:bookmarkStart w:id="23" w:name="ref14"/>
          <w:r w:rsidRPr="002E18D8">
            <w:rPr>
              <w:rFonts w:ascii="Calibri" w:eastAsia="Times New Roman" w:hAnsi="Calibri" w:cs="Calibri"/>
              <w:color w:val="000000"/>
            </w:rPr>
            <w:t>[14]</w:t>
          </w:r>
          <w:bookmarkEnd w:id="23"/>
          <w:r w:rsidRPr="002E18D8">
            <w:rPr>
              <w:rFonts w:ascii="Calibri" w:eastAsia="Times New Roman" w:hAnsi="Calibri" w:cs="Calibri"/>
              <w:color w:val="000000"/>
            </w:rPr>
            <w:tab/>
            <w:t>W. Jin, M. Qu, X. Jin, and X. Ren, “Recurrent Event Network: Autoregressive Structure Inference over Temporal Knowledge Graphs,” Oct. 2020.</w:t>
          </w:r>
        </w:p>
        <w:p w14:paraId="6A17A390" w14:textId="77777777" w:rsidR="002E18D8" w:rsidRPr="002E18D8" w:rsidRDefault="002E18D8" w:rsidP="00092111">
          <w:pPr>
            <w:autoSpaceDE w:val="0"/>
            <w:autoSpaceDN w:val="0"/>
            <w:spacing w:after="240" w:line="276" w:lineRule="auto"/>
            <w:ind w:hanging="640"/>
            <w:divId w:val="240720038"/>
            <w:rPr>
              <w:rFonts w:ascii="Calibri" w:eastAsia="Times New Roman" w:hAnsi="Calibri" w:cs="Calibri"/>
              <w:color w:val="000000"/>
            </w:rPr>
          </w:pPr>
          <w:bookmarkStart w:id="24" w:name="ref15"/>
          <w:r w:rsidRPr="002E18D8">
            <w:rPr>
              <w:rFonts w:ascii="Calibri" w:eastAsia="Times New Roman" w:hAnsi="Calibri" w:cs="Calibri"/>
              <w:color w:val="000000"/>
            </w:rPr>
            <w:t>[15]</w:t>
          </w:r>
          <w:bookmarkEnd w:id="24"/>
          <w:r w:rsidRPr="002E18D8">
            <w:rPr>
              <w:rFonts w:ascii="Calibri" w:eastAsia="Times New Roman" w:hAnsi="Calibri" w:cs="Calibri"/>
              <w:color w:val="000000"/>
            </w:rPr>
            <w:tab/>
            <w:t xml:space="preserve">C. Zhu, M. Chen, C. Fan, G. Cheng, and Y. Zhan, “Learning from History: Modeling Temporal Knowledge Graphs with Sequential Copy-Generation Networks,” </w:t>
          </w:r>
          <w:r w:rsidRPr="002E18D8">
            <w:rPr>
              <w:rFonts w:ascii="Calibri" w:eastAsia="Times New Roman" w:hAnsi="Calibri" w:cs="Calibri"/>
              <w:i/>
              <w:iCs/>
              <w:color w:val="000000"/>
            </w:rPr>
            <w:t>35th AAAI Conference on Artificial Intelligence, AAAI 2021</w:t>
          </w:r>
          <w:r w:rsidRPr="002E18D8">
            <w:rPr>
              <w:rFonts w:ascii="Calibri" w:eastAsia="Times New Roman" w:hAnsi="Calibri" w:cs="Calibri"/>
              <w:color w:val="000000"/>
            </w:rPr>
            <w:t>, vol. 5B, pp. 4732–4740, Mar. 2021, Accessed: Mar. 02, 2026. [Online]. Available: http://arxiv.org/abs/2012.08492</w:t>
          </w:r>
        </w:p>
        <w:p w14:paraId="27EACD77" w14:textId="77777777" w:rsidR="002E18D8" w:rsidRPr="002E18D8" w:rsidRDefault="002E18D8" w:rsidP="00092111">
          <w:pPr>
            <w:autoSpaceDE w:val="0"/>
            <w:autoSpaceDN w:val="0"/>
            <w:spacing w:after="240" w:line="276" w:lineRule="auto"/>
            <w:ind w:hanging="640"/>
            <w:divId w:val="698160161"/>
            <w:rPr>
              <w:rFonts w:ascii="Calibri" w:eastAsia="Times New Roman" w:hAnsi="Calibri" w:cs="Calibri"/>
              <w:color w:val="000000"/>
            </w:rPr>
          </w:pPr>
          <w:bookmarkStart w:id="25" w:name="ref16"/>
          <w:r w:rsidRPr="002E18D8">
            <w:rPr>
              <w:rFonts w:ascii="Calibri" w:eastAsia="Times New Roman" w:hAnsi="Calibri" w:cs="Calibri"/>
              <w:color w:val="000000"/>
            </w:rPr>
            <w:lastRenderedPageBreak/>
            <w:t>[16]</w:t>
          </w:r>
          <w:bookmarkEnd w:id="25"/>
          <w:r w:rsidRPr="002E18D8">
            <w:rPr>
              <w:rFonts w:ascii="Calibri" w:eastAsia="Times New Roman" w:hAnsi="Calibri" w:cs="Calibri"/>
              <w:color w:val="000000"/>
            </w:rPr>
            <w:tab/>
            <w:t>Z. Han, P. Chen, Y. Ma, and V. Tresp, “xERTE: Explainable Reasoning on Temporal Knowledge Graphs for Forecasting Future Links,” Apr. 2021, Accessed: Mar. 02, 2026. [Online]. Available: http://arxiv.org/abs/2012.15537</w:t>
          </w:r>
        </w:p>
        <w:p w14:paraId="75D91542" w14:textId="77777777" w:rsidR="002E18D8" w:rsidRPr="002E18D8" w:rsidRDefault="002E18D8" w:rsidP="00092111">
          <w:pPr>
            <w:autoSpaceDE w:val="0"/>
            <w:autoSpaceDN w:val="0"/>
            <w:spacing w:after="240" w:line="276" w:lineRule="auto"/>
            <w:ind w:hanging="640"/>
            <w:divId w:val="594753204"/>
            <w:rPr>
              <w:rFonts w:ascii="Calibri" w:eastAsia="Times New Roman" w:hAnsi="Calibri" w:cs="Calibri"/>
              <w:color w:val="000000"/>
            </w:rPr>
          </w:pPr>
          <w:bookmarkStart w:id="26" w:name="ref17"/>
          <w:r w:rsidRPr="002E18D8">
            <w:rPr>
              <w:rFonts w:ascii="Calibri" w:eastAsia="Times New Roman" w:hAnsi="Calibri" w:cs="Calibri"/>
              <w:color w:val="000000"/>
            </w:rPr>
            <w:t>[17]</w:t>
          </w:r>
          <w:bookmarkEnd w:id="26"/>
          <w:r w:rsidRPr="002E18D8">
            <w:rPr>
              <w:rFonts w:ascii="Calibri" w:eastAsia="Times New Roman" w:hAnsi="Calibri" w:cs="Calibri"/>
              <w:color w:val="000000"/>
            </w:rPr>
            <w:tab/>
            <w:t>Y. Xu, J. Ou, H. Xu, and L. Fu, “Temporal Knowledge Graph Reasoning with Historical Contrastive Learning,” Dec. 2022.</w:t>
          </w:r>
        </w:p>
        <w:p w14:paraId="726C98C5" w14:textId="77777777" w:rsidR="00C85814" w:rsidRDefault="002E18D8" w:rsidP="00092111">
          <w:pPr>
            <w:spacing w:after="240" w:line="276" w:lineRule="auto"/>
            <w:rPr>
              <w:rFonts w:ascii="Calibri" w:hAnsi="Calibri" w:cs="Calibri"/>
              <w:color w:val="000000"/>
            </w:rPr>
          </w:pPr>
          <w:r w:rsidRPr="002E18D8">
            <w:rPr>
              <w:rFonts w:ascii="Calibri" w:eastAsia="Times New Roman" w:hAnsi="Calibri" w:cs="Calibri"/>
              <w:color w:val="000000"/>
            </w:rPr>
            <w:t> </w:t>
          </w:r>
        </w:p>
      </w:sdtContent>
    </w:sdt>
    <w:p w14:paraId="56F3825F" w14:textId="2321AE72" w:rsidR="00666B9B" w:rsidRDefault="00666B9B" w:rsidP="00092111">
      <w:pPr>
        <w:spacing w:after="240" w:line="276" w:lineRule="auto"/>
      </w:pPr>
    </w:p>
    <w:sectPr w:rsidR="00666B9B" w:rsidSect="002C7CF1">
      <w:type w:val="continuous"/>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19A2B" w14:textId="77777777" w:rsidR="00E71CDA" w:rsidRDefault="00E71CDA">
      <w:pPr>
        <w:spacing w:line="240" w:lineRule="auto"/>
      </w:pPr>
      <w:r>
        <w:separator/>
      </w:r>
    </w:p>
  </w:endnote>
  <w:endnote w:type="continuationSeparator" w:id="0">
    <w:p w14:paraId="7F6FE07C" w14:textId="77777777" w:rsidR="00E71CDA" w:rsidRDefault="00E71C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4B9F" w14:textId="77777777" w:rsidR="002C7CF1" w:rsidRDefault="002C7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590E9" w14:textId="77777777" w:rsidR="00E71CDA" w:rsidRDefault="00E71CDA">
      <w:pPr>
        <w:spacing w:line="240" w:lineRule="auto"/>
      </w:pPr>
      <w:r>
        <w:separator/>
      </w:r>
    </w:p>
  </w:footnote>
  <w:footnote w:type="continuationSeparator" w:id="0">
    <w:p w14:paraId="0D19C15F" w14:textId="77777777" w:rsidR="00E71CDA" w:rsidRDefault="00E71C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4D36"/>
    <w:multiLevelType w:val="hybridMultilevel"/>
    <w:tmpl w:val="D73A5A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5A46D5"/>
    <w:multiLevelType w:val="multilevel"/>
    <w:tmpl w:val="4BE4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32880"/>
    <w:multiLevelType w:val="multilevel"/>
    <w:tmpl w:val="C62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95B99"/>
    <w:multiLevelType w:val="multilevel"/>
    <w:tmpl w:val="7AD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6602D"/>
    <w:multiLevelType w:val="multilevel"/>
    <w:tmpl w:val="BEEC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2154A"/>
    <w:multiLevelType w:val="hybridMultilevel"/>
    <w:tmpl w:val="21727188"/>
    <w:lvl w:ilvl="0" w:tplc="05F62C5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7C1991"/>
    <w:multiLevelType w:val="hybridMultilevel"/>
    <w:tmpl w:val="FAD0BABA"/>
    <w:lvl w:ilvl="0" w:tplc="52BECDB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69D1BB8"/>
    <w:multiLevelType w:val="multilevel"/>
    <w:tmpl w:val="1560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30C18"/>
    <w:multiLevelType w:val="hybridMultilevel"/>
    <w:tmpl w:val="8FA8CA8E"/>
    <w:lvl w:ilvl="0" w:tplc="37E0F8F6">
      <w:start w:val="1"/>
      <w:numFmt w:val="decimal"/>
      <w:lvlText w:val="%1."/>
      <w:lvlJc w:val="left"/>
      <w:pPr>
        <w:ind w:left="930" w:hanging="57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8675F3"/>
    <w:multiLevelType w:val="multilevel"/>
    <w:tmpl w:val="86BE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F10023"/>
    <w:multiLevelType w:val="hybridMultilevel"/>
    <w:tmpl w:val="0C5A20DE"/>
    <w:lvl w:ilvl="0" w:tplc="20605FFE">
      <w:start w:val="1"/>
      <w:numFmt w:val="lowerLetter"/>
      <w:lvlText w:val="(%1)"/>
      <w:lvlJc w:val="left"/>
      <w:pPr>
        <w:ind w:left="410" w:hanging="360"/>
      </w:pPr>
    </w:lvl>
    <w:lvl w:ilvl="1" w:tplc="40090019">
      <w:start w:val="1"/>
      <w:numFmt w:val="lowerLetter"/>
      <w:lvlText w:val="%2."/>
      <w:lvlJc w:val="left"/>
      <w:pPr>
        <w:ind w:left="1130" w:hanging="360"/>
      </w:pPr>
    </w:lvl>
    <w:lvl w:ilvl="2" w:tplc="4009001B">
      <w:start w:val="1"/>
      <w:numFmt w:val="lowerRoman"/>
      <w:lvlText w:val="%3."/>
      <w:lvlJc w:val="right"/>
      <w:pPr>
        <w:ind w:left="1850" w:hanging="180"/>
      </w:pPr>
    </w:lvl>
    <w:lvl w:ilvl="3" w:tplc="4009000F">
      <w:start w:val="1"/>
      <w:numFmt w:val="decimal"/>
      <w:lvlText w:val="%4."/>
      <w:lvlJc w:val="left"/>
      <w:pPr>
        <w:ind w:left="2570" w:hanging="360"/>
      </w:pPr>
    </w:lvl>
    <w:lvl w:ilvl="4" w:tplc="40090019">
      <w:start w:val="1"/>
      <w:numFmt w:val="lowerLetter"/>
      <w:lvlText w:val="%5."/>
      <w:lvlJc w:val="left"/>
      <w:pPr>
        <w:ind w:left="3290" w:hanging="360"/>
      </w:pPr>
    </w:lvl>
    <w:lvl w:ilvl="5" w:tplc="4009001B">
      <w:start w:val="1"/>
      <w:numFmt w:val="lowerRoman"/>
      <w:lvlText w:val="%6."/>
      <w:lvlJc w:val="right"/>
      <w:pPr>
        <w:ind w:left="4010" w:hanging="180"/>
      </w:pPr>
    </w:lvl>
    <w:lvl w:ilvl="6" w:tplc="4009000F">
      <w:start w:val="1"/>
      <w:numFmt w:val="decimal"/>
      <w:lvlText w:val="%7."/>
      <w:lvlJc w:val="left"/>
      <w:pPr>
        <w:ind w:left="4730" w:hanging="360"/>
      </w:pPr>
    </w:lvl>
    <w:lvl w:ilvl="7" w:tplc="40090019">
      <w:start w:val="1"/>
      <w:numFmt w:val="lowerLetter"/>
      <w:lvlText w:val="%8."/>
      <w:lvlJc w:val="left"/>
      <w:pPr>
        <w:ind w:left="5450" w:hanging="360"/>
      </w:pPr>
    </w:lvl>
    <w:lvl w:ilvl="8" w:tplc="4009001B">
      <w:start w:val="1"/>
      <w:numFmt w:val="lowerRoman"/>
      <w:lvlText w:val="%9."/>
      <w:lvlJc w:val="right"/>
      <w:pPr>
        <w:ind w:left="6170" w:hanging="180"/>
      </w:pPr>
    </w:lvl>
  </w:abstractNum>
  <w:abstractNum w:abstractNumId="11" w15:restartNumberingAfterBreak="0">
    <w:nsid w:val="75A22BC5"/>
    <w:multiLevelType w:val="multilevel"/>
    <w:tmpl w:val="E2A2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7E39F1"/>
    <w:multiLevelType w:val="hybridMultilevel"/>
    <w:tmpl w:val="D73A5A7E"/>
    <w:lvl w:ilvl="0" w:tplc="4022E14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9459146">
    <w:abstractNumId w:val="11"/>
  </w:num>
  <w:num w:numId="2" w16cid:durableId="1990091734">
    <w:abstractNumId w:val="2"/>
  </w:num>
  <w:num w:numId="3" w16cid:durableId="1080447931">
    <w:abstractNumId w:val="9"/>
  </w:num>
  <w:num w:numId="4" w16cid:durableId="2084714546">
    <w:abstractNumId w:val="4"/>
  </w:num>
  <w:num w:numId="5" w16cid:durableId="1901943286">
    <w:abstractNumId w:val="7"/>
  </w:num>
  <w:num w:numId="6" w16cid:durableId="1029841897">
    <w:abstractNumId w:val="3"/>
  </w:num>
  <w:num w:numId="7" w16cid:durableId="378632127">
    <w:abstractNumId w:val="1"/>
  </w:num>
  <w:num w:numId="8" w16cid:durableId="4924498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64128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9090333">
    <w:abstractNumId w:val="6"/>
  </w:num>
  <w:num w:numId="11" w16cid:durableId="1709992065">
    <w:abstractNumId w:val="12"/>
  </w:num>
  <w:num w:numId="12" w16cid:durableId="1469976745">
    <w:abstractNumId w:val="0"/>
  </w:num>
  <w:num w:numId="13" w16cid:durableId="1539584318">
    <w:abstractNumId w:val="5"/>
  </w:num>
  <w:num w:numId="14" w16cid:durableId="2102723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F1"/>
    <w:rsid w:val="0001515E"/>
    <w:rsid w:val="00017435"/>
    <w:rsid w:val="00026839"/>
    <w:rsid w:val="0003290C"/>
    <w:rsid w:val="00041FC0"/>
    <w:rsid w:val="00051171"/>
    <w:rsid w:val="00083164"/>
    <w:rsid w:val="00092111"/>
    <w:rsid w:val="00095204"/>
    <w:rsid w:val="00097536"/>
    <w:rsid w:val="000E6912"/>
    <w:rsid w:val="000F4793"/>
    <w:rsid w:val="0012070C"/>
    <w:rsid w:val="00125308"/>
    <w:rsid w:val="00130870"/>
    <w:rsid w:val="001512CF"/>
    <w:rsid w:val="00175411"/>
    <w:rsid w:val="00183FE1"/>
    <w:rsid w:val="00184918"/>
    <w:rsid w:val="00185874"/>
    <w:rsid w:val="001B14FB"/>
    <w:rsid w:val="001F22BA"/>
    <w:rsid w:val="001F66EE"/>
    <w:rsid w:val="00211595"/>
    <w:rsid w:val="00214A38"/>
    <w:rsid w:val="00251F9A"/>
    <w:rsid w:val="00256595"/>
    <w:rsid w:val="002811D7"/>
    <w:rsid w:val="00285661"/>
    <w:rsid w:val="002B0BD1"/>
    <w:rsid w:val="002C7CF1"/>
    <w:rsid w:val="002E18D8"/>
    <w:rsid w:val="00304D4F"/>
    <w:rsid w:val="00330DCE"/>
    <w:rsid w:val="00344737"/>
    <w:rsid w:val="003A6791"/>
    <w:rsid w:val="003E12DF"/>
    <w:rsid w:val="004034FE"/>
    <w:rsid w:val="004226CD"/>
    <w:rsid w:val="0043112E"/>
    <w:rsid w:val="004A72A2"/>
    <w:rsid w:val="004C4D30"/>
    <w:rsid w:val="004C637F"/>
    <w:rsid w:val="005023FB"/>
    <w:rsid w:val="00534338"/>
    <w:rsid w:val="00573F5B"/>
    <w:rsid w:val="00575444"/>
    <w:rsid w:val="005804E2"/>
    <w:rsid w:val="005A7C73"/>
    <w:rsid w:val="005C593B"/>
    <w:rsid w:val="005D3DE5"/>
    <w:rsid w:val="005D5F0F"/>
    <w:rsid w:val="005F3816"/>
    <w:rsid w:val="00600DB8"/>
    <w:rsid w:val="00612318"/>
    <w:rsid w:val="006170B9"/>
    <w:rsid w:val="00627887"/>
    <w:rsid w:val="00661419"/>
    <w:rsid w:val="00666B9B"/>
    <w:rsid w:val="00692C08"/>
    <w:rsid w:val="0069416F"/>
    <w:rsid w:val="00696619"/>
    <w:rsid w:val="006B150A"/>
    <w:rsid w:val="006C465D"/>
    <w:rsid w:val="006D7BA3"/>
    <w:rsid w:val="006E7B9C"/>
    <w:rsid w:val="007045EC"/>
    <w:rsid w:val="0073426B"/>
    <w:rsid w:val="00742748"/>
    <w:rsid w:val="007A66BC"/>
    <w:rsid w:val="007D047D"/>
    <w:rsid w:val="007E6B0C"/>
    <w:rsid w:val="008162B2"/>
    <w:rsid w:val="00830E11"/>
    <w:rsid w:val="00830FC2"/>
    <w:rsid w:val="00857B2D"/>
    <w:rsid w:val="008678F7"/>
    <w:rsid w:val="00885061"/>
    <w:rsid w:val="008C37DF"/>
    <w:rsid w:val="008E62E4"/>
    <w:rsid w:val="00920B7B"/>
    <w:rsid w:val="00945D38"/>
    <w:rsid w:val="00951B49"/>
    <w:rsid w:val="00966027"/>
    <w:rsid w:val="009714F0"/>
    <w:rsid w:val="00977041"/>
    <w:rsid w:val="00983D97"/>
    <w:rsid w:val="009B651D"/>
    <w:rsid w:val="009C292A"/>
    <w:rsid w:val="009D2E8B"/>
    <w:rsid w:val="00A05E64"/>
    <w:rsid w:val="00A20844"/>
    <w:rsid w:val="00A35BFB"/>
    <w:rsid w:val="00A562CC"/>
    <w:rsid w:val="00A814C1"/>
    <w:rsid w:val="00A951F9"/>
    <w:rsid w:val="00AB30F1"/>
    <w:rsid w:val="00AE3F50"/>
    <w:rsid w:val="00AF40A4"/>
    <w:rsid w:val="00AF477C"/>
    <w:rsid w:val="00B55DE2"/>
    <w:rsid w:val="00BC2C76"/>
    <w:rsid w:val="00BD0B0B"/>
    <w:rsid w:val="00BE5526"/>
    <w:rsid w:val="00C324DC"/>
    <w:rsid w:val="00C413FD"/>
    <w:rsid w:val="00C438BC"/>
    <w:rsid w:val="00C4463B"/>
    <w:rsid w:val="00C817A0"/>
    <w:rsid w:val="00C85814"/>
    <w:rsid w:val="00CF7E6C"/>
    <w:rsid w:val="00D510B7"/>
    <w:rsid w:val="00D5428F"/>
    <w:rsid w:val="00D62B8D"/>
    <w:rsid w:val="00D77034"/>
    <w:rsid w:val="00D81E6C"/>
    <w:rsid w:val="00DA2B52"/>
    <w:rsid w:val="00DB0FF9"/>
    <w:rsid w:val="00DB3734"/>
    <w:rsid w:val="00DB6E3C"/>
    <w:rsid w:val="00DC7BA2"/>
    <w:rsid w:val="00DD1938"/>
    <w:rsid w:val="00E51440"/>
    <w:rsid w:val="00E52A88"/>
    <w:rsid w:val="00E56F4B"/>
    <w:rsid w:val="00E71CDA"/>
    <w:rsid w:val="00E738B2"/>
    <w:rsid w:val="00E80BA5"/>
    <w:rsid w:val="00E94291"/>
    <w:rsid w:val="00EA703A"/>
    <w:rsid w:val="00EB1E31"/>
    <w:rsid w:val="00EC5BA3"/>
    <w:rsid w:val="00EE143A"/>
    <w:rsid w:val="00F164E2"/>
    <w:rsid w:val="00F54D75"/>
    <w:rsid w:val="00F65484"/>
    <w:rsid w:val="00F734F6"/>
    <w:rsid w:val="00F80810"/>
    <w:rsid w:val="00F90C2C"/>
    <w:rsid w:val="00F9752D"/>
    <w:rsid w:val="00FA1FF7"/>
    <w:rsid w:val="00FD553F"/>
    <w:rsid w:val="00FE6010"/>
    <w:rsid w:val="00FE691B"/>
    <w:rsid w:val="00FF3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194A"/>
  <w15:chartTrackingRefBased/>
  <w15:docId w15:val="{FB9805D5-4A4C-4356-ADA8-7171D0A3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C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7C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7C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C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7C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7C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C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F1"/>
    <w:rPr>
      <w:rFonts w:eastAsiaTheme="majorEastAsia" w:cstheme="majorBidi"/>
      <w:color w:val="272727" w:themeColor="text1" w:themeTint="D8"/>
    </w:rPr>
  </w:style>
  <w:style w:type="paragraph" w:styleId="Title">
    <w:name w:val="Title"/>
    <w:basedOn w:val="Normal"/>
    <w:next w:val="Normal"/>
    <w:link w:val="TitleChar"/>
    <w:uiPriority w:val="10"/>
    <w:qFormat/>
    <w:rsid w:val="002C7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C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7CF1"/>
    <w:rPr>
      <w:i/>
      <w:iCs/>
      <w:color w:val="404040" w:themeColor="text1" w:themeTint="BF"/>
    </w:rPr>
  </w:style>
  <w:style w:type="paragraph" w:styleId="ListParagraph">
    <w:name w:val="List Paragraph"/>
    <w:basedOn w:val="Normal"/>
    <w:uiPriority w:val="34"/>
    <w:qFormat/>
    <w:rsid w:val="002C7CF1"/>
    <w:pPr>
      <w:ind w:left="720"/>
      <w:contextualSpacing/>
    </w:pPr>
  </w:style>
  <w:style w:type="character" w:styleId="IntenseEmphasis">
    <w:name w:val="Intense Emphasis"/>
    <w:basedOn w:val="DefaultParagraphFont"/>
    <w:uiPriority w:val="21"/>
    <w:qFormat/>
    <w:rsid w:val="002C7CF1"/>
    <w:rPr>
      <w:i/>
      <w:iCs/>
      <w:color w:val="2F5496" w:themeColor="accent1" w:themeShade="BF"/>
    </w:rPr>
  </w:style>
  <w:style w:type="paragraph" w:styleId="IntenseQuote">
    <w:name w:val="Intense Quote"/>
    <w:basedOn w:val="Normal"/>
    <w:next w:val="Normal"/>
    <w:link w:val="IntenseQuoteChar"/>
    <w:uiPriority w:val="30"/>
    <w:qFormat/>
    <w:rsid w:val="002C7C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F1"/>
    <w:rPr>
      <w:i/>
      <w:iCs/>
      <w:color w:val="2F5496" w:themeColor="accent1" w:themeShade="BF"/>
    </w:rPr>
  </w:style>
  <w:style w:type="character" w:styleId="IntenseReference">
    <w:name w:val="Intense Reference"/>
    <w:basedOn w:val="DefaultParagraphFont"/>
    <w:uiPriority w:val="32"/>
    <w:qFormat/>
    <w:rsid w:val="002C7CF1"/>
    <w:rPr>
      <w:b/>
      <w:bCs/>
      <w:smallCaps/>
      <w:color w:val="2F5496" w:themeColor="accent1" w:themeShade="BF"/>
      <w:spacing w:val="5"/>
    </w:rPr>
  </w:style>
  <w:style w:type="paragraph" w:styleId="NormalWeb">
    <w:name w:val="Normal (Web)"/>
    <w:basedOn w:val="Normal"/>
    <w:uiPriority w:val="99"/>
    <w:semiHidden/>
    <w:unhideWhenUsed/>
    <w:rsid w:val="002C7C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2C7CF1"/>
    <w:rPr>
      <w:color w:val="0563C1" w:themeColor="hyperlink"/>
      <w:u w:val="single"/>
    </w:rPr>
  </w:style>
  <w:style w:type="character" w:customStyle="1" w:styleId="UnresolvedMention1">
    <w:name w:val="Unresolved Mention1"/>
    <w:basedOn w:val="DefaultParagraphFont"/>
    <w:uiPriority w:val="99"/>
    <w:semiHidden/>
    <w:unhideWhenUsed/>
    <w:rsid w:val="002C7CF1"/>
    <w:rPr>
      <w:color w:val="605E5C"/>
      <w:shd w:val="clear" w:color="auto" w:fill="E1DFDD"/>
    </w:rPr>
  </w:style>
  <w:style w:type="paragraph" w:styleId="Header">
    <w:name w:val="header"/>
    <w:basedOn w:val="Normal"/>
    <w:link w:val="HeaderChar"/>
    <w:uiPriority w:val="99"/>
    <w:unhideWhenUsed/>
    <w:rsid w:val="002C7CF1"/>
    <w:pPr>
      <w:tabs>
        <w:tab w:val="center" w:pos="4513"/>
        <w:tab w:val="right" w:pos="9026"/>
      </w:tabs>
      <w:spacing w:line="240" w:lineRule="auto"/>
    </w:pPr>
    <w:rPr>
      <w:sz w:val="22"/>
      <w:szCs w:val="22"/>
    </w:rPr>
  </w:style>
  <w:style w:type="character" w:customStyle="1" w:styleId="HeaderChar">
    <w:name w:val="Header Char"/>
    <w:basedOn w:val="DefaultParagraphFont"/>
    <w:link w:val="Header"/>
    <w:uiPriority w:val="99"/>
    <w:rsid w:val="002C7CF1"/>
    <w:rPr>
      <w:sz w:val="22"/>
      <w:szCs w:val="22"/>
    </w:rPr>
  </w:style>
  <w:style w:type="paragraph" w:styleId="Footer">
    <w:name w:val="footer"/>
    <w:basedOn w:val="Normal"/>
    <w:link w:val="FooterChar"/>
    <w:uiPriority w:val="99"/>
    <w:unhideWhenUsed/>
    <w:rsid w:val="002C7CF1"/>
    <w:pPr>
      <w:tabs>
        <w:tab w:val="center" w:pos="4513"/>
        <w:tab w:val="right" w:pos="9026"/>
      </w:tabs>
      <w:spacing w:line="240" w:lineRule="auto"/>
    </w:pPr>
    <w:rPr>
      <w:sz w:val="22"/>
      <w:szCs w:val="22"/>
    </w:rPr>
  </w:style>
  <w:style w:type="character" w:customStyle="1" w:styleId="FooterChar">
    <w:name w:val="Footer Char"/>
    <w:basedOn w:val="DefaultParagraphFont"/>
    <w:link w:val="Footer"/>
    <w:uiPriority w:val="99"/>
    <w:rsid w:val="002C7CF1"/>
    <w:rPr>
      <w:sz w:val="22"/>
      <w:szCs w:val="22"/>
    </w:rPr>
  </w:style>
  <w:style w:type="character" w:styleId="PlaceholderText">
    <w:name w:val="Placeholder Text"/>
    <w:basedOn w:val="DefaultParagraphFont"/>
    <w:uiPriority w:val="99"/>
    <w:semiHidden/>
    <w:rsid w:val="002C7CF1"/>
    <w:rPr>
      <w:color w:val="666666"/>
    </w:rPr>
  </w:style>
  <w:style w:type="table" w:styleId="TableGrid">
    <w:name w:val="Table Grid"/>
    <w:basedOn w:val="TableNormal"/>
    <w:uiPriority w:val="39"/>
    <w:rsid w:val="002C7CF1"/>
    <w:pPr>
      <w:spacing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2C7CF1"/>
    <w:rPr>
      <w:color w:val="605E5C"/>
      <w:shd w:val="clear" w:color="auto" w:fill="E1DFDD"/>
    </w:rPr>
  </w:style>
  <w:style w:type="paragraph" w:styleId="Caption">
    <w:name w:val="caption"/>
    <w:basedOn w:val="Normal"/>
    <w:next w:val="Normal"/>
    <w:uiPriority w:val="35"/>
    <w:unhideWhenUsed/>
    <w:qFormat/>
    <w:rsid w:val="002C7CF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C7CF1"/>
    <w:pPr>
      <w:spacing w:line="259" w:lineRule="auto"/>
    </w:pPr>
    <w:rPr>
      <w:sz w:val="22"/>
      <w:szCs w:val="22"/>
    </w:rPr>
  </w:style>
  <w:style w:type="character" w:styleId="FollowedHyperlink">
    <w:name w:val="FollowedHyperlink"/>
    <w:basedOn w:val="DefaultParagraphFont"/>
    <w:uiPriority w:val="99"/>
    <w:semiHidden/>
    <w:unhideWhenUsed/>
    <w:rsid w:val="002C7CF1"/>
    <w:rPr>
      <w:color w:val="954F72" w:themeColor="followedHyperlink"/>
      <w:u w:val="single"/>
    </w:rPr>
  </w:style>
  <w:style w:type="character" w:customStyle="1" w:styleId="UnresolvedMention3">
    <w:name w:val="Unresolved Mention3"/>
    <w:basedOn w:val="DefaultParagraphFont"/>
    <w:uiPriority w:val="99"/>
    <w:semiHidden/>
    <w:unhideWhenUsed/>
    <w:rsid w:val="002C7CF1"/>
    <w:rPr>
      <w:color w:val="605E5C"/>
      <w:shd w:val="clear" w:color="auto" w:fill="E1DFDD"/>
    </w:rPr>
  </w:style>
  <w:style w:type="character" w:styleId="UnresolvedMention">
    <w:name w:val="Unresolved Mention"/>
    <w:basedOn w:val="DefaultParagraphFont"/>
    <w:uiPriority w:val="99"/>
    <w:semiHidden/>
    <w:unhideWhenUsed/>
    <w:rsid w:val="002C7CF1"/>
    <w:rPr>
      <w:color w:val="605E5C"/>
      <w:shd w:val="clear" w:color="auto" w:fill="E1DFDD"/>
    </w:rPr>
  </w:style>
  <w:style w:type="paragraph" w:styleId="EndnoteText">
    <w:name w:val="endnote text"/>
    <w:basedOn w:val="Normal"/>
    <w:link w:val="EndnoteTextChar"/>
    <w:uiPriority w:val="99"/>
    <w:semiHidden/>
    <w:unhideWhenUsed/>
    <w:rsid w:val="002C7CF1"/>
    <w:pPr>
      <w:spacing w:line="240" w:lineRule="auto"/>
    </w:pPr>
    <w:rPr>
      <w:sz w:val="20"/>
      <w:szCs w:val="20"/>
    </w:rPr>
  </w:style>
  <w:style w:type="character" w:customStyle="1" w:styleId="EndnoteTextChar">
    <w:name w:val="Endnote Text Char"/>
    <w:basedOn w:val="DefaultParagraphFont"/>
    <w:link w:val="EndnoteText"/>
    <w:uiPriority w:val="99"/>
    <w:semiHidden/>
    <w:rsid w:val="002C7CF1"/>
    <w:rPr>
      <w:sz w:val="20"/>
      <w:szCs w:val="20"/>
    </w:rPr>
  </w:style>
  <w:style w:type="character" w:styleId="EndnoteReference">
    <w:name w:val="endnote reference"/>
    <w:basedOn w:val="DefaultParagraphFont"/>
    <w:uiPriority w:val="99"/>
    <w:semiHidden/>
    <w:unhideWhenUsed/>
    <w:rsid w:val="002C7C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09031">
      <w:marLeft w:val="640"/>
      <w:marRight w:val="0"/>
      <w:marTop w:val="0"/>
      <w:marBottom w:val="0"/>
      <w:divBdr>
        <w:top w:val="none" w:sz="0" w:space="0" w:color="auto"/>
        <w:left w:val="none" w:sz="0" w:space="0" w:color="auto"/>
        <w:bottom w:val="none" w:sz="0" w:space="0" w:color="auto"/>
        <w:right w:val="none" w:sz="0" w:space="0" w:color="auto"/>
      </w:divBdr>
    </w:div>
    <w:div w:id="170721563">
      <w:marLeft w:val="640"/>
      <w:marRight w:val="0"/>
      <w:marTop w:val="0"/>
      <w:marBottom w:val="0"/>
      <w:divBdr>
        <w:top w:val="none" w:sz="0" w:space="0" w:color="auto"/>
        <w:left w:val="none" w:sz="0" w:space="0" w:color="auto"/>
        <w:bottom w:val="none" w:sz="0" w:space="0" w:color="auto"/>
        <w:right w:val="none" w:sz="0" w:space="0" w:color="auto"/>
      </w:divBdr>
    </w:div>
    <w:div w:id="240720038">
      <w:marLeft w:val="640"/>
      <w:marRight w:val="0"/>
      <w:marTop w:val="0"/>
      <w:marBottom w:val="0"/>
      <w:divBdr>
        <w:top w:val="none" w:sz="0" w:space="0" w:color="auto"/>
        <w:left w:val="none" w:sz="0" w:space="0" w:color="auto"/>
        <w:bottom w:val="none" w:sz="0" w:space="0" w:color="auto"/>
        <w:right w:val="none" w:sz="0" w:space="0" w:color="auto"/>
      </w:divBdr>
    </w:div>
    <w:div w:id="338048394">
      <w:marLeft w:val="640"/>
      <w:marRight w:val="0"/>
      <w:marTop w:val="0"/>
      <w:marBottom w:val="0"/>
      <w:divBdr>
        <w:top w:val="none" w:sz="0" w:space="0" w:color="auto"/>
        <w:left w:val="none" w:sz="0" w:space="0" w:color="auto"/>
        <w:bottom w:val="none" w:sz="0" w:space="0" w:color="auto"/>
        <w:right w:val="none" w:sz="0" w:space="0" w:color="auto"/>
      </w:divBdr>
    </w:div>
    <w:div w:id="467628437">
      <w:marLeft w:val="640"/>
      <w:marRight w:val="0"/>
      <w:marTop w:val="0"/>
      <w:marBottom w:val="0"/>
      <w:divBdr>
        <w:top w:val="none" w:sz="0" w:space="0" w:color="auto"/>
        <w:left w:val="none" w:sz="0" w:space="0" w:color="auto"/>
        <w:bottom w:val="none" w:sz="0" w:space="0" w:color="auto"/>
        <w:right w:val="none" w:sz="0" w:space="0" w:color="auto"/>
      </w:divBdr>
    </w:div>
    <w:div w:id="520899030">
      <w:marLeft w:val="640"/>
      <w:marRight w:val="0"/>
      <w:marTop w:val="0"/>
      <w:marBottom w:val="0"/>
      <w:divBdr>
        <w:top w:val="none" w:sz="0" w:space="0" w:color="auto"/>
        <w:left w:val="none" w:sz="0" w:space="0" w:color="auto"/>
        <w:bottom w:val="none" w:sz="0" w:space="0" w:color="auto"/>
        <w:right w:val="none" w:sz="0" w:space="0" w:color="auto"/>
      </w:divBdr>
    </w:div>
    <w:div w:id="594753204">
      <w:marLeft w:val="640"/>
      <w:marRight w:val="0"/>
      <w:marTop w:val="0"/>
      <w:marBottom w:val="0"/>
      <w:divBdr>
        <w:top w:val="none" w:sz="0" w:space="0" w:color="auto"/>
        <w:left w:val="none" w:sz="0" w:space="0" w:color="auto"/>
        <w:bottom w:val="none" w:sz="0" w:space="0" w:color="auto"/>
        <w:right w:val="none" w:sz="0" w:space="0" w:color="auto"/>
      </w:divBdr>
    </w:div>
    <w:div w:id="698160161">
      <w:marLeft w:val="640"/>
      <w:marRight w:val="0"/>
      <w:marTop w:val="0"/>
      <w:marBottom w:val="0"/>
      <w:divBdr>
        <w:top w:val="none" w:sz="0" w:space="0" w:color="auto"/>
        <w:left w:val="none" w:sz="0" w:space="0" w:color="auto"/>
        <w:bottom w:val="none" w:sz="0" w:space="0" w:color="auto"/>
        <w:right w:val="none" w:sz="0" w:space="0" w:color="auto"/>
      </w:divBdr>
    </w:div>
    <w:div w:id="714039669">
      <w:marLeft w:val="640"/>
      <w:marRight w:val="0"/>
      <w:marTop w:val="0"/>
      <w:marBottom w:val="0"/>
      <w:divBdr>
        <w:top w:val="none" w:sz="0" w:space="0" w:color="auto"/>
        <w:left w:val="none" w:sz="0" w:space="0" w:color="auto"/>
        <w:bottom w:val="none" w:sz="0" w:space="0" w:color="auto"/>
        <w:right w:val="none" w:sz="0" w:space="0" w:color="auto"/>
      </w:divBdr>
    </w:div>
    <w:div w:id="764618931">
      <w:marLeft w:val="640"/>
      <w:marRight w:val="0"/>
      <w:marTop w:val="0"/>
      <w:marBottom w:val="0"/>
      <w:divBdr>
        <w:top w:val="none" w:sz="0" w:space="0" w:color="auto"/>
        <w:left w:val="none" w:sz="0" w:space="0" w:color="auto"/>
        <w:bottom w:val="none" w:sz="0" w:space="0" w:color="auto"/>
        <w:right w:val="none" w:sz="0" w:space="0" w:color="auto"/>
      </w:divBdr>
    </w:div>
    <w:div w:id="808522013">
      <w:marLeft w:val="640"/>
      <w:marRight w:val="0"/>
      <w:marTop w:val="0"/>
      <w:marBottom w:val="0"/>
      <w:divBdr>
        <w:top w:val="none" w:sz="0" w:space="0" w:color="auto"/>
        <w:left w:val="none" w:sz="0" w:space="0" w:color="auto"/>
        <w:bottom w:val="none" w:sz="0" w:space="0" w:color="auto"/>
        <w:right w:val="none" w:sz="0" w:space="0" w:color="auto"/>
      </w:divBdr>
    </w:div>
    <w:div w:id="835917281">
      <w:marLeft w:val="640"/>
      <w:marRight w:val="0"/>
      <w:marTop w:val="0"/>
      <w:marBottom w:val="0"/>
      <w:divBdr>
        <w:top w:val="none" w:sz="0" w:space="0" w:color="auto"/>
        <w:left w:val="none" w:sz="0" w:space="0" w:color="auto"/>
        <w:bottom w:val="none" w:sz="0" w:space="0" w:color="auto"/>
        <w:right w:val="none" w:sz="0" w:space="0" w:color="auto"/>
      </w:divBdr>
    </w:div>
    <w:div w:id="912396567">
      <w:marLeft w:val="640"/>
      <w:marRight w:val="0"/>
      <w:marTop w:val="0"/>
      <w:marBottom w:val="0"/>
      <w:divBdr>
        <w:top w:val="none" w:sz="0" w:space="0" w:color="auto"/>
        <w:left w:val="none" w:sz="0" w:space="0" w:color="auto"/>
        <w:bottom w:val="none" w:sz="0" w:space="0" w:color="auto"/>
        <w:right w:val="none" w:sz="0" w:space="0" w:color="auto"/>
      </w:divBdr>
    </w:div>
    <w:div w:id="1308313971">
      <w:marLeft w:val="640"/>
      <w:marRight w:val="0"/>
      <w:marTop w:val="0"/>
      <w:marBottom w:val="0"/>
      <w:divBdr>
        <w:top w:val="none" w:sz="0" w:space="0" w:color="auto"/>
        <w:left w:val="none" w:sz="0" w:space="0" w:color="auto"/>
        <w:bottom w:val="none" w:sz="0" w:space="0" w:color="auto"/>
        <w:right w:val="none" w:sz="0" w:space="0" w:color="auto"/>
      </w:divBdr>
    </w:div>
    <w:div w:id="1904411778">
      <w:marLeft w:val="640"/>
      <w:marRight w:val="0"/>
      <w:marTop w:val="0"/>
      <w:marBottom w:val="0"/>
      <w:divBdr>
        <w:top w:val="none" w:sz="0" w:space="0" w:color="auto"/>
        <w:left w:val="none" w:sz="0" w:space="0" w:color="auto"/>
        <w:bottom w:val="none" w:sz="0" w:space="0" w:color="auto"/>
        <w:right w:val="none" w:sz="0" w:space="0" w:color="auto"/>
      </w:divBdr>
    </w:div>
    <w:div w:id="2000578927">
      <w:marLeft w:val="640"/>
      <w:marRight w:val="0"/>
      <w:marTop w:val="0"/>
      <w:marBottom w:val="0"/>
      <w:divBdr>
        <w:top w:val="none" w:sz="0" w:space="0" w:color="auto"/>
        <w:left w:val="none" w:sz="0" w:space="0" w:color="auto"/>
        <w:bottom w:val="none" w:sz="0" w:space="0" w:color="auto"/>
        <w:right w:val="none" w:sz="0" w:space="0" w:color="auto"/>
      </w:divBdr>
    </w:div>
    <w:div w:id="205122298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JOURNAL\mlv.it@psgtech.ac.in" TargetMode="Externa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mailto:malavika@gct.ac.in" TargetMode="External"/><Relationship Id="rId12" Type="http://schemas.openxmlformats.org/officeDocument/2006/relationships/hyperlink" Target="mailto:sand.71772218142@gct.ac.in" TargetMode="Externa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har.71772218105@gct.ac.in"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mailto:nive.71772218133@gct.ac.in"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mailto:padm.71772218134@gct.ac.in" TargetMode="External"/><Relationship Id="rId14" Type="http://schemas.openxmlformats.org/officeDocument/2006/relationships/image" Target="media/image1.png"/><Relationship Id="rId22"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A9A13FF0E2476DA4010E6643A3C175"/>
        <w:category>
          <w:name w:val="General"/>
          <w:gallery w:val="placeholder"/>
        </w:category>
        <w:types>
          <w:type w:val="bbPlcHdr"/>
        </w:types>
        <w:behaviors>
          <w:behavior w:val="content"/>
        </w:behaviors>
        <w:guid w:val="{9EFE6C59-AD67-42D7-BC31-493A6AA36730}"/>
      </w:docPartPr>
      <w:docPartBody>
        <w:p w:rsidR="00C3438E" w:rsidRDefault="00A07C71" w:rsidP="00A07C71">
          <w:pPr>
            <w:pStyle w:val="B2A9A13FF0E2476DA4010E6643A3C175"/>
          </w:pPr>
          <w:r w:rsidRPr="008623BC">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2D294223-6FE9-4B39-B7B9-5B36A9E1E1C3}"/>
      </w:docPartPr>
      <w:docPartBody>
        <w:p w:rsidR="00C3438E" w:rsidRDefault="00A07C71">
          <w:r w:rsidRPr="002365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C71"/>
    <w:rsid w:val="00156D0A"/>
    <w:rsid w:val="001B14FB"/>
    <w:rsid w:val="0028317F"/>
    <w:rsid w:val="005F3816"/>
    <w:rsid w:val="00724783"/>
    <w:rsid w:val="008162B2"/>
    <w:rsid w:val="009705BE"/>
    <w:rsid w:val="00A07C71"/>
    <w:rsid w:val="00BE5526"/>
    <w:rsid w:val="00C324DC"/>
    <w:rsid w:val="00C3438E"/>
    <w:rsid w:val="00DA2B52"/>
    <w:rsid w:val="00E1255A"/>
    <w:rsid w:val="00E56F4B"/>
    <w:rsid w:val="00EE5CAE"/>
    <w:rsid w:val="00FC6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438E"/>
    <w:rPr>
      <w:color w:val="666666"/>
    </w:rPr>
  </w:style>
  <w:style w:type="paragraph" w:customStyle="1" w:styleId="B2A9A13FF0E2476DA4010E6643A3C175">
    <w:name w:val="B2A9A13FF0E2476DA4010E6643A3C175"/>
    <w:rsid w:val="00A07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0FCB20-ABB7-428A-BF4B-6302B42499EA}">
  <we:reference id="wa104382081" version="1.55.1.0" store="en-US" storeType="OMEX"/>
  <we:alternateReferences>
    <we:reference id="WA104382081" version="1.55.1.0" store="" storeType="OMEX"/>
  </we:alternateReferences>
  <we:properties>
    <we:property name="MENDELEY_CITATIONS" value="[{&quot;citationID&quot;:&quot;MENDELEY_CITATION_54317bee-8587-4d84-9834-f8fa6b30c559&quot;,&quot;properties&quot;:{&quot;noteIndex&quot;:0},&quot;isEdited&quot;:false,&quot;manualOverride&quot;:{&quot;isManuallyOverridden&quot;:false,&quot;citeprocText&quot;:&quot;[1]&quot;,&quot;manualOverrideText&quot;:&quot;&quot;},&quot;citationTag&quot;:&quot;MENDELEY_CITATION_v3_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&quot;,&quot;citationItems&quot;:[{&quot;id&quot;:&quot;b000523f-ed7a-3434-b968-205219477fa2&quot;,&quot;itemData&quot;:{&quot;type&quot;:&quot;article-journal&quot;,&quot;id&quot;:&quot;b000523f-ed7a-3434-b968-205219477fa2&quot;,&quot;title&quot;:&quot;TLogic: Temporal Logical Rules for Explainable Link Forecasting on Temporal Knowledge Graphs&quot;,&quot;author&quot;:[{&quot;family&quot;:&quot;Liu&quot;,&quot;given&quot;:&quot;Yushan&quot;,&quot;parse-names&quot;:false,&quot;dropping-particle&quot;:&quot;&quot;,&quot;non-dropping-particle&quot;:&quot;&quot;},{&quot;family&quot;:&quot;Ma&quot;,&quot;given&quot;:&quot;Yunpu&quot;,&quot;parse-names&quot;:false,&quot;dropping-particle&quot;:&quot;&quot;,&quot;non-dropping-particle&quot;:&quot;&quot;},{&quot;family&quot;:&quot;Hildebrandt&quot;,&quot;given&quot;:&quot;Marcel&quot;,&quot;parse-names&quot;:false,&quot;dropping-particle&quot;:&quot;&quot;,&quot;non-dropping-particle&quot;:&quot;&quot;},{&quot;family&quot;:&quot;Joblin&quot;,&quot;given&quot;:&quot;Mitchell&quot;,&quot;parse-names&quot;:false,&quot;dropping-particle&quot;:&quot;&quot;,&quot;non-dropping-particle&quot;:&quot;&quot;},{&quot;family&quot;:&quot;Tresp&quot;,&quot;given&quot;:&quot;Volker&quot;,&quot;parse-names&quot;:false,&quot;dropping-particle&quot;:&quot;&quot;,&quot;non-dropping-particle&quot;:&quot;&quot;}],&quot;container-title&quot;:&quot;Proceedings of the 36th AAAI Conference on Artificial Intelligence, AAAI 2022&quot;,&quot;accessed&quot;:{&quot;date-parts&quot;:[[2026,3,2]]},&quot;URL&quot;:&quot;http://arxiv.org/abs/2112.08025&quot;,&quot;issued&quot;:{&quot;date-parts&quot;:[[2022,3,9]]},&quot;page&quot;:&quot;4120-4127&quot;,&quot;abstract&quot;:&quot;Conventional static knowledge graphs model entities in relational data as nodes, connected by edges of specific relation types. However, information and knowledge evolve continuously, and temporal dynamics emerge, which are expected to influence future situations. In temporal knowledge graphs, time information is integrated into the graph by equipping each edge with a timestamp or a time range. Embedding-based methods have been introduced for link prediction on temporal knowledge graphs, but they mostly lack explainability and comprehensible reasoning chains. Particularly, they are usually not designed to deal with link forecasting -- event prediction involving future timestamps. We address the task of link forecasting on temporal knowledge graphs and introduce TLogic, an explainable framework that is based on temporal logical rules extracted via temporal random walks. We compare TLogic with state-of-the-art baselines on three benchmark datasets and show better overall performance while our method also provides explanations that preserve time consistency. Furthermore, in contrast to most state-of-the-art embedding-based methods, TLogic works well in the inductive setting where already learned rules are transferred to related datasets with a common vocabulary.&quot;,&quot;publisher&quot;:&quot;Association for the Advancement of Artificial Intelligence&quot;,&quot;volume&quot;:&quot;36&quot;,&quot;container-title-short&quot;:&quot;&quot;},&quot;isTemporary&quot;:false,&quot;suppress-author&quot;:false,&quot;composite&quot;:false,&quot;author-only&quot;:false}]},{&quot;citationID&quot;:&quot;MENDELEY_CITATION_ba691916-1d53-4394-98b0-9df6edb05ed8&quot;,&quot;properties&quot;:{&quot;noteIndex&quot;:0},&quot;isEdited&quot;:false,&quot;manualOverride&quot;:{&quot;isManuallyOverridden&quot;:false,&quot;citeprocText&quot;:&quot;[2]&quot;,&quot;manualOverrideText&quot;:&quot;&quot;},&quot;citationTag&quot;:&quot;MENDELEY_CITATION_v3_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&quot;,&quot;citationItems&quot;:[{&quot;id&quot;:&quot;f802ff70-5d47-3d3e-bbb7-c6859354ecee&quot;,&quot;itemData&quot;:{&quot;type&quot;:&quot;report&quot;,&quot;id&quot;:&quot;f802ff70-5d47-3d3e-bbb7-c6859354ecee&quot;,&quot;title&quot;:&quot;TR-Rules: Rule-based Model for Link Forecasting on Temporal Knowledge Graph Considering Temporal Redundancy&quot;,&quot;author&quot;:[{&quot;family&quot;:&quot;Li&quot;,&quot;given&quot;:&quot;Ningyuan&quot;,&quot;parse-names&quot;:false,&quot;dropping-particle&quot;:&quot;&quot;,&quot;non-dropping-particle&quot;:&quot;&quot;},{&quot;family&quot;:&quot;Shi&quot;,&quot;given&quot;:&quot;Li&quot;,&quot;parse-names&quot;:false,&quot;dropping-particle&quot;:&quot;&quot;,&quot;non-dropping-particle&quot;:&quot;&quot;},{&quot;family&quot;:&quot;Sun&quot;,&quot;given&quot;:&quot;Mingzhi&quot;,&quot;parse-names&quot;:false,&quot;dropping-particle&quot;:&quot;&quot;,&quot;non-dropping-particle&quot;:&quot;&quot;},{&quot;family&quot;:&quot;Yao&quot;,&quot;given&quot;:&quot;Tianyu&quot;,&quot;parse-names&quot;:false,&quot;dropping-particle&quot;:&quot;&quot;,&quot;non-dropping-particle&quot;:&quot;&quot;},{&quot;family&quot;:&quot;Song&quot;,&quot;given&quot;:&quot;Meina&quot;,&quot;parse-names&quot;:false,&quot;dropping-particle&quot;:&quot;&quot;,&quot;non-dropping-particle&quot;:&quot;&quot;},{&quot;family&quot;:&quot;Wang&quot;,&quot;given&quot;:&quot;Yong&quot;,&quot;parse-names&quot;:false,&quot;dropping-particle&quot;:&quot;&quot;,&quot;non-dropping-particle&quot;:&quot;&quot;},{&quot;family&quot;:&quot;Luo&quot;,&quot;given&quot;:&quot;Haoran&quot;,&quot;parse-names&quot;:false,&quot;dropping-particle&quot;:&quot;&quot;,&quot;non-dropping-particle&quot;:&quot;&quot;}],&quot;URL&quot;:&quot;https://github.com/&quot;,&quot;abstract&quot;:&quot;Temporal knowledge graph (TKG) has been proved to be an effective way for modeling dynamic facts in real world. Many efforts have been devoted into predicting future events i.e. extrapolation, on TKGs. Recently, rule-based knowledge graph completion methods which are considered to be more interpretable than embedding-based methods, have been transferred to temporal knowledge graph extrapola-tion. However, rule-based models suffer from temporal redundancy when leveraged under dynamic settings, which results in inaccurate rule confidence calculation. In this paper, we define the problem of temporal redundancy and propose TR-Rules which solves the temporal redundancy issues through a simple but effective strategy. Besides, to capture more information lurking in TKGs, apart from cyclic rules, TR-Rules also mines and properly leverages acyclic rules, which has not been explored by existing models. Experimental results on three benchmarks show that TR-Rules achieves state-of-the-art performance. Ablation study shows the impact of temporal redundancy and demonstrates the performance of acyclic rules is much more promising due to its higher sensitivity to the number of sampled walks during learning stage. 1&quot;,&quot;container-title-short&quot;:&quot;&quot;},&quot;isTemporary&quot;:false,&quot;suppress-author&quot;:false,&quot;composite&quot;:false,&quot;author-only&quot;:false}]},{&quot;citationID&quot;:&quot;MENDELEY_CITATION_cd4ab225-460d-4cc0-89aa-60b21b5f395b&quot;,&quot;properties&quot;:{&quot;noteIndex&quot;:0},&quot;isEdited&quot;:false,&quot;manualOverride&quot;:{&quot;isManuallyOverridden&quot;:false,&quot;citeprocText&quot;:&quot;[2]&quot;,&quot;manualOverrideText&quot;:&quot;&quot;},&quot;citationTag&quot;:&quot;MENDELEY_CITATION_v3_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&quot;,&quot;citationItems&quot;:[{&quot;id&quot;:&quot;f802ff70-5d47-3d3e-bbb7-c6859354ecee&quot;,&quot;itemData&quot;:{&quot;type&quot;:&quot;report&quot;,&quot;id&quot;:&quot;f802ff70-5d47-3d3e-bbb7-c6859354ecee&quot;,&quot;title&quot;:&quot;TR-Rules: Rule-based Model for Link Forecasting on Temporal Knowledge Graph Considering Temporal Redundancy&quot;,&quot;author&quot;:[{&quot;family&quot;:&quot;Li&quot;,&quot;given&quot;:&quot;Ningyuan&quot;,&quot;parse-names&quot;:false,&quot;dropping-particle&quot;:&quot;&quot;,&quot;non-dropping-particle&quot;:&quot;&quot;},{&quot;family&quot;:&quot;Shi&quot;,&quot;given&quot;:&quot;Li&quot;,&quot;parse-names&quot;:false,&quot;dropping-particle&quot;:&quot;&quot;,&quot;non-dropping-particle&quot;:&quot;&quot;},{&quot;family&quot;:&quot;Sun&quot;,&quot;given&quot;:&quot;Mingzhi&quot;,&quot;parse-names&quot;:false,&quot;dropping-particle&quot;:&quot;&quot;,&quot;non-dropping-particle&quot;:&quot;&quot;},{&quot;family&quot;:&quot;Yao&quot;,&quot;given&quot;:&quot;Tianyu&quot;,&quot;parse-names&quot;:false,&quot;dropping-particle&quot;:&quot;&quot;,&quot;non-dropping-particle&quot;:&quot;&quot;},{&quot;family&quot;:&quot;Song&quot;,&quot;given&quot;:&quot;Meina&quot;,&quot;parse-names&quot;:false,&quot;dropping-particle&quot;:&quot;&quot;,&quot;non-dropping-particle&quot;:&quot;&quot;},{&quot;family&quot;:&quot;Wang&quot;,&quot;given&quot;:&quot;Yong&quot;,&quot;parse-names&quot;:false,&quot;dropping-particle&quot;:&quot;&quot;,&quot;non-dropping-particle&quot;:&quot;&quot;},{&quot;family&quot;:&quot;Luo&quot;,&quot;given&quot;:&quot;Haoran&quot;,&quot;parse-names&quot;:false,&quot;dropping-particle&quot;:&quot;&quot;,&quot;non-dropping-particle&quot;:&quot;&quot;}],&quot;URL&quot;:&quot;https://github.com/&quot;,&quot;abstract&quot;:&quot;Temporal knowledge graph (TKG) has been proved to be an effective way for modeling dynamic facts in real world. Many efforts have been devoted into predicting future events i.e. extrapolation, on TKGs. Recently, rule-based knowledge graph completion methods which are considered to be more interpretable than embedding-based methods, have been transferred to temporal knowledge graph extrapola-tion. However, rule-based models suffer from temporal redundancy when leveraged under dynamic settings, which results in inaccurate rule confidence calculation. In this paper, we define the problem of temporal redundancy and propose TR-Rules which solves the temporal redundancy issues through a simple but effective strategy. Besides, to capture more information lurking in TKGs, apart from cyclic rules, TR-Rules also mines and properly leverages acyclic rules, which has not been explored by existing models. Experimental results on three benchmarks show that TR-Rules achieves state-of-the-art performance. Ablation study shows the impact of temporal redundancy and demonstrates the performance of acyclic rules is much more promising due to its higher sensitivity to the number of sampled walks during learning stage. 1&quot;,&quot;container-title-short&quot;:&quot;&quot;},&quot;isTemporary&quot;:false,&quot;suppress-author&quot;:false,&quot;composite&quot;:false,&quot;author-only&quot;:false}]},{&quot;citationID&quot;:&quot;MENDELEY_CITATION_c66a7d24-5e54-4127-a38b-f835040a6786&quot;,&quot;properties&quot;:{&quot;noteIndex&quot;:0},&quot;isEdited&quot;:false,&quot;manualOverride&quot;:{&quot;isManuallyOverridden&quot;:false,&quot;citeprocText&quot;:&quot;[3]&quot;,&quot;manualOverrideText&quot;:&quot;&quot;},&quot;citationTag&quot;:&quot;MENDELEY_CITATION_v3_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&quot;,&quot;citationItems&quot;:[{&quot;id&quot;:&quot;d01d19a1-2969-3f40-9b79-140cdb3f20bc&quot;,&quot;itemData&quot;:{&quot;type&quot;:&quot;article-journal&quot;,&quot;id&quot;:&quot;d01d19a1-2969-3f40-9b79-140cdb3f20bc&quot;,&quot;title&quot;:&quot;Dynamic knowledge tracing through data driven recency weights&quot;,&quot;author&quot;:[{&quot;family&quot;:&quot;Agarwal&quot;,&quot;given&quot;:&quot;Deepak&quot;,&quot;parse-names&quot;:false,&quot;dropping-particle&quot;:&quot;&quot;,&quot;non-dropping-particle&quot;:&quot;&quot;},{&quot;family&quot;:&quot;Baker&quot;,&quot;given&quot;:&quot;Ryan S&quot;,&quot;parse-names&quot;:false,&quot;dropping-particle&quot;:&quot;&quot;,&quot;non-dropping-particle&quot;:&quot;&quot;},{&quot;family&quot;:&quot;Muraleedharan&quot;,&quot;given&quot;:&quot;Anupama&quot;,&quot;parse-names&quot;:false,&quot;dropping-particle&quot;:&quot;&quot;,&quot;non-dropping-particle&quot;:&quot;&quot;}],&quot;accessed&quot;:{&quot;date-parts&quot;:[[2026,3,2]]},&quot;abstract&quot;:&quot;There has been considerable interest in techniques for modelling student learning across practice problems to drive real-time adaptive learning, with particular focus on variants of the classic Bayesian Knowledge Tracing (BKT) model proposed by Corbett &amp; Anderson, 1995. Over time researches have proposed many variants of BKT with differentiation based on their treatment of the underlying parameters: (a) general across student and questions; (b) individualized for students; and (c) individualized for questions. Yet at the same time, most of these variants are similar in that they utilize the same Hidden Markov (HMM) architecture to model student learning and share many of the same drawbacks, including less effective balancing between recent and historical student data and assuming that students learn at the same rate across all the attempts irrespective of if they get the question right. At the same time, these variants share the virtue of parameter interpretability, a virtue not seen in recent efforts to re-cast knowledge tracing as a deep learning problem. This paper proposes a different architecture that replaces learning rate with recency weights which capture student improvement wholly through data rather than assuming constant learning across attempts and manages recent and historical data more appropriately while retaining the interpretability of BKT parameters. The proposed model was tested on multiple public datasets from ASSISTments and Mindspark and performed similarly to classic BKT model on unseen data.&quot;,&quot;container-title-short&quot;:&quot;&quot;},&quot;isTemporary&quot;:false,&quot;suppress-author&quot;:false,&quot;composite&quot;:false,&quot;author-only&quot;:false}]},{&quot;citationID&quot;:&quot;MENDELEY_CITATION_466532b3-752f-4afe-9625-abf9acd698de&quot;,&quot;properties&quot;:{&quot;noteIndex&quot;:0},&quot;isEdited&quot;:false,&quot;manualOverride&quot;:{&quot;isManuallyOverridden&quot;:false,&quot;citeprocText&quot;:&quot;[3]&quot;,&quot;manualOverrideText&quot;:&quot;&quot;},&quot;citationTag&quot;:&quot;MENDELEY_CITATION_v3_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&quot;,&quot;citationItems&quot;:[{&quot;id&quot;:&quot;d01d19a1-2969-3f40-9b79-140cdb3f20bc&quot;,&quot;itemData&quot;:{&quot;type&quot;:&quot;article-journal&quot;,&quot;id&quot;:&quot;d01d19a1-2969-3f40-9b79-140cdb3f20bc&quot;,&quot;title&quot;:&quot;Dynamic knowledge tracing through data driven recency weights&quot;,&quot;author&quot;:[{&quot;family&quot;:&quot;Agarwal&quot;,&quot;given&quot;:&quot;Deepak&quot;,&quot;parse-names&quot;:false,&quot;dropping-particle&quot;:&quot;&quot;,&quot;non-dropping-particle&quot;:&quot;&quot;},{&quot;family&quot;:&quot;Baker&quot;,&quot;given&quot;:&quot;Ryan S&quot;,&quot;parse-names&quot;:false,&quot;dropping-particle&quot;:&quot;&quot;,&quot;non-dropping-particle&quot;:&quot;&quot;},{&quot;family&quot;:&quot;Muraleedharan&quot;,&quot;given&quot;:&quot;Anupama&quot;,&quot;parse-names&quot;:false,&quot;dropping-particle&quot;:&quot;&quot;,&quot;non-dropping-particle&quot;:&quot;&quot;}],&quot;accessed&quot;:{&quot;date-parts&quot;:[[2026,3,2]]},&quot;abstract&quot;:&quot;There has been considerable interest in techniques for modelling student learning across practice problems to drive real-time adaptive learning, with particular focus on variants of the classic Bayesian Knowledge Tracing (BKT) model proposed by Corbett &amp; Anderson, 1995. Over time researches have proposed many variants of BKT with differentiation based on their treatment of the underlying parameters: (a) general across student and questions; (b) individualized for students; and (c) individualized for questions. Yet at the same time, most of these variants are similar in that they utilize the same Hidden Markov (HMM) architecture to model student learning and share many of the same drawbacks, including less effective balancing between recent and historical student data and assuming that students learn at the same rate across all the attempts irrespective of if they get the question right. At the same time, these variants share the virtue of parameter interpretability, a virtue not seen in recent efforts to re-cast knowledge tracing as a deep learning problem. This paper proposes a different architecture that replaces learning rate with recency weights which capture student improvement wholly through data rather than assuming constant learning across attempts and manages recent and historical data more appropriately while retaining the interpretability of BKT parameters. The proposed model was tested on multiple public datasets from ASSISTments and Mindspark and performed similarly to classic BKT model on unseen data.&quot;,&quot;container-title-short&quot;:&quot;&quot;},&quot;isTemporary&quot;:false,&quot;suppress-author&quot;:false,&quot;composite&quot;:false,&quot;author-only&quot;:false}]},{&quot;citationID&quot;:&quot;MENDELEY_CITATION_1d381c5b-ba36-4080-b663-2103362730f0&quot;,&quot;properties&quot;:{&quot;noteIndex&quot;:0},&quot;isEdited&quot;:false,&quot;manualOverride&quot;:{&quot;isManuallyOverridden&quot;:false,&quot;citeprocText&quot;:&quot;[4]&quot;,&quot;manualOverrideText&quot;:&quot;&quot;},&quot;citationTag&quot;:&quot;MENDELEY_CITATION_v3_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&quot;,&quot;citationItems&quot;:[{&quot;id&quot;:&quot;934165bd-3b8b-3738-9bce-647f50a265f4&quot;,&quot;itemData&quot;:{&quot;type&quot;:&quot;article-journal&quot;,&quot;id&quot;:&quot;934165bd-3b8b-3738-9bce-647f50a265f4&quot;,&quot;title&quot;:&quot;Modeling with Exponential Decay Function&quot;,&quot;author&quot;:[{&quot;family&quot;:&quot;Sokolowski&quot;,&quot;given&quot;:&quot;Andrzej&quot;,&quot;parse-names&quot;:false,&quot;dropping-particle&quot;:&quot;&quot;,&quot;non-dropping-particle&quot;:&quot;&quot;}],&quot;container-title&quot;:&quot;Scientific Inquiry in Mathematics - Theory and Practice&quot;,&quot;accessed&quot;:{&quot;date-parts&quot;:[[2026,3,2]]},&quot;DOI&quot;:&quot;10.1007/978-3-319-89524-6_7&quot;,&quot;ISBN&quot;:&quot;978-3-319-89524-6&quot;,&quot;URL&quot;:&quot;https://link.springer.com/chapter/10.1007/978-3-319-89524-6_7&quot;,&quot;issued&quot;:{&quot;date-parts&quot;:[[2018]]},&quot;page&quot;:&quot;65-82&quot;,&quot;abstract&quot;:&quot;Understanding rates of change sets the foundations for differential equations that are central to modeling dynamic phenomena in science and engineering. While modeling with a constant rate of change is well understood, modeling an exponential change requires a more...&quot;,&quot;publisher&quot;:&quot;Springer, Cham&quot;,&quot;container-title-short&quot;:&quot;&quot;},&quot;isTemporary&quot;:false,&quot;suppress-author&quot;:false,&quot;composite&quot;:false,&quot;author-only&quot;:false}]},{&quot;citationID&quot;:&quot;MENDELEY_CITATION_3dcbc716-025b-4274-9aad-8dca418b2006&quot;,&quot;properties&quot;:{&quot;noteIndex&quot;:0},&quot;isEdited&quot;:false,&quot;manualOverride&quot;:{&quot;isManuallyOverridden&quot;:false,&quot;citeprocText&quot;:&quot;[5]&quot;,&quot;manualOverrideText&quot;:&quot;&quot;},&quot;citationTag&quot;:&quot;MENDELEY_CITATION_v3_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&quot;,&quot;citationItems&quot;:[{&quot;id&quot;:&quot;fee9878e-1fc3-36ce-be96-986e82c1567c&quot;,&quot;itemData&quot;:{&quot;type&quot;:&quot;article-journal&quot;,&quot;id&quot;:&quot;fee9878e-1fc3-36ce-be96-986e82c1567c&quot;,&quot;title&quot;:&quot;Boosting diffusion indices&quot;,&quot;author&quot;:[{&quot;family&quot;:&quot;Bai&quot;,&quot;given&quot;:&quot;Jushan&quot;,&quot;parse-names&quot;:false,&quot;dropping-particle&quot;:&quot;&quot;,&quot;non-dropping-particle&quot;:&quot;&quot;},{&quot;family&quot;:&quot;Ng&quot;,&quot;given&quot;:&quot;Serena&quot;,&quot;parse-names&quot;:false,&quot;dropping-particle&quot;:&quot;&quot;,&quot;non-dropping-particle&quot;:&quot;&quot;}],&quot;container-title&quot;:&quot;Journal of Applied Econometrics&quot;,&quot;accessed&quot;:{&quot;date-parts&quot;:[[2026,3,2]]},&quot;DOI&quot;:&quot;10.1002/jae.1063&quot;,&quot;ISSN&quot;:&quot;08837252&quot;,&quot;URL&quot;:&quot;/doi/pdf/10.1002/jae.1063&quot;,&quot;issued&quot;:{&quot;date-parts&quot;:[[2009,6,1]]},&quot;page&quot;:&quot;607-629&quot;,&quot;abstract&quot;:&quot;In forecasting and regression analysis, it is often necessary to select predictors from a large feasible set. When the predictors have no natural ordering, an exhaustive evaluation of all possible combinations of the predictors can be computationally costly. This paper considers 'boosting' as a methodology of selecting the predictors in factor-augmented autoregressions. As some of the predictors are being estimated, we propose a stopping rule for boosting to prevent the model from being overfitted with estimated predictors. We also consider two ways of handling lags of variables: a componentwise approach and a block-wise approach. The best forecasting method will necessarily depend on the data-generating process. Simulations show that for each data type there is one form of boosting that performs quite well. When applied to four key economic variables, some form of boosting is found to outperform the standard factor-augmented forecasts and is far superior to an autoregressive forecast. © 2009 John Wiley &amp; Sons, Ltd.&quot;,&quot;publisher&quot;:&quot;John Wiley &amp; Sons, Ltd&quot;,&quot;issue&quot;:&quot;4&quot;,&quot;volume&quot;:&quot;24&quot;,&quot;container-title-short&quot;:&quot;&quot;},&quot;isTemporary&quot;:false,&quot;suppress-author&quot;:false,&quot;composite&quot;:false,&quot;author-only&quot;:false}]},{&quot;citationID&quot;:&quot;MENDELEY_CITATION_64d07208-1494-4c9c-a413-c279424ca3be&quot;,&quot;properties&quot;:{&quot;noteIndex&quot;:0},&quot;isEdited&quot;:false,&quot;manualOverride&quot;:{&quot;isManuallyOverridden&quot;:false,&quot;citeprocText&quot;:&quot;[6]&quot;,&quot;manualOverrideText&quot;:&quot;&quot;},&quot;citationTag&quot;:&quot;MENDELEY_CITATION_v3_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&quot;,&quot;citationItems&quot;:[{&quot;id&quot;:&quot;a2618fb9-4934-3d43-a974-167f5bbe3b03&quot;,&quot;itemData&quot;:{&quot;type&quot;:&quot;article-journal&quot;,&quot;id&quot;:&quot;a2618fb9-4934-3d43-a974-167f5bbe3b03&quot;,&quot;title&quot;:&quot;ICEWS Coded Event Data&quot;,&quot;author&quot;:[{&quot;family&quot;:&quot;Elizabeth Boschee&quot;,&quot;given&quot;:&quot;&quot;,&quot;parse-names&quot;:false,&quot;dropping-particle&quot;:&quot;&quot;,&quot;non-dropping-particle&quot;:&quot;&quot;},{&quot;family&quot;:&quot;Michael Ward&quot;,&quot;given&quot;:&quot;&quot;,&quot;parse-names&quot;:false,&quot;dropping-particle&quot;:&quot;&quot;,&quot;non-dropping-particle&quot;:&quot;&quot;},{&quot;family&quot;:&quot;James Starz&quot;,&quot;given&quot;:&quot;&quot;,&quot;parse-names&quot;:false,&quot;dropping-particle&quot;:&quot;&quot;,&quot;non-dropping-particle&quot;:&quot;&quot;},{&quot;family&quot;:&quot;Jennifer Lautenschlager&quot;,&quot;given&quot;:&quot;&quot;,&quot;parse-names&quot;:false,&quot;dropping-particle&quot;:&quot;&quot;,&quot;non-dropping-particle&quot;:&quot;&quot;},{&quot;family&quot;:&quot;Sean O’Brien&quot;,&quot;given&quot;:&quot;&quot;,&quot;parse-names&quot;:false,&quot;dropping-particle&quot;:&quot;&quot;,&quot;non-dropping-particle&quot;:&quot;&quot;},{&quot;family&quot;:&quot;Steve Shellman&quot;,&quot;given&quot;:&quot;&quot;,&quot;parse-names&quot;:false,&quot;dropping-particle&quot;:&quot;&quot;,&quot;non-dropping-particle&quot;:&quot;&quot;}],&quot;container-title&quot;:&quot;Harvard Dataverse&quot;,&quot;issued&quot;:{&quot;date-parts&quot;:[[2015]]},&quot;container-title-short&quot;:&quot;&quot;},&quot;isTemporary&quot;:false,&quot;suppress-author&quot;:false,&quot;composite&quot;:false,&quot;author-only&quot;:false}]},{&quot;citationID&quot;:&quot;MENDELEY_CITATION_2ec7477e-7391-4791-be7d-bc169b9192d3&quot;,&quot;properties&quot;:{&quot;noteIndex&quot;:0},&quot;isEdited&quot;:false,&quot;manualOverride&quot;:{&quot;isManuallyOverridden&quot;:false,&quot;citeprocText&quot;:&quot;[7]&quot;,&quot;manualOverrideText&quot;:&quot;&quot;},&quot;citationTag&quot;:&quot;MENDELEY_CITATION_v3_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&quot;,&quot;citationItems&quot;:[{&quot;id&quot;:&quot;37c25850-e5f2-351a-8e5b-6aaff1b91ce5&quot;,&quot;itemData&quot;:{&quot;type&quot;:&quot;article-journal&quot;,&quot;id&quot;:&quot;37c25850-e5f2-351a-8e5b-6aaff1b91ce5&quot;,&quot;title&quot;:&quot;Embedding Entities and Relations for Learning and Inference in Knowledge Bases&quot;,&quot;author&quot;:[{&quot;family&quot;:&quot;Yang&quot;,&quot;given&quot;:&quot;Bishan&quot;,&quot;parse-names&quot;:false,&quot;dropping-particle&quot;:&quot;&quot;,&quot;non-dropping-particle&quot;:&quot;&quot;},{&quot;family&quot;:&quot;Yih&quot;,&quot;given&quot;:&quot;Wen-tau&quot;,&quot;parse-names&quot;:false,&quot;dropping-particle&quot;:&quot;&quot;,&quot;non-dropping-particle&quot;:&quot;&quot;},{&quot;family&quot;:&quot;He&quot;,&quot;given&quot;:&quot;Xiaodong&quot;,&quot;parse-names&quot;:false,&quot;dropping-particle&quot;:&quot;&quot;,&quot;non-dropping-particle&quot;:&quot;&quot;},{&quot;family&quot;:&quot;Gao&quot;,&quot;given&quot;:&quot;Jianfeng&quot;,&quot;parse-names&quot;:false,&quot;dropping-particle&quot;:&quot;&quot;,&quot;non-dropping-particle&quot;:&quot;&quot;},{&quot;family&quot;:&quot;Deng&quot;,&quot;given&quot;:&quot;Li&quot;,&quot;parse-names&quot;:false,&quot;dropping-particle&quot;:&quot;&quot;,&quot;non-dropping-particle&quot;:&quot;&quot;}],&quot;issued&quot;:{&quot;date-parts&quot;:[[2015,8,29]]},&quot;abstract&quot;:&quot;We consider learning representations of entities and relations in KBs using the neural-embedding approach. We show that most existing models, including NTN (Socher et al., 2013) and TransE (Bordes et al., 2013b), can be generalized under a unified learning framework, where entities are low-dimensional vectors learned from a neural network and relations are bilinear and/or linear mapping functions. Under this framework, we compare a variety of embedding models on the link prediction task. We show that a simple bilinear formulation achieves new state-of-the-art results for the task (achieving a top-10 accuracy of 73.2% vs. 54.7% by TransE on Freebase). Furthermore, we introduce a novel approach that utilizes the learned relation embeddings to mine logical rules such as \&quot;BornInCity(a,b) and CityInCountry(b,c) =&gt; Nationality(a,c)\&quot;. We find that embeddings learned from the bilinear objective are particularly good at capturing relational semantics and that the composition of relations is characterized by matrix multiplication. More interestingly, we demonstrate that our embedding-based rule extraction approach successfully outperforms a state-of-the-art confidence-based rule mining approach in mining Horn rules that involve compositional reasoning.&quot;,&quot;container-title-short&quot;:&quot;&quot;},&quot;isTemporary&quot;:false,&quot;suppress-author&quot;:false,&quot;composite&quot;:false,&quot;author-only&quot;:false}]},{&quot;citationID&quot;:&quot;MENDELEY_CITATION_c5f54db4-99d3-464f-b15c-186351fc272f&quot;,&quot;properties&quot;:{&quot;noteIndex&quot;:0},&quot;isEdited&quot;:false,&quot;manualOverride&quot;:{&quot;isManuallyOverridden&quot;:false,&quot;citeprocText&quot;:&quot;[8]&quot;,&quot;manualOverrideText&quot;:&quot;&quot;},&quot;citationTag&quot;:&quot;MENDELEY_CITATION_v3_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&quot;,&quot;citationItems&quot;:[{&quot;id&quot;:&quot;d7da8a0a-0f89-3898-8afd-b9c9441870ef&quot;,&quot;itemData&quot;:{&quot;type&quot;:&quot;article-journal&quot;,&quot;id&quot;:&quot;d7da8a0a-0f89-3898-8afd-b9c9441870ef&quot;,&quot;title&quot;:&quot;Complex Embeddings for Simple Link Prediction&quot;,&quot;author&quot;:[{&quot;family&quot;:&quot;Trouillon&quot;,&quot;given&quot;:&quot;Théo&quot;,&quot;parse-names&quot;:false,&quot;dropping-particle&quot;:&quot;&quot;,&quot;non-dropping-particle&quot;:&quot;&quot;},{&quot;family&quot;:&quot;Welbl&quot;,&quot;given&quot;:&quot;Johannes&quot;,&quot;parse-names&quot;:false,&quot;dropping-particle&quot;:&quot;&quot;,&quot;non-dropping-particle&quot;:&quot;&quot;},{&quot;family&quot;:&quot;Riedel&quot;,&quot;given&quot;:&quot;Sebastian&quot;,&quot;parse-names&quot;:false,&quot;dropping-particle&quot;:&quot;&quot;,&quot;non-dropping-particle&quot;:&quot;&quot;},{&quot;family&quot;:&quot;Gaussier&quot;,&quot;given&quot;:&quot;Éric&quot;,&quot;parse-names&quot;:false,&quot;dropping-particle&quot;:&quot;&quot;,&quot;non-dropping-particle&quot;:&quot;&quot;},{&quot;family&quot;:&quot;Bouchard&quot;,&quot;given&quot;:&quot;Guillaume&quot;,&quot;parse-names&quot;:false,&quot;dropping-particle&quot;:&quot;&quot;,&quot;non-dropping-particle&quot;:&quot;&quot;}],&quot;container-title&quot;:&quot;33rd International Conference on Machine Learning, ICML 2016&quot;,&quot;accessed&quot;:{&quot;date-parts&quot;:[[2026,3,2]]},&quot;URL&quot;:&quot;http://arxiv.org/abs/1606.06357&quot;,&quot;issued&quot;:{&quot;date-parts&quot;:[[2016,6,20]]},&quot;page&quot;:&quot;3021-3032&quot;,&quot;abstract&quot;:&quot;In statistical relational learning, the link prediction problem is key to automatically understand the structure of large knowledge bases. As in previous studies, we propose to solve this problem through latent factorization. However, here we make use of complex valued embeddings. The composition of complex embeddings can handle a large variety of binary relations, among them symmetric and antisymmetric relations. Compared to state-of-the-art models such as Neural Tensor Network and Holographic Embeddings, our approach based on complex embeddings is arguably simpler, as it only uses the Hermitian dot product, the complex counterpart of the standard dot product between real vectors. Our approach is scalable to large datasets as it remains linear in both space and time, while consistently outperforming alternative approaches on standard link prediction benchmarks.&quot;,&quot;publisher&quot;:&quot;International Machine Learning Society (IMLS)&quot;,&quot;volume&quot;:&quot;5&quot;,&quot;container-title-short&quot;:&quot;&quot;},&quot;isTemporary&quot;:false,&quot;suppress-author&quot;:false,&quot;composite&quot;:false,&quot;author-only&quot;:false}]},{&quot;citationID&quot;:&quot;MENDELEY_CITATION_caa506ef-41d2-4100-93f2-c64257c8d91f&quot;,&quot;properties&quot;:{&quot;noteIndex&quot;:0},&quot;isEdited&quot;:false,&quot;manualOverride&quot;:{&quot;isManuallyOverridden&quot;:false,&quot;citeprocText&quot;:&quot;[9]&quot;,&quot;manualOverrideText&quot;:&quot;&quot;},&quot;citationTag&quot;:&quot;MENDELEY_CITATION_v3_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&quot;,&quot;citationItems&quot;:[{&quot;id&quot;:&quot;2735afef-9328-3bdc-9704-4f8024a6458d&quot;,&quot;itemData&quot;:{&quot;type&quot;:&quot;article-journal&quot;,&quot;id&quot;:&quot;2735afef-9328-3bdc-9704-4f8024a6458d&quot;,&quot;title&quot;:&quot;Anytime Bottom-Up Rule Learning for Knowledge Graph Completion&quot;,&quot;author&quot;:[{&quot;family&quot;:&quot;Meilicke&quot;,&quot;given&quot;:&quot;Christian&quot;,&quot;parse-names&quot;:false,&quot;dropping-particle&quot;:&quot;&quot;,&quot;non-dropping-particle&quot;:&quot;&quot;},{&quot;family&quot;:&quot;Chekol&quot;,&quot;given&quot;:&quot;Melisachew Wudage&quot;,&quot;parse-names&quot;:false,&quot;dropping-particle&quot;:&quot;&quot;,&quot;non-dropping-particle&quot;:&quot;&quot;},{&quot;family&quot;:&quot;Ruffinelli&quot;,&quot;given&quot;:&quot;Daniel&quot;,&quot;parse-names&quot;:false,&quot;dropping-particle&quot;:&quot;&quot;,&quot;non-dropping-particle&quot;:&quot;&quot;},{&quot;family&quot;:&quot;Stuckenschmidt&quot;,&quot;given&quot;:&quot;Heiner&quot;,&quot;parse-names&quot;:false,&quot;dropping-particle&quot;:&quot;&quot;,&quot;non-dropping-particle&quot;:&quot;&quot;}],&quot;container-title&quot;:&quot;IJCAI International Joint Conference on Artificial Intelligence&quot;,&quot;accessed&quot;:{&quot;date-parts&quot;:[[2026,3,2]]},&quot;DOI&quot;:&quot;10.24963/ijcai.2019/435&quot;,&quot;ISBN&quot;:&quot;9780999241141&quot;,&quot;ISSN&quot;:&quot;10450823&quot;,&quot;issued&quot;:{&quot;date-parts&quot;:[[2019]]},&quot;page&quot;:&quot;3137-3143&quot;,&quot;abstract&quot;:&quot;We propose an anytime bottom-up technique for learning logical rules from large knowledge graphs. We apply the learned rules to predict candidates in the context of knowledge graph completion. Our approach outperforms other rule-based approaches and it is competitive with current state of the art, which is based on latent representations. Besides, our approach is significantly faster, requires less computational resources, and yields an explanation in terms of the rules that propose a candidate.&quot;,&quot;publisher&quot;:&quot;International Joint Conferences on Artificial Intelligence&quot;,&quot;volume&quot;:&quot;2019-August&quot;,&quot;container-title-short&quot;:&quot;&quot;},&quot;isTemporary&quot;:false,&quot;suppress-author&quot;:false,&quot;composite&quot;:false,&quot;author-only&quot;:false}]},{&quot;citationID&quot;:&quot;MENDELEY_CITATION_0b04cad9-53a0-44f6-8ac7-fcecb86fe8bc&quot;,&quot;properties&quot;:{&quot;noteIndex&quot;:0},&quot;isEdited&quot;:false,&quot;manualOverride&quot;:{&quot;isManuallyOverridden&quot;:false,&quot;citeprocText&quot;:&quot;[10]&quot;,&quot;manualOverrideText&quot;:&quot;&quot;},&quot;citationTag&quot;:&quot;MENDELEY_CITATION_v3_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&quot;,&quot;citationItems&quot;:[{&quot;id&quot;:&quot;1bbf5cc6-95b5-3d05-8b08-1a239be206a6&quot;,&quot;itemData&quot;:{&quot;type&quot;:&quot;article-journal&quot;,&quot;id&quot;:&quot;1bbf5cc6-95b5-3d05-8b08-1a239be206a6&quot;,&quot;title&quot;:&quot;Deriving Validity Time in Knowledge Graph&quot;,&quot;author&quot;:[{&quot;family&quot;:&quot;Leblay&quot;,&quot;given&quot;:&quot;Julien&quot;,&quot;parse-names&quot;:false,&quot;dropping-particle&quot;:&quot;&quot;,&quot;non-dropping-particle&quot;:&quot;&quot;},{&quot;family&quot;:&quot;Chekol&quot;,&quot;given&quot;:&quot;Melisachew Wudage&quot;,&quot;parse-names&quot;:false,&quot;dropping-particle&quot;:&quot;&quot;,&quot;non-dropping-particle&quot;:&quot;&quot;}],&quot;container-title&quot;:&quot;The Web Conference 2018 - Companion of the World Wide Web Conference, WWW 2018&quot;,&quot;accessed&quot;:{&quot;date-parts&quot;:[[2026,3,2]]},&quot;DOI&quot;:&quot;10.1145/3184558.3191639&quot;,&quot;ISBN&quot;:&quot;9781450356404&quot;,&quot;issued&quot;:{&quot;date-parts&quot;:[[2018,4,23]]},&quot;page&quot;:&quot;1771-1776&quot;,&quot;abstract&quot;:&quot;Knowledge Graphs (KGs) are a popular means to represent knowledge on the Web, typically in the form of node/edge labelled directed graphs. We consider temporal KGs, in which edges are further annotated with time intervals, reflecting when the relationship between entities held in time. In this paper, we focus on the task of predicting time validity for unannotated edges. We introduce the problem as a variation of relational embedding. We adapt existing approaches, and explore the importance example selection and the incorporation of side information in the learning process. We present our experimental evaluation in details.&quot;,&quot;publisher&quot;:&quot;Association for Computing Machinery, Inc&quot;,&quot;container-title-short&quot;:&quot;&quot;},&quot;isTemporary&quot;:false,&quot;suppress-author&quot;:false,&quot;composite&quot;:false,&quot;author-only&quot;:false}]},{&quot;citationID&quot;:&quot;MENDELEY_CITATION_8d3ee48c-ea30-424f-81da-4c1318cbd594&quot;,&quot;properties&quot;:{&quot;noteIndex&quot;:0},&quot;isEdited&quot;:false,&quot;manualOverride&quot;:{&quot;isManuallyOverridden&quot;:false,&quot;citeprocText&quot;:&quot;[11]&quot;,&quot;manualOverrideText&quot;:&quot;&quot;},&quot;citationTag&quot;:&quot;MENDELEY_CITATION_v3_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&quot;,&quot;citationItems&quot;:[{&quot;id&quot;:&quot;7829f315-5a9a-3fa2-a3b0-5eda50932d45&quot;,&quot;itemData&quot;:{&quot;type&quot;:&quot;article-journal&quot;,&quot;id&quot;:&quot;7829f315-5a9a-3fa2-a3b0-5eda50932d45&quot;,&quot;title&quot;:&quot;Learning Sequence Encoders for Temporal Knowledge Graph Completion&quot;,&quot;author&quot;:[{&quot;family&quot;:&quot;García-Durán&quot;,&quot;given&quot;:&quot;Alberto&quot;,&quot;parse-names&quot;:false,&quot;dropping-particle&quot;:&quot;&quot;,&quot;non-dropping-particle&quot;:&quot;&quot;},{&quot;family&quot;:&quot;Dumančić&quot;,&quot;given&quot;:&quot;Sebastijan&quot;,&quot;parse-names&quot;:false,&quot;dropping-particle&quot;:&quot;&quot;,&quot;non-dropping-particle&quot;:&quot;&quot;},{&quot;family&quot;:&quot;Niepert&quot;,&quot;given&quot;:&quot;Mathias&quot;,&quot;parse-names&quot;:false,&quot;dropping-particle&quot;:&quot;&quot;,&quot;non-dropping-particle&quot;:&quot;&quot;}],&quot;issued&quot;:{&quot;date-parts&quot;:[[2018,9,10]]},&quot;abstract&quot;:&quot;Research on link prediction in knowledge graphs has mainly focused on static multi-relational data. In this work we consider temporal knowledge graphs where relations between entities may only hold for a time interval or a specific point in time. In line with previous work on static knowledge graphs, we propose to address this problem by learning latent entity and relation type representations. To incorporate temporal information, we utilize recurrent neural networks to learn time-aware representations of relation types which can be used in conjunction with existing latent factorization methods. The proposed approach is shown to be robust to common challenges in real-world KGs: the sparsity and heterogeneity of temporal expressions. Experiments show the benefits of our approach on four temporal KGs. The data sets are available under a permissive BSD-3 license 1.&quot;,&quot;container-title-short&quot;:&quot;&quot;},&quot;isTemporary&quot;:false,&quot;suppress-author&quot;:false,&quot;composite&quot;:false,&quot;author-only&quot;:false}]},{&quot;citationID&quot;:&quot;MENDELEY_CITATION_a88f3abd-6cf5-48f2-a21d-e032044c7d25&quot;,&quot;properties&quot;:{&quot;noteIndex&quot;:0},&quot;isEdited&quot;:false,&quot;manualOverride&quot;:{&quot;isManuallyOverridden&quot;:false,&quot;citeprocText&quot;:&quot;[12]&quot;,&quot;manualOverrideText&quot;:&quot;&quot;},&quot;citationTag&quot;:&quot;MENDELEY_CITATION_v3_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&quot;,&quot;citationItems&quot;:[{&quot;id&quot;:&quot;8fb6ffc8-61c7-395b-9e96-cf568fb4cb4e&quot;,&quot;itemData&quot;:{&quot;type&quot;:&quot;article-journal&quot;,&quot;id&quot;:&quot;8fb6ffc8-61c7-395b-9e96-cf568fb4cb4e&quot;,&quot;title&quot;:&quot;Diachronic Embedding for Temporal Knowledge Graph Completion&quot;,&quot;author&quot;:[{&quot;family&quot;:&quot;Goel&quot;,&quot;given&quot;:&quot;Rishab&quot;,&quot;parse-names&quot;:false,&quot;dropping-particle&quot;:&quot;&quot;,&quot;non-dropping-particle&quot;:&quot;&quot;},{&quot;family&quot;:&quot;Kazemi&quot;,&quot;given&quot;:&quot;Seyed Mehran&quot;,&quot;parse-names&quot;:false,&quot;dropping-particle&quot;:&quot;&quot;,&quot;non-dropping-particle&quot;:&quot;&quot;},{&quot;family&quot;:&quot;Brubaker&quot;,&quot;given&quot;:&quot;Marcus&quot;,&quot;parse-names&quot;:false,&quot;dropping-particle&quot;:&quot;&quot;,&quot;non-dropping-particle&quot;:&quot;&quot;},{&quot;family&quot;:&quot;Poupart&quot;,&quot;given&quot;:&quot;Pascal&quot;,&quot;parse-names&quot;:false,&quot;dropping-particle&quot;:&quot;&quot;,&quot;non-dropping-particle&quot;:&quot;&quot;}],&quot;accessed&quot;:{&quot;date-parts&quot;:[[2026,3,2]]},&quot;URL&quot;:&quot;http://arxiv.org/abs/1907.03143&quot;,&quot;issued&quot;:{&quot;date-parts&quot;:[[2019,7,6]]},&quot;abstract&quot;:&quot;Knowledge graphs (KGs) typically contain temporal facts indicating relationships among entities at different times. Due to their incompleteness, several approaches have been proposed to infer new facts for a KG based on the existing ones-a problem known as KG completion. KG embedding approaches have proved effective for KG completion, however, they have been developed mostly for static KGs. Developing temporal KG embedding models is an increasingly important problem. In this paper, we build novel models for temporal KG completion through equipping static models with a diachronic entity embedding function which provides the characteristics of entities at any point in time. This is in contrast to the existing temporal KG embedding approaches where only static entity features are provided. The proposed embedding function is model-agnostic and can be potentially combined with any static model. We prove that combining it with SimplE, a recent model for static KG embedding, results in a fully expressive model for temporal KG completion. Our experiments indicate the superiority of our proposal compared to existing baselines.&quot;,&quot;container-title-short&quot;:&quot;&quot;},&quot;isTemporary&quot;:false,&quot;suppress-author&quot;:false,&quot;composite&quot;:false,&quot;author-only&quot;:false}]},{&quot;citationID&quot;:&quot;MENDELEY_CITATION_49e1d2f4-ce0e-4ebe-94c8-12844ce51663&quot;,&quot;properties&quot;:{&quot;noteIndex&quot;:0},&quot;isEdited&quot;:false,&quot;manualOverride&quot;:{&quot;isManuallyOverridden&quot;:false,&quot;citeprocText&quot;:&quot;[13]&quot;,&quot;manualOverrideText&quot;:&quot;&quot;},&quot;citationTag&quot;:&quot;MENDELEY_CITATION_v3_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&quot;,&quot;citationItems&quot;:[{&quot;id&quot;:&quot;d51b80c0-ba6e-3eb5-b1b8-33fd9a34254b&quot;,&quot;itemData&quot;:{&quot;type&quot;:&quot;article-journal&quot;,&quot;id&quot;:&quot;d51b80c0-ba6e-3eb5-b1b8-33fd9a34254b&quot;,&quot;title&quot;:&quot;Tensor Decompositions for temporal knowledge base completion&quot;,&quot;author&quot;:[{&quot;family&quot;:&quot;Lacroix&quot;,&quot;given&quot;:&quot;Timothée&quot;,&quot;parse-names&quot;:false,&quot;dropping-particle&quot;:&quot;&quot;,&quot;non-dropping-particle&quot;:&quot;&quot;},{&quot;family&quot;:&quot;Obozinski&quot;,&quot;given&quot;:&quot;Guillaume&quot;,&quot;parse-names&quot;:false,&quot;dropping-particle&quot;:&quot;&quot;,&quot;non-dropping-particle&quot;:&quot;&quot;},{&quot;family&quot;:&quot;Usunier&quot;,&quot;given&quot;:&quot;Nicolas&quot;,&quot;parse-names&quot;:false,&quot;dropping-particle&quot;:&quot;&quot;,&quot;non-dropping-particle&quot;:&quot;&quot;}],&quot;issued&quot;:{&quot;date-parts&quot;:[[2020,4,10]]},&quot;abstract&quot;:&quot;Most algorithms for representation learning and link prediction in relational data have been designed for static data. However, the data they are applied to usually evolves with time, such as friend graphs in social networks or user interactions with items in recommender systems. This is also the case for knowledge bases, which contain facts such as (US, has president, B. Obama, [2009-2017]) that are valid only at certain points in time. For the problem of link prediction under temporal constraints, i.e., answering queries such as (US, has president, ?, 2012), we propose a solution inspired by the canonical decomposition of tensors of order 4. We introduce new regularization schemes and present an extension of ComplEx (Trouillon et al., 2016) that achieves state-of-the-art performance. Additionally, we propose a new dataset for knowledge base completion constructed from Wikidata, larger than previous benchmarks by an order of magnitude, as a new reference for evaluating temporal and non-temporal link prediction methods.&quot;,&quot;container-title-short&quot;:&quot;&quot;},&quot;isTemporary&quot;:false,&quot;suppress-author&quot;:false,&quot;composite&quot;:false,&quot;author-only&quot;:false}]},{&quot;citationID&quot;:&quot;MENDELEY_CITATION_d98fd97b-a091-4634-b93f-e526305eca91&quot;,&quot;properties&quot;:{&quot;noteIndex&quot;:0},&quot;isEdited&quot;:false,&quot;manualOverride&quot;:{&quot;isManuallyOverridden&quot;:false,&quot;citeprocText&quot;:&quot;[14]&quot;,&quot;manualOverrideText&quot;:&quot;&quot;},&quot;citationTag&quot;:&quot;MENDELEY_CITATION_v3_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&quot;,&quot;citationItems&quot;:[{&quot;id&quot;:&quot;4f5e5600-2385-3700-8014-12f1ca893f34&quot;,&quot;itemData&quot;:{&quot;type&quot;:&quot;article-journal&quot;,&quot;id&quot;:&quot;4f5e5600-2385-3700-8014-12f1ca893f34&quot;,&quot;title&quot;:&quot;Recurrent Event Network: Autoregressive Structure Inference over Temporal Knowledge Graphs&quot;,&quot;author&quot;:[{&quot;family&quot;:&quot;Jin&quot;,&quot;given&quot;:&quot;Woojeong&quot;,&quot;parse-names&quot;:false,&quot;dropping-particle&quot;:&quot;&quot;,&quot;non-dropping-particle&quot;:&quot;&quot;},{&quot;family&quot;:&quot;Qu&quot;,&quot;given&quot;:&quot;Meng&quot;,&quot;parse-names&quot;:false,&quot;dropping-particle&quot;:&quot;&quot;,&quot;non-dropping-particle&quot;:&quot;&quot;},{&quot;family&quot;:&quot;Jin&quot;,&quot;given&quot;:&quot;Xisen&quot;,&quot;parse-names&quot;:false,&quot;dropping-particle&quot;:&quot;&quot;,&quot;non-dropping-particle&quot;:&quot;&quot;},{&quot;family&quot;:&quot;Ren&quot;,&quot;given&quot;:&quot;Xiang&quot;,&quot;parse-names&quot;:false,&quot;dropping-particle&quot;:&quot;&quot;,&quot;non-dropping-particle&quot;:&quot;&quot;}],&quot;issued&quot;:{&quot;date-parts&quot;:[[2020,10,6]]},&quot;abstract&quot;:&quot;Knowledge graph reasoning is a critical task in natural language processing. The task becomes more challenging on temporal knowledge graphs, where each fact is associated with a timestamp. Most existing methods focus on reasoning at past timestamps and they are not able to predict facts happening in the future. This paper proposes Recurrent Event Network (RE-NET), a novel autoregressive architecture for predicting future interactions. The occurrence of a fact (event) is modeled as a probability distribution conditioned on temporal sequences of past knowledge graphs. Specifically, our RE-NET employs a recurrent event encoder to encode past facts and uses a neighborhood aggregator to model the connection of facts at the same timestamp. Future facts can then be inferred in a sequential manner based on the two modules. We evaluate our proposed method via link prediction at future times on five public datasets. Through extensive experiments, we demonstrate the strength of RENET, especially on multi-step inference over future timestamps, and achieve state-of-the-art performance on all five datasets. Code and data can be found at https://github.com/INK-USC/RE-Net.&quot;,&quot;container-title-short&quot;:&quot;&quot;},&quot;isTemporary&quot;:false,&quot;suppress-author&quot;:false,&quot;composite&quot;:false,&quot;author-only&quot;:false}]},{&quot;citationID&quot;:&quot;MENDELEY_CITATION_3ce44811-e16b-4f47-8e47-9a052d19101b&quot;,&quot;properties&quot;:{&quot;noteIndex&quot;:0},&quot;isEdited&quot;:false,&quot;manualOverride&quot;:{&quot;isManuallyOverridden&quot;:false,&quot;citeprocText&quot;:&quot;[15]&quot;,&quot;manualOverrideText&quot;:&quot;&quot;},&quot;citationTag&quot;:&quot;MENDELEY_CITATION_v3_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&quot;,&quot;citationItems&quot;:[{&quot;id&quot;:&quot;bd2b4224-a31b-3467-878e-f05efaa9b484&quot;,&quot;itemData&quot;:{&quot;type&quot;:&quot;article-journal&quot;,&quot;id&quot;:&quot;bd2b4224-a31b-3467-878e-f05efaa9b484&quot;,&quot;title&quot;:&quot;Learning from History: Modeling Temporal Knowledge Graphs with Sequential Copy-Generation Networks&quot;,&quot;author&quot;:[{&quot;family&quot;:&quot;Zhu&quot;,&quot;given&quot;:&quot;Cunchao&quot;,&quot;parse-names&quot;:false,&quot;dropping-particle&quot;:&quot;&quot;,&quot;non-dropping-particle&quot;:&quot;&quot;},{&quot;family&quot;:&quot;Chen&quot;,&quot;given&quot;:&quot;Muhao&quot;,&quot;parse-names&quot;:false,&quot;dropping-particle&quot;:&quot;&quot;,&quot;non-dropping-particle&quot;:&quot;&quot;},{&quot;family&quot;:&quot;Fan&quot;,&quot;given&quot;:&quot;Changjun&quot;,&quot;parse-names&quot;:false,&quot;dropping-particle&quot;:&quot;&quot;,&quot;non-dropping-particle&quot;:&quot;&quot;},{&quot;family&quot;:&quot;Cheng&quot;,&quot;given&quot;:&quot;Guangquan&quot;,&quot;parse-names&quot;:false,&quot;dropping-particle&quot;:&quot;&quot;,&quot;non-dropping-particle&quot;:&quot;&quot;},{&quot;family&quot;:&quot;Zhan&quot;,&quot;given&quot;:&quot;Yan&quot;,&quot;parse-names&quot;:false,&quot;dropping-particle&quot;:&quot;&quot;,&quot;non-dropping-particle&quot;:&quot;&quot;}],&quot;container-title&quot;:&quot;35th AAAI Conference on Artificial Intelligence, AAAI 2021&quot;,&quot;accessed&quot;:{&quot;date-parts&quot;:[[2026,3,2]]},&quot;URL&quot;:&quot;http://arxiv.org/abs/2012.08492&quot;,&quot;issued&quot;:{&quot;date-parts&quot;:[[2021,3,5]]},&quot;page&quot;:&quot;4732-4740&quot;,&quot;abstract&quot;:&quot;Large knowledge graphs often grow to store temporal facts that model the dynamic relations or interactions of entities along the timeline. Since such temporal knowledge graphs often suffer from incompleteness, it is important to develop time-aware representation learning models that help to infer the missing temporal facts. While the temporal facts are typically evolving, it is observed that many facts often show a repeated pattern along the timeline, such as economic crises and diplomatic activities. This observation indicates that a model could potentially learn much from the known facts appeared in history. To this end, we propose a new representation learning model for temporal knowledge graphs, namely CyGNet, based on a novel timeaware copy-generation mechanism. CyGNet is not only able to predict future facts from the whole entity vocabulary, but also capable of identifying facts with repetition and accordingly predicting such future facts with reference to the known facts in the past. We evaluate the proposed method on the knowledge graph completion task using five benchmark datasets. Extensive experiments demonstrate the effectiveness of CyGNet for predicting future facts with repetition as well as de novo fact prediction.&quot;,&quot;publisher&quot;:&quot;Association for the Advancement of Artificial Intelligence&quot;,&quot;volume&quot;:&quot;5B&quot;,&quot;container-title-short&quot;:&quot;&quot;},&quot;isTemporary&quot;:false,&quot;suppress-author&quot;:false,&quot;composite&quot;:false,&quot;author-only&quot;:false}]},{&quot;citationID&quot;:&quot;MENDELEY_CITATION_7d491f4b-28c7-47c4-a812-8af808ba2273&quot;,&quot;properties&quot;:{&quot;noteIndex&quot;:0},&quot;isEdited&quot;:false,&quot;manualOverride&quot;:{&quot;isManuallyOverridden&quot;:false,&quot;citeprocText&quot;:&quot;[16]&quot;,&quot;manualOverrideText&quot;:&quot;&quot;},&quot;citationTag&quot;:&quot;MENDELEY_CITATION_v3_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&quot;,&quot;citationItems&quot;:[{&quot;id&quot;:&quot;34d9e15a-3b83-3b33-a8cc-d72172e16c93&quot;,&quot;itemData&quot;:{&quot;type&quot;:&quot;article-journal&quot;,&quot;id&quot;:&quot;34d9e15a-3b83-3b33-a8cc-d72172e16c93&quot;,&quot;title&quot;:&quot;xERTE: Explainable Reasoning on Temporal Knowledge Graphs for Forecasting Future Links&quot;,&quot;author&quot;:[{&quot;family&quot;:&quot;Han&quot;,&quot;given&quot;:&quot;Zhen&quot;,&quot;parse-names&quot;:false,&quot;dropping-particle&quot;:&quot;&quot;,&quot;non-dropping-particle&quot;:&quot;&quot;},{&quot;family&quot;:&quot;Chen&quot;,&quot;given&quot;:&quot;Peng&quot;,&quot;parse-names&quot;:false,&quot;dropping-particle&quot;:&quot;&quot;,&quot;non-dropping-particle&quot;:&quot;&quot;},{&quot;family&quot;:&quot;Ma&quot;,&quot;given&quot;:&quot;Yunpu&quot;,&quot;parse-names&quot;:false,&quot;dropping-particle&quot;:&quot;&quot;,&quot;non-dropping-particle&quot;:&quot;&quot;},{&quot;family&quot;:&quot;Tresp&quot;,&quot;given&quot;:&quot;Volker&quot;,&quot;parse-names&quot;:false,&quot;dropping-particle&quot;:&quot;&quot;,&quot;non-dropping-particle&quot;:&quot;&quot;}],&quot;accessed&quot;:{&quot;date-parts&quot;:[[2026,3,2]]},&quot;URL&quot;:&quot;http://arxiv.org/abs/2012.15537&quot;,&quot;issued&quot;:{&quot;date-parts&quot;:[[2021,4,1]]},&quot;abstract&quot;:&quot;Modeling time-evolving knowledge graphs (KGs) has recently gained increasing interest. Here, graph representation learning has become the dominant paradigm for link prediction on temporal KGs. However, the embedding-based approaches largely operate in a black-box fashion, lacking the ability to interpret their predictions. This paper provides a link forecasting framework that reasons over query-relevant subgraphs of temporal KGs and jointly models the structural dependencies and the temporal dynamics. Especially, we propose a temporal relational attention mechanism and a novel reverse representation update scheme to guide the extraction of an enclosing subgraph around the query. The subgraph is expanded by an iterative sampling of temporal neighbors and by attention propagation. Our approach provides human-understandable evidence explaining the forecast. We evaluate our model on four benchmark temporal knowledge graphs for the link forecasting task. While being more explainable, our model obtains a relative improvement of up to 20% on Hits@1 compared to the previous best KG forecasting method. We also conduct a survey with 53 respondents, and the results show that the evidence extracted by the model for link forecasting is aligned with human understanding.&quot;,&quot;container-title-short&quot;:&quot;&quot;},&quot;isTemporary&quot;:false,&quot;suppress-author&quot;:false,&quot;composite&quot;:false,&quot;author-only&quot;:false}]},{&quot;citationID&quot;:&quot;MENDELEY_CITATION_b6a7fe44-c232-4213-b231-c77200eaaf4a&quot;,&quot;properties&quot;:{&quot;noteIndex&quot;:0},&quot;isEdited&quot;:false,&quot;manualOverride&quot;:{&quot;isManuallyOverridden&quot;:false,&quot;citeprocText&quot;:&quot;[1]&quot;,&quot;manualOverrideText&quot;:&quot;&quot;},&quot;citationTag&quot;:&quot;MENDELEY_CITATION_v3_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&quot;,&quot;citationItems&quot;:[{&quot;id&quot;:&quot;b000523f-ed7a-3434-b968-205219477fa2&quot;,&quot;itemData&quot;:{&quot;type&quot;:&quot;article-journal&quot;,&quot;id&quot;:&quot;b000523f-ed7a-3434-b968-205219477fa2&quot;,&quot;title&quot;:&quot;TLogic: Temporal Logical Rules for Explainable Link Forecasting on Temporal Knowledge Graphs&quot;,&quot;author&quot;:[{&quot;family&quot;:&quot;Liu&quot;,&quot;given&quot;:&quot;Yushan&quot;,&quot;parse-names&quot;:false,&quot;dropping-particle&quot;:&quot;&quot;,&quot;non-dropping-particle&quot;:&quot;&quot;},{&quot;family&quot;:&quot;Ma&quot;,&quot;given&quot;:&quot;Yunpu&quot;,&quot;parse-names&quot;:false,&quot;dropping-particle&quot;:&quot;&quot;,&quot;non-dropping-particle&quot;:&quot;&quot;},{&quot;family&quot;:&quot;Hildebrandt&quot;,&quot;given&quot;:&quot;Marcel&quot;,&quot;parse-names&quot;:false,&quot;dropping-particle&quot;:&quot;&quot;,&quot;non-dropping-particle&quot;:&quot;&quot;},{&quot;family&quot;:&quot;Joblin&quot;,&quot;given&quot;:&quot;Mitchell&quot;,&quot;parse-names&quot;:false,&quot;dropping-particle&quot;:&quot;&quot;,&quot;non-dropping-particle&quot;:&quot;&quot;},{&quot;family&quot;:&quot;Tresp&quot;,&quot;given&quot;:&quot;Volker&quot;,&quot;parse-names&quot;:false,&quot;dropping-particle&quot;:&quot;&quot;,&quot;non-dropping-particle&quot;:&quot;&quot;}],&quot;container-title&quot;:&quot;Proceedings of the 36th AAAI Conference on Artificial Intelligence, AAAI 2022&quot;,&quot;accessed&quot;:{&quot;date-parts&quot;:[[2026,3,2]]},&quot;URL&quot;:&quot;http://arxiv.org/abs/2112.08025&quot;,&quot;issued&quot;:{&quot;date-parts&quot;:[[2022,3,9]]},&quot;page&quot;:&quot;4120-4127&quot;,&quot;abstract&quot;:&quot;Conventional static knowledge graphs model entities in relational data as nodes, connected by edges of specific relation types. However, information and knowledge evolve continuously, and temporal dynamics emerge, which are expected to influence future situations. In temporal knowledge graphs, time information is integrated into the graph by equipping each edge with a timestamp or a time range. Embedding-based methods have been introduced for link prediction on temporal knowledge graphs, but they mostly lack explainability and comprehensible reasoning chains. Particularly, they are usually not designed to deal with link forecasting -- event prediction involving future timestamps. We address the task of link forecasting on temporal knowledge graphs and introduce TLogic, an explainable framework that is based on temporal logical rules extracted via temporal random walks. We compare TLogic with state-of-the-art baselines on three benchmark datasets and show better overall performance while our method also provides explanations that preserve time consistency. Furthermore, in contrast to most state-of-the-art embedding-based methods, TLogic works well in the inductive setting where already learned rules are transferred to related datasets with a common vocabulary.&quot;,&quot;publisher&quot;:&quot;Association for the Advancement of Artificial Intelligence&quot;,&quot;volume&quot;:&quot;36&quot;,&quot;container-title-short&quot;:&quot;&quot;},&quot;isTemporary&quot;:false,&quot;suppress-author&quot;:false,&quot;composite&quot;:false,&quot;author-only&quot;:false}]},{&quot;citationID&quot;:&quot;MENDELEY_CITATION_b992ac66-3196-4c4c-80a8-c38cbb1aa19a&quot;,&quot;properties&quot;:{&quot;noteIndex&quot;:0},&quot;isEdited&quot;:false,&quot;manualOverride&quot;:{&quot;isManuallyOverridden&quot;:false,&quot;citeprocText&quot;:&quot;[17]&quot;,&quot;manualOverrideText&quot;:&quot;&quot;},&quot;citationTag&quot;:&quot;MENDELEY_CITATION_v3_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&quot;,&quot;citationItems&quot;:[{&quot;id&quot;:&quot;0cda05c6-da47-3a6a-b9e7-7156abda5c42&quot;,&quot;itemData&quot;:{&quot;type&quot;:&quot;article-journal&quot;,&quot;id&quot;:&quot;0cda05c6-da47-3a6a-b9e7-7156abda5c42&quot;,&quot;title&quot;:&quot;Temporal Knowledge Graph Reasoning with Historical Contrastive Learning&quot;,&quot;author&quot;:[{&quot;family&quot;:&quot;Xu&quot;,&quot;given&quot;:&quot;Yi&quot;,&quot;parse-names&quot;:false,&quot;dropping-particle&quot;:&quot;&quot;,&quot;non-dropping-particle&quot;:&quot;&quot;},{&quot;family&quot;:&quot;Ou&quot;,&quot;given&quot;:&quot;Junjie&quot;,&quot;parse-names&quot;:false,&quot;dropping-particle&quot;:&quot;&quot;,&quot;non-dropping-particle&quot;:&quot;&quot;},{&quot;family&quot;:&quot;Xu&quot;,&quot;given&quot;:&quot;Hui&quot;,&quot;parse-names&quot;:false,&quot;dropping-particle&quot;:&quot;&quot;,&quot;non-dropping-particle&quot;:&quot;&quot;},{&quot;family&quot;:&quot;Fu&quot;,&quot;given&quot;:&quot;Luoyi&quot;,&quot;parse-names&quot;:false,&quot;dropping-particle&quot;:&quot;&quot;,&quot;non-dropping-particle&quot;:&quot;&quot;}],&quot;issued&quot;:{&quot;date-parts&quot;:[[2022,12,2]]},&quot;abstract&quot;:&quot;Temporal knowledge graph, serving as an effective way to store and model dynamic relations, shows promising prospects in event forecasting. However, most temporal knowledge graph reasoning methods are highly dependent on the recurrence or periodicity of events, which brings challenges to inferring future events related to entities that lack historical interaction. In fact, the current moment is often the combined effect of a small part of historical information and those unobserved underlying factors. To this end, we propose a new event forecasting model called Contrastive Event Network (CENET), based on a novel training framework of historical contrastive learning. CENET learns both the historical and non-historical dependency to distinguish the most potential entities that can best match the given query. Simultaneously, it trains representations of queries to investigate whether the current moment depends more on historical or non-historical events by launching contrastive learning. The representations further help train a binary classifier whose output is a boolean mask to indicate related entities in the search space. During the inference process, CENET employs a mask-based strategy to generate the final results. We evaluate our proposed model on five benchmark graphs. The results demonstrate that CENET significantly outperforms all existing methods in most metrics, achieving at least $8.3\\%$ relative improvement of Hits@1 over previous state-of-the-art baselines on event-based datasets.&quot;,&quot;container-title-short&quot;:&quot;&quot;},&quot;isTemporary&quot;:false,&quot;suppress-author&quot;:false,&quot;composite&quot;:false,&quot;author-only&quot;:false}]},{&quot;citationID&quot;:&quot;MENDELEY_CITATION_e2d7ae58-fe67-4de5-b5f8-32251f7f068f&quot;,&quot;properties&quot;:{&quot;noteIndex&quot;:0},&quot;isEdited&quot;:false,&quot;manualOverride&quot;:{&quot;isManuallyOverridden&quot;:false,&quot;citeprocText&quot;:&quot;[2]&quot;,&quot;manualOverrideText&quot;:&quot;&quot;},&quot;citationTag&quot;:&quot;MENDELEY_CITATION_v3_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&quot;,&quot;citationItems&quot;:[{&quot;id&quot;:&quot;f802ff70-5d47-3d3e-bbb7-c6859354ecee&quot;,&quot;itemData&quot;:{&quot;type&quot;:&quot;report&quot;,&quot;id&quot;:&quot;f802ff70-5d47-3d3e-bbb7-c6859354ecee&quot;,&quot;title&quot;:&quot;TR-Rules: Rule-based Model for Link Forecasting on Temporal Knowledge Graph Considering Temporal Redundancy&quot;,&quot;author&quot;:[{&quot;family&quot;:&quot;Li&quot;,&quot;given&quot;:&quot;Ningyuan&quot;,&quot;parse-names&quot;:false,&quot;dropping-particle&quot;:&quot;&quot;,&quot;non-dropping-particle&quot;:&quot;&quot;},{&quot;family&quot;:&quot;Shi&quot;,&quot;given&quot;:&quot;Li&quot;,&quot;parse-names&quot;:false,&quot;dropping-particle&quot;:&quot;&quot;,&quot;non-dropping-particle&quot;:&quot;&quot;},{&quot;family&quot;:&quot;Sun&quot;,&quot;given&quot;:&quot;Mingzhi&quot;,&quot;parse-names&quot;:false,&quot;dropping-particle&quot;:&quot;&quot;,&quot;non-dropping-particle&quot;:&quot;&quot;},{&quot;family&quot;:&quot;Yao&quot;,&quot;given&quot;:&quot;Tianyu&quot;,&quot;parse-names&quot;:false,&quot;dropping-particle&quot;:&quot;&quot;,&quot;non-dropping-particle&quot;:&quot;&quot;},{&quot;family&quot;:&quot;Song&quot;,&quot;given&quot;:&quot;Meina&quot;,&quot;parse-names&quot;:false,&quot;dropping-particle&quot;:&quot;&quot;,&quot;non-dropping-particle&quot;:&quot;&quot;},{&quot;family&quot;:&quot;Wang&quot;,&quot;given&quot;:&quot;Yong&quot;,&quot;parse-names&quot;:false,&quot;dropping-particle&quot;:&quot;&quot;,&quot;non-dropping-particle&quot;:&quot;&quot;},{&quot;family&quot;:&quot;Luo&quot;,&quot;given&quot;:&quot;Haoran&quot;,&quot;parse-names&quot;:false,&quot;dropping-particle&quot;:&quot;&quot;,&quot;non-dropping-particle&quot;:&quot;&quot;}],&quot;URL&quot;:&quot;https://github.com/&quot;,&quot;abstract&quot;:&quot;Temporal knowledge graph (TKG) has been proved to be an effective way for modeling dynamic facts in real world. Many efforts have been devoted into predicting future events i.e. extrapolation, on TKGs. Recently, rule-based knowledge graph completion methods which are considered to be more interpretable than embedding-based methods, have been transferred to temporal knowledge graph extrapola-tion. However, rule-based models suffer from temporal redundancy when leveraged under dynamic settings, which results in inaccurate rule confidence calculation. In this paper, we define the problem of temporal redundancy and propose TR-Rules which solves the temporal redundancy issues through a simple but effective strategy. Besides, to capture more information lurking in TKGs, apart from cyclic rules, TR-Rules also mines and properly leverages acyclic rules, which has not been explored by existing models. Experimental results on three benchmarks show that TR-Rules achieves state-of-the-art performance. Ablation study shows the impact of temporal redundancy and demonstrates the performance of acyclic rules is much more promising due to its higher sensitivity to the number of sampled walks during learning stage. 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2520045458"/>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504</TotalTime>
  <Pages>15</Pages>
  <Words>6302</Words>
  <Characters>35923</Characters>
  <Application>Microsoft Office Word</Application>
  <DocSecurity>0</DocSecurity>
  <Lines>299</Lines>
  <Paragraphs>84</Paragraphs>
  <ScaleCrop>false</ScaleCrop>
  <Company/>
  <LinksUpToDate>false</LinksUpToDate>
  <CharactersWithSpaces>42141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 srinivasan</dc:creator>
  <cp:keywords/>
  <dc:description/>
  <cp:lastModifiedBy>sandhiya srinivasan</cp:lastModifiedBy>
  <cp:revision>131</cp:revision>
  <dcterms:created xsi:type="dcterms:W3CDTF">2026-03-03T06:21:00Z</dcterms:created>
  <dcterms:modified xsi:type="dcterms:W3CDTF">2026-03-06T15:45:00Z</dcterms:modified>
</cp:coreProperties>
</file>