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60"/>
        <w:jc w:val="center"/>
        <w:rPr>
          <w:b/>
          <w:sz w:val="24"/>
          <w:szCs w:val="24"/>
        </w:rPr>
      </w:pPr>
      <w:r>
        <w:rPr>
          <w:rFonts w:ascii="Arial" w:hAnsi="Arial" w:cs="Arial" w:eastAsia="Arial"/>
          <w:b/>
          <w:sz w:val="28"/>
        </w:rPr>
        <w:t>Project Design Phase</w:t>
      </w:r>
    </w:p>
    <w:p w14:paraId="2594CB9D" w14:textId="77777777" w:rsidR="004360B1" w:rsidRDefault="00000000">
      <w:pPr>
        <w:spacing w:after="280"/>
        <w:jc w:val="center"/>
        <w:rPr>
          <w:b/>
          <w:sz w:val="24"/>
          <w:szCs w:val="24"/>
        </w:rPr>
      </w:pPr>
      <w:r>
        <w:rPr>
          <w:rFonts w:ascii="Arial" w:hAnsi="Arial" w:cs="Arial" w:eastAsia="Arial"/>
          <w:b/>
          <w:sz w:val="24"/>
        </w:rPr>
        <w:t>Problem–Solution Fit</w:t>
      </w:r>
    </w:p>
    <w:p w14:paraId="5854019A" w14:textId="77777777" w:rsidR="004360B1" w:rsidRDefault="004360B1">
      <w:pPr>
        <w:spacing w:after="0"/>
        <w:jc w:val="center"/>
        <w:rPr>
          <w:b/>
        </w:rPr>
      </w:pPr>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ayout w:type="fixed"/>
        <w:tblLook w:val="0400" w:firstRow="0" w:lastRow="0" w:firstColumn="0" w:lastColumn="0" w:noHBand="0" w:noVBand="1"/>
      </w:tblPr>
      <w:tblGrid>
        <w:gridCol w:w="4508"/>
        <w:gridCol w:w="4508"/>
      </w:tblGrid>
      <w:tr w:rsidR="004360B1" w14:paraId="59EA490E" w14:textId="77777777">
        <w:tc>
          <w:tcPr>
            <w:tcW w:w="4508" w:type="dxa"/>
            <w:tcMar>
              <w:top w:w="75" w:type="dxa"/>
              <w:start w:w="100" w:type="dxa"/>
              <w:bottom w:w="75" w:type="dxa"/>
              <w:end w:w="100" w:type="dxa"/>
            </w:tcMar>
            <w:vAlign w:val="center"/>
          </w:tcPr>
          <w:p w14:paraId="29CE5A4C" w14:textId="77777777" w:rsidR="004360B1" w:rsidRDefault="00000000">
            <w:pPr>
              <w:spacing w:after="0" w:line="240" w:lineRule="auto"/>
            </w:pPr>
            <w:r>
              <w:rPr>
                <w:rFonts w:ascii="Arial" w:hAnsi="Arial" w:cs="Arial" w:eastAsia="Arial"/>
                <w:b w:val="0"/>
                <w:sz w:val="18"/>
              </w:rPr>
              <w:t>Date</w:t>
            </w:r>
          </w:p>
        </w:tc>
        <w:tc>
          <w:tcPr>
            <w:tcW w:w="4508" w:type="dxa"/>
            <w:tcMar>
              <w:top w:w="75" w:type="dxa"/>
              <w:start w:w="100" w:type="dxa"/>
              <w:bottom w:w="75" w:type="dxa"/>
              <w:end w:w="100" w:type="dxa"/>
            </w:tcMar>
            <w:vAlign w:val="center"/>
          </w:tcPr>
          <w:p>
            <w:pPr>
              <w:spacing w:after="0" w:line="240" w:lineRule="auto"/>
            </w:pPr>
            <w:r>
              <w:rPr>
                <w:rFonts w:ascii="Arial" w:hAnsi="Arial" w:cs="Arial" w:eastAsia="Arial"/>
                <w:b w:val="0"/>
                <w:sz w:val="18"/>
              </w:rPr>
              <w:t>29 September 2026</w:t>
            </w:r>
          </w:p>
        </w:tc>
      </w:tr>
      <w:tr w:rsidR="004360B1" w14:paraId="7890E6B7" w14:textId="77777777">
        <w:tc>
          <w:tcPr>
            <w:tcW w:w="4508" w:type="dxa"/>
            <w:tcMar>
              <w:top w:w="75" w:type="dxa"/>
              <w:start w:w="100" w:type="dxa"/>
              <w:bottom w:w="75" w:type="dxa"/>
              <w:end w:w="100" w:type="dxa"/>
            </w:tcMar>
            <w:vAlign w:val="center"/>
          </w:tcPr>
          <w:p w14:paraId="0C019381" w14:textId="77777777" w:rsidR="004360B1" w:rsidRDefault="00000000">
            <w:pPr>
              <w:spacing w:after="0" w:line="240" w:lineRule="auto"/>
            </w:pPr>
            <w:r>
              <w:rPr>
                <w:rFonts w:ascii="Arial" w:hAnsi="Arial" w:cs="Arial" w:eastAsia="Arial"/>
                <w:b w:val="0"/>
                <w:sz w:val="18"/>
              </w:rPr>
              <w:t>Team ID</w:t>
            </w:r>
          </w:p>
        </w:tc>
        <w:tc>
          <w:tcPr>
            <w:tcW w:w="4508" w:type="dxa"/>
            <w:tcMar>
              <w:top w:w="75" w:type="dxa"/>
              <w:start w:w="100" w:type="dxa"/>
              <w:bottom w:w="75" w:type="dxa"/>
              <w:end w:w="100" w:type="dxa"/>
            </w:tcMar>
            <w:vAlign w:val="center"/>
          </w:tcPr>
          <w:p>
            <w:pPr>
              <w:spacing w:after="0" w:line="240" w:lineRule="auto"/>
            </w:pPr>
            <w:r>
              <w:rPr>
                <w:rFonts w:ascii="Arial" w:hAnsi="Arial" w:cs="Arial" w:eastAsia="Arial"/>
                <w:b w:val="0"/>
                <w:sz w:val="18"/>
              </w:rPr>
              <w:t>SWTID-2026-3192</w:t>
            </w:r>
          </w:p>
        </w:tc>
      </w:tr>
      <w:tr w:rsidR="004360B1" w14:paraId="51E034FC" w14:textId="77777777">
        <w:tc>
          <w:tcPr>
            <w:tcW w:w="4508" w:type="dxa"/>
            <w:tcMar>
              <w:top w:w="75" w:type="dxa"/>
              <w:start w:w="100" w:type="dxa"/>
              <w:bottom w:w="75" w:type="dxa"/>
              <w:end w:w="100" w:type="dxa"/>
            </w:tcMar>
            <w:vAlign w:val="center"/>
          </w:tcPr>
          <w:p w14:paraId="69F005D8" w14:textId="77777777" w:rsidR="004360B1" w:rsidRDefault="00000000">
            <w:pPr>
              <w:spacing w:after="0" w:line="240" w:lineRule="auto"/>
            </w:pPr>
            <w:r>
              <w:rPr>
                <w:rFonts w:ascii="Arial" w:hAnsi="Arial" w:cs="Arial" w:eastAsia="Arial"/>
                <w:b w:val="0"/>
                <w:sz w:val="18"/>
              </w:rPr>
              <w:t>Project Name</w:t>
            </w:r>
          </w:p>
        </w:tc>
        <w:tc>
          <w:tcPr>
            <w:tcW w:w="4508" w:type="dxa"/>
            <w:tcMar>
              <w:top w:w="75" w:type="dxa"/>
              <w:start w:w="100" w:type="dxa"/>
              <w:bottom w:w="75" w:type="dxa"/>
              <w:end w:w="100" w:type="dxa"/>
            </w:tcMar>
            <w:vAlign w:val="center"/>
          </w:tcPr>
          <w:p>
            <w:pPr>
              <w:spacing w:after="0" w:line="240" w:lineRule="auto"/>
            </w:pPr>
            <w:r>
              <w:rPr>
                <w:rFonts w:ascii="Arial" w:hAnsi="Arial" w:cs="Arial" w:eastAsia="Arial"/>
                <w:b w:val="0"/>
                <w:sz w:val="18"/>
              </w:rPr>
              <w:t>AI WeatherWise</w:t>
            </w:r>
          </w:p>
        </w:tc>
      </w:tr>
      <w:tr w:rsidR="004360B1" w14:paraId="22167E14" w14:textId="77777777">
        <w:tc>
          <w:tcPr>
            <w:tcW w:w="4508" w:type="dxa"/>
            <w:tcMar>
              <w:top w:w="75" w:type="dxa"/>
              <w:start w:w="100" w:type="dxa"/>
              <w:bottom w:w="75" w:type="dxa"/>
              <w:end w:w="100" w:type="dxa"/>
            </w:tcMar>
            <w:vAlign w:val="center"/>
          </w:tcPr>
          <w:p w14:paraId="215D873C" w14:textId="77777777" w:rsidR="004360B1" w:rsidRDefault="00000000">
            <w:pPr>
              <w:spacing w:after="0" w:line="240" w:lineRule="auto"/>
            </w:pPr>
            <w:r>
              <w:rPr>
                <w:rFonts w:ascii="Arial" w:hAnsi="Arial" w:cs="Arial" w:eastAsia="Arial"/>
                <w:b w:val="0"/>
                <w:sz w:val="18"/>
              </w:rPr>
              <w:t>Maximum Marks</w:t>
            </w:r>
          </w:p>
        </w:tc>
        <w:tc>
          <w:tcPr>
            <w:tcW w:w="4508" w:type="dxa"/>
            <w:tcMar>
              <w:top w:w="75" w:type="dxa"/>
              <w:start w:w="100" w:type="dxa"/>
              <w:bottom w:w="75" w:type="dxa"/>
              <w:end w:w="100" w:type="dxa"/>
            </w:tcMar>
            <w:vAlign w:val="center"/>
          </w:tcPr>
          <w:p>
            <w:pPr>
              <w:spacing w:after="0" w:line="240" w:lineRule="auto"/>
            </w:pPr>
            <w:r>
              <w:rPr>
                <w:rFonts w:ascii="Arial" w:hAnsi="Arial" w:cs="Arial" w:eastAsia="Arial"/>
                <w:b w:val="0"/>
                <w:sz w:val="18"/>
              </w:rPr>
              <w:t>2 Marks</w:t>
            </w:r>
          </w:p>
        </w:tc>
      </w:tr>
      <w:tr>
        <w:tc>
          <w:tcPr>
            <w:tcW w:type="dxa" w:w="4508"/>
            <w:tcMar>
              <w:top w:w="75" w:type="dxa"/>
              <w:start w:w="100" w:type="dxa"/>
              <w:bottom w:w="75" w:type="dxa"/>
              <w:end w:w="100" w:type="dxa"/>
            </w:tcMar>
            <w:vAlign w:val="center"/>
          </w:tcPr>
          <w:p>
            <w:pPr>
              <w:spacing w:after="0" w:line="240" w:lineRule="auto"/>
            </w:pPr>
            <w:r>
              <w:rPr>
                <w:rFonts w:ascii="Arial" w:hAnsi="Arial" w:cs="Arial" w:eastAsia="Arial"/>
                <w:b w:val="0"/>
                <w:sz w:val="18"/>
              </w:rPr>
              <w:t>Project Team</w:t>
            </w:r>
          </w:p>
        </w:tc>
        <w:tc>
          <w:tcPr>
            <w:tcW w:type="dxa" w:w="4508"/>
            <w:tcMar>
              <w:top w:w="75" w:type="dxa"/>
              <w:start w:w="100" w:type="dxa"/>
              <w:bottom w:w="75" w:type="dxa"/>
              <w:end w:w="100" w:type="dxa"/>
            </w:tcMar>
            <w:vAlign w:val="center"/>
          </w:tcPr>
          <w:p>
            <w:pPr>
              <w:spacing w:after="0" w:line="240" w:lineRule="auto"/>
            </w:pPr>
            <w:r>
              <w:rPr>
                <w:rFonts w:ascii="Arial" w:hAnsi="Arial" w:cs="Arial" w:eastAsia="Arial"/>
                <w:b w:val="0"/>
                <w:sz w:val="18"/>
              </w:rPr>
              <w:t>S. Santhiya; Rajalakshmi; Parameshwari; Zeba Fathima</w:t>
            </w:r>
          </w:p>
        </w:tc>
      </w:tr>
    </w:tbl>
    <w:p w14:paraId="53EF8A59" w14:textId="77777777" w:rsidR="004360B1" w:rsidRDefault="004360B1">
      <w:pPr>
        <w:rPr>
          <w:b/>
        </w:rPr>
      </w:pPr>
    </w:p>
    <w:p w14:paraId="279B644E" w14:textId="77777777" w:rsidR="004360B1" w:rsidRDefault="00000000">
      <w:pPr>
        <w:keepNext/>
        <w:spacing w:before="180" w:after="80"/>
        <w:rPr>
          <w:b/>
        </w:rPr>
      </w:pPr>
      <w:r>
        <w:rPr>
          <w:rFonts w:ascii="Arial" w:hAnsi="Arial" w:cs="Arial" w:eastAsia="Arial"/>
          <w:b/>
          <w:sz w:val="20"/>
        </w:rPr>
        <w:t>What problem–solution fit means</w:t>
      </w:r>
    </w:p>
    <w:p w14:paraId="0F63D45D" w14:textId="77777777" w:rsidR="004360B1" w:rsidRDefault="00000000">
      <w:pPr>
        <w:spacing w:after="80" w:line="259" w:lineRule="auto"/>
      </w:pPr>
      <w:r>
        <w:rPr>
          <w:rFonts w:ascii="Arial" w:hAnsi="Arial" w:cs="Arial" w:eastAsia="Arial"/>
          <w:sz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keepNext/>
        <w:spacing w:before="180" w:after="80"/>
        <w:rPr>
          <w:b/>
        </w:rPr>
      </w:pPr>
      <w:r>
        <w:rPr>
          <w:rFonts w:ascii="Arial" w:hAnsi="Arial" w:cs="Arial" w:eastAsia="Arial"/>
          <w:b/>
          <w:sz w:val="20"/>
        </w:rPr>
        <w:t>Purpose of the canvas</w:t>
      </w:r>
    </w:p>
    <w:p w14:paraId="5CD00787" w14:textId="77777777" w:rsidR="004360B1" w:rsidRDefault="00000000">
      <w:pPr>
        <w:numPr>
          <w:ilvl w:val="0"/>
          <w:numId w:val="2"/>
        </w:numPr>
        <w:spacing w:after="0" w:line="240" w:lineRule="auto"/>
      </w:pPr>
      <w:r>
        <w:rPr>
          <w:rFonts w:ascii="Arial" w:hAnsi="Arial" w:cs="Arial" w:eastAsia="Arial"/>
          <w:sz w:val="20"/>
        </w:rPr>
        <w:t>Solve complex problems in a way that fits the state of your customers.</w:t>
      </w:r>
    </w:p>
    <w:p w14:paraId="33BDAFEB" w14:textId="77777777" w:rsidR="004360B1" w:rsidRDefault="00000000">
      <w:pPr>
        <w:numPr>
          <w:ilvl w:val="0"/>
          <w:numId w:val="2"/>
        </w:numPr>
        <w:spacing w:after="0" w:line="240" w:lineRule="auto"/>
      </w:pPr>
      <w:r>
        <w:rPr>
          <w:rFonts w:ascii="Arial" w:hAnsi="Arial" w:cs="Arial" w:eastAsia="Arial"/>
          <w:sz w:val="20"/>
        </w:rP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rPr>
          <w:rFonts w:ascii="Arial" w:hAnsi="Arial" w:cs="Arial" w:eastAsia="Arial"/>
          <w:sz w:val="20"/>
        </w:rPr>
        <w:t>Sharpen your communication and marketing strategy with the right triggers and messaging.</w:t>
      </w:r>
    </w:p>
    <w:p w14:paraId="573B73EC" w14:textId="77777777" w:rsidR="004360B1" w:rsidRDefault="00000000">
      <w:pPr>
        <w:numPr>
          <w:ilvl w:val="0"/>
          <w:numId w:val="2"/>
        </w:numPr>
        <w:spacing w:after="0" w:line="240" w:lineRule="auto"/>
      </w:pPr>
      <w:r>
        <w:rPr>
          <w:rFonts w:ascii="Arial" w:hAnsi="Arial" w:cs="Arial" w:eastAsia="Arial"/>
          <w:sz w:val="20"/>
        </w:rP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rFonts w:ascii="Arial" w:hAnsi="Arial" w:cs="Arial" w:eastAsia="Arial"/>
          <w:b/>
          <w:sz w:val="20"/>
        </w:rPr>
        <w:t>Understand the existing situation in order to improve it for your target group.</w:t>
      </w:r>
    </w:p>
    <w:p w14:paraId="512BCD2C" w14:textId="77777777" w:rsidR="004360B1" w:rsidRDefault="004360B1">
      <w:pPr>
        <w:rPr>
          <w:b/>
        </w:rPr>
      </w:pP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firstColumn="1" w:firstRow="1" w:lastColumn="0" w:lastRow="0" w:noHBand="0" w:noVBand="1" w:val="04A0"/>
      </w:tblPr>
      <w:tblGrid>
        <w:gridCol w:w="9026"/>
      </w:tblGrid>
      <w:tr>
        <w:tc>
          <w:tcPr>
            <w:tcW w:type="dxa" w:w="9026"/>
            <w:tcMar>
              <w:top w:w="110" w:type="dxa"/>
              <w:start w:w="150" w:type="dxa"/>
              <w:bottom w:w="110" w:type="dxa"/>
              <w:end w:w="150" w:type="dxa"/>
            </w:tcMar>
          </w:tcPr>
          <w:p>
            <w:pPr>
              <w:spacing w:after="60"/>
            </w:pPr>
            <w:r>
              <w:rPr>
                <w:rFonts w:ascii="Arial" w:hAnsi="Arial" w:cs="Arial" w:eastAsia="Arial"/>
                <w:sz w:val="18"/>
              </w:rPr>
            </w:r>
            <w:r>
              <w:rPr>
                <w:rFonts w:ascii="Arial" w:hAnsi="Arial" w:cs="Arial" w:eastAsia="Arial"/>
                <w:b/>
                <w:sz w:val="18"/>
              </w:rPr>
              <w:t>WORKING HYPOTHESIS</w:t>
            </w:r>
          </w:p>
          <w:p>
            <w:pPr>
              <w:spacing w:after="0" w:line="250" w:lineRule="auto"/>
            </w:pPr>
            <w:r>
              <w:rPr>
                <w:rFonts w:ascii="Arial" w:hAnsi="Arial" w:cs="Arial" w:eastAsia="Arial"/>
                <w:sz w:val="18"/>
              </w:rPr>
              <w:t>For city commuters and outdoor planners, converting current weather readings into practical advice may reduce uncertainty and preparation effort. AI WeatherWise combines live city conditions with Gemini-generated recommendations; interviews and user testing are still needed to confirm the fit.</w:t>
            </w:r>
          </w:p>
        </w:tc>
      </w:tr>
    </w:tbl>
    <w:p/>
    <w:p w14:paraId="186ADF36" w14:textId="77777777" w:rsidR="004360B1" w:rsidRDefault="00000000">
      <w:pPr>
        <w:keepNext/>
        <w:pageBreakBefore/>
        <w:spacing w:before="180" w:after="80"/>
        <w:rPr>
          <w:b/>
        </w:rPr>
      </w:pPr>
      <w:r>
        <w:rPr>
          <w:rFonts w:ascii="Arial" w:hAnsi="Arial" w:cs="Arial" w:eastAsia="Arial"/>
          <w:b/>
          <w:sz w:val="20"/>
        </w:rPr>
        <w:t>AI WeatherWise problem–solution canvas</w:t>
      </w: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ayout w:type="fixed"/>
        <w:tblLook w:firstColumn="1" w:firstRow="1" w:lastColumn="0" w:lastRow="0" w:noHBand="0" w:noVBand="1" w:val="04A0"/>
        <w:jc w:val="center"/>
      </w:tblPr>
      <w:tblGrid>
        <w:gridCol w:w="3485"/>
        <w:gridCol w:w="3485"/>
        <w:gridCol w:w="3485"/>
      </w:tblGrid>
      <w:tr>
        <w:trPr>
          <w:cantSplit/>
        </w:trPr>
        <w:tc>
          <w:tcPr>
            <w:tcW w:type="dxa" w:w="3009"/>
            <w:vAlign w:val="top"/>
            <w:tcMar>
              <w:top w:w="75" w:type="dxa"/>
              <w:start w:w="85" w:type="dxa"/>
              <w:bottom w:w="75" w:type="dxa"/>
              <w:end w:w="85" w:type="dxa"/>
            </w:tcMar>
          </w:tcPr>
          <w:p>
            <w:pPr>
              <w:keepNext/>
              <w:spacing w:after="40" w:line="247" w:lineRule="auto"/>
            </w:pPr>
            <w:r>
              <w:rPr>
                <w:rFonts w:ascii="Arial" w:hAnsi="Arial" w:cs="Arial" w:eastAsia="Arial"/>
                <w:b w:val="0"/>
                <w:sz w:val="17"/>
              </w:rPr>
            </w:r>
            <w:r>
              <w:rPr>
                <w:rFonts w:ascii="Arial" w:hAnsi="Arial" w:cs="Arial" w:eastAsia="Arial"/>
                <w:b/>
                <w:sz w:val="18"/>
              </w:rPr>
              <w:t>1. CUSTOMER SEGMENT(S)</w:t>
            </w:r>
          </w:p>
          <w:p>
            <w:pPr>
              <w:spacing w:after="40" w:line="247" w:lineRule="auto"/>
            </w:pPr>
            <w:r>
              <w:rPr>
                <w:rFonts w:ascii="Arial" w:hAnsi="Arial" w:cs="Arial" w:eastAsia="Arial"/>
                <w:b w:val="0"/>
                <w:sz w:val="17"/>
              </w:rPr>
              <w:t>Initial target hypothesis: urban residents and commuters planning daily travel or outdoor activities; also students, families and outdoor workers. Secondary users may be developers integrating weather data. Bengaluru appears as an API example; no segment research is documented.</w:t>
            </w:r>
          </w:p>
        </w:tc>
        <w:tc>
          <w:tcPr>
            <w:tcW w:type="dxa" w:w="3009"/>
            <w:vAlign w:val="top"/>
            <w:tcMar>
              <w:top w:w="75" w:type="dxa"/>
              <w:start w:w="85" w:type="dxa"/>
              <w:bottom w:w="75" w:type="dxa"/>
              <w:end w:w="85" w:type="dxa"/>
            </w:tcMar>
          </w:tcPr>
          <w:p>
            <w:pPr>
              <w:keepNext/>
              <w:spacing w:after="40" w:line="247" w:lineRule="auto"/>
            </w:pPr>
            <w:r>
              <w:rPr>
                <w:rFonts w:ascii="Arial" w:hAnsi="Arial" w:cs="Arial" w:eastAsia="Arial"/>
                <w:b w:val="0"/>
                <w:sz w:val="17"/>
              </w:rPr>
            </w:r>
            <w:r>
              <w:rPr>
                <w:rFonts w:ascii="Arial" w:hAnsi="Arial" w:cs="Arial" w:eastAsia="Arial"/>
                <w:b/>
                <w:sz w:val="18"/>
              </w:rPr>
              <w:t>6. CUSTOMER CONSTRAINTS</w:t>
            </w:r>
          </w:p>
          <w:p>
            <w:pPr>
              <w:spacing w:after="40" w:line="247" w:lineRule="auto"/>
            </w:pPr>
            <w:r>
              <w:rPr>
                <w:rFonts w:ascii="Arial" w:hAnsi="Arial" w:cs="Arial" w:eastAsia="Arial"/>
                <w:b w:val="0"/>
                <w:sz w:val="17"/>
              </w:rPr>
              <w:t>Users need timely, trustworthy city-level information and advice that is quick to understand. Possible barriers include connectivity, service latency, city-entry friction, login requirements and trust in AI recommendations. These constraints need customer validation.</w:t>
            </w:r>
          </w:p>
        </w:tc>
        <w:tc>
          <w:tcPr>
            <w:tcW w:type="dxa" w:w="3009"/>
            <w:vAlign w:val="top"/>
            <w:tcMar>
              <w:top w:w="75" w:type="dxa"/>
              <w:start w:w="85" w:type="dxa"/>
              <w:bottom w:w="75" w:type="dxa"/>
              <w:end w:w="85" w:type="dxa"/>
            </w:tcMar>
          </w:tcPr>
          <w:p>
            <w:pPr>
              <w:keepNext/>
              <w:spacing w:after="40" w:line="247" w:lineRule="auto"/>
            </w:pPr>
            <w:r>
              <w:rPr>
                <w:rFonts w:ascii="Arial" w:hAnsi="Arial" w:cs="Arial" w:eastAsia="Arial"/>
                <w:b w:val="0"/>
                <w:sz w:val="17"/>
              </w:rPr>
            </w:r>
            <w:r>
              <w:rPr>
                <w:rFonts w:ascii="Arial" w:hAnsi="Arial" w:cs="Arial" w:eastAsia="Arial"/>
                <w:b/>
                <w:sz w:val="18"/>
              </w:rPr>
              <w:t>5. AVAILABLE SOLUTIONS</w:t>
            </w:r>
          </w:p>
          <w:p>
            <w:pPr>
              <w:spacing w:after="40" w:line="247" w:lineRule="auto"/>
            </w:pPr>
            <w:r>
              <w:rPr>
                <w:rFonts w:ascii="Arial" w:hAnsi="Arial" w:cs="Arial" w:eastAsia="Arial"/>
                <w:b w:val="0"/>
                <w:sz w:val="17"/>
              </w:rPr>
              <w:t>People can consult general weather apps or websites, use raw weather APIs, or interpret conditions themselves. WeatherWise’s proposed distinction is combining live OpenWeatherMap readings with Gemini-generated plain-language insights plus saved and favorite locations.</w:t>
            </w:r>
          </w:p>
        </w:tc>
      </w:tr>
      <w:tr>
        <w:trPr>
          <w:cantSplit/>
        </w:trPr>
        <w:tc>
          <w:tcPr>
            <w:tcW w:type="dxa" w:w="3009"/>
            <w:vAlign w:val="top"/>
            <w:tcMar>
              <w:top w:w="75" w:type="dxa"/>
              <w:start w:w="85" w:type="dxa"/>
              <w:bottom w:w="75" w:type="dxa"/>
              <w:end w:w="85" w:type="dxa"/>
            </w:tcMar>
          </w:tcPr>
          <w:p>
            <w:pPr>
              <w:keepNext/>
              <w:spacing w:after="40" w:line="247" w:lineRule="auto"/>
            </w:pPr>
            <w:r>
              <w:rPr>
                <w:rFonts w:ascii="Arial" w:hAnsi="Arial" w:cs="Arial" w:eastAsia="Arial"/>
                <w:b w:val="0"/>
                <w:sz w:val="17"/>
              </w:rPr>
            </w:r>
            <w:r>
              <w:rPr>
                <w:rFonts w:ascii="Arial" w:hAnsi="Arial" w:cs="Arial" w:eastAsia="Arial"/>
                <w:b/>
                <w:sz w:val="18"/>
              </w:rPr>
              <w:t>2. JOBS-TO-BE-DONE / PROBLEMS</w:t>
            </w:r>
          </w:p>
          <w:p>
            <w:pPr>
              <w:spacing w:after="40" w:line="247" w:lineRule="auto"/>
            </w:pPr>
            <w:r>
              <w:rPr>
                <w:rFonts w:ascii="Arial" w:hAnsi="Arial" w:cs="Arial" w:eastAsia="Arial"/>
                <w:b w:val="0"/>
                <w:sz w:val="17"/>
              </w:rPr>
              <w:t>Check conditions for a city; understand what the readings mean; decide how to prepare for travel or outdoor plans; and quickly revisit saved places. Core job: “What should I expect, and what practical action should I take?”</w:t>
            </w:r>
          </w:p>
        </w:tc>
        <w:tc>
          <w:tcPr>
            <w:tcW w:type="dxa" w:w="3009"/>
            <w:vAlign w:val="top"/>
            <w:tcMar>
              <w:top w:w="75" w:type="dxa"/>
              <w:start w:w="85" w:type="dxa"/>
              <w:bottom w:w="75" w:type="dxa"/>
              <w:end w:w="85" w:type="dxa"/>
            </w:tcMar>
          </w:tcPr>
          <w:p>
            <w:pPr>
              <w:keepNext/>
              <w:spacing w:after="40" w:line="247" w:lineRule="auto"/>
            </w:pPr>
            <w:r>
              <w:rPr>
                <w:rFonts w:ascii="Arial" w:hAnsi="Arial" w:cs="Arial" w:eastAsia="Arial"/>
                <w:b w:val="0"/>
                <w:sz w:val="17"/>
              </w:rPr>
            </w:r>
            <w:r>
              <w:rPr>
                <w:rFonts w:ascii="Arial" w:hAnsi="Arial" w:cs="Arial" w:eastAsia="Arial"/>
                <w:b/>
                <w:sz w:val="18"/>
              </w:rPr>
              <w:t>9. PROBLEM ROOT CAUSE</w:t>
            </w:r>
          </w:p>
          <w:p>
            <w:pPr>
              <w:spacing w:after="40" w:line="247" w:lineRule="auto"/>
            </w:pPr>
            <w:r>
              <w:rPr>
                <w:rFonts w:ascii="Arial" w:hAnsi="Arial" w:cs="Arial" w:eastAsia="Arial"/>
                <w:b w:val="0"/>
                <w:sz w:val="17"/>
              </w:rPr>
              <w:t>Weather readings and condition labels can leave interpretation to the user. Switching between information sources adds effort, while generic data may not connect clearly to a decision. This is a root-cause hypothesis—not a finding from interviews in the supplied documentation.</w:t>
            </w:r>
          </w:p>
        </w:tc>
        <w:tc>
          <w:tcPr>
            <w:tcW w:type="dxa" w:w="3009"/>
            <w:vAlign w:val="top"/>
            <w:tcMar>
              <w:top w:w="75" w:type="dxa"/>
              <w:start w:w="85" w:type="dxa"/>
              <w:bottom w:w="75" w:type="dxa"/>
              <w:end w:w="85" w:type="dxa"/>
            </w:tcMar>
          </w:tcPr>
          <w:p>
            <w:pPr>
              <w:keepNext/>
              <w:spacing w:after="40" w:line="247" w:lineRule="auto"/>
            </w:pPr>
            <w:r>
              <w:rPr>
                <w:rFonts w:ascii="Arial" w:hAnsi="Arial" w:cs="Arial" w:eastAsia="Arial"/>
                <w:b w:val="0"/>
                <w:sz w:val="17"/>
              </w:rPr>
            </w:r>
            <w:r>
              <w:rPr>
                <w:rFonts w:ascii="Arial" w:hAnsi="Arial" w:cs="Arial" w:eastAsia="Arial"/>
                <w:b/>
                <w:sz w:val="18"/>
              </w:rPr>
              <w:t>7. BEHAVIOUR</w:t>
            </w:r>
          </w:p>
          <w:p>
            <w:pPr>
              <w:spacing w:after="40" w:line="247" w:lineRule="auto"/>
            </w:pPr>
            <w:r>
              <w:rPr>
                <w:rFonts w:ascii="Arial" w:hAnsi="Arial" w:cs="Arial" w:eastAsia="Arial"/>
                <w:b w:val="0"/>
                <w:sz w:val="17"/>
              </w:rPr>
              <w:t>Likely pattern: check a city’s weather before a commute or outdoor plan, interpret the conditions, and sometimes check again. Returning users may save or favorite locations. The API supports city lookups and saved locations; real user frequency and behavior are not yet measured.</w:t>
            </w:r>
          </w:p>
        </w:tc>
      </w:tr>
      <w:tr>
        <w:trPr>
          <w:cantSplit/>
        </w:trPr>
        <w:tc>
          <w:tcPr>
            <w:tcW w:type="dxa" w:w="3009"/>
            <w:vAlign w:val="top"/>
            <w:tcMar>
              <w:top w:w="75" w:type="dxa"/>
              <w:start w:w="85" w:type="dxa"/>
              <w:bottom w:w="75" w:type="dxa"/>
              <w:end w:w="85" w:type="dxa"/>
            </w:tcMar>
          </w:tcPr>
          <w:p>
            <w:pPr>
              <w:keepNext/>
              <w:spacing w:after="40" w:line="247" w:lineRule="auto"/>
            </w:pPr>
            <w:r>
              <w:rPr>
                <w:rFonts w:ascii="Arial" w:hAnsi="Arial" w:cs="Arial" w:eastAsia="Arial"/>
                <w:b w:val="0"/>
                <w:sz w:val="17"/>
              </w:rPr>
            </w:r>
            <w:r>
              <w:rPr>
                <w:rFonts w:ascii="Arial" w:hAnsi="Arial" w:cs="Arial" w:eastAsia="Arial"/>
                <w:b/>
                <w:sz w:val="18"/>
              </w:rPr>
              <w:t>3. TRIGGERS</w:t>
            </w:r>
          </w:p>
          <w:p>
            <w:pPr>
              <w:spacing w:after="40" w:line="247" w:lineRule="auto"/>
            </w:pPr>
            <w:r>
              <w:rPr>
                <w:rFonts w:ascii="Arial" w:hAnsi="Arial" w:cs="Arial" w:eastAsia="Arial"/>
                <w:b w:val="0"/>
                <w:sz w:val="17"/>
              </w:rPr>
              <w:t>A planned commute, class or workday, trip, outdoor activity, or concern about changing conditions may prompt a lookup. Recommendations are most useful at the moment a person is deciding whether and how to proceed.</w:t>
            </w:r>
          </w:p>
        </w:tc>
        <w:tc>
          <w:tcPr>
            <w:tcW w:type="dxa" w:w="3009"/>
            <w:vMerge w:val="restart"/>
            <w:vAlign w:val="top"/>
            <w:tcMar>
              <w:top w:w="75" w:type="dxa"/>
              <w:start w:w="85" w:type="dxa"/>
              <w:bottom w:w="75" w:type="dxa"/>
              <w:end w:w="85" w:type="dxa"/>
            </w:tcMar>
          </w:tcPr>
          <w:p>
            <w:pPr>
              <w:keepNext/>
              <w:spacing w:after="40" w:line="247" w:lineRule="auto"/>
            </w:pPr>
            <w:r>
              <w:rPr>
                <w:rFonts w:ascii="Arial" w:hAnsi="Arial" w:cs="Arial" w:eastAsia="Arial"/>
                <w:b w:val="0"/>
                <w:sz w:val="17"/>
              </w:rPr>
            </w:r>
            <w:r>
              <w:rPr>
                <w:rFonts w:ascii="Arial" w:hAnsi="Arial" w:cs="Arial" w:eastAsia="Arial"/>
                <w:b/>
                <w:sz w:val="18"/>
              </w:rPr>
              <w:t>10. YOUR SOLUTION</w:t>
            </w:r>
          </w:p>
          <w:p>
            <w:pPr>
              <w:spacing w:after="40" w:line="247" w:lineRule="auto"/>
            </w:pPr>
            <w:r>
              <w:rPr>
                <w:rFonts w:ascii="Arial" w:hAnsi="Arial" w:cs="Arial" w:eastAsia="Arial"/>
                <w:b w:val="0"/>
                <w:sz w:val="17"/>
              </w:rPr>
              <w:t>AI WeatherWise is a Node.js/Express REST API with MongoDB/Mongoose and JWT-protected routes. It retrieves current city weather through OpenWeatherMap and uses Google Gemini to generate plain-language summaries and recommendations. Users can register, log in, and save or favorite locations. The supplied technical document describes API testing; it does not establish adoption or validated customer outcomes.</w:t>
            </w:r>
          </w:p>
        </w:tc>
        <w:tc>
          <w:tcPr>
            <w:tcW w:type="dxa" w:w="3009"/>
            <w:vAlign w:val="top"/>
            <w:tcMar>
              <w:top w:w="75" w:type="dxa"/>
              <w:start w:w="85" w:type="dxa"/>
              <w:bottom w:w="75" w:type="dxa"/>
              <w:end w:w="85" w:type="dxa"/>
            </w:tcMar>
          </w:tcPr>
          <w:p>
            <w:pPr>
              <w:keepNext/>
              <w:spacing w:after="40" w:line="247" w:lineRule="auto"/>
            </w:pPr>
            <w:r>
              <w:rPr>
                <w:rFonts w:ascii="Arial" w:hAnsi="Arial" w:cs="Arial" w:eastAsia="Arial"/>
                <w:b w:val="0"/>
                <w:sz w:val="17"/>
              </w:rPr>
            </w:r>
            <w:r>
              <w:rPr>
                <w:rFonts w:ascii="Arial" w:hAnsi="Arial" w:cs="Arial" w:eastAsia="Arial"/>
                <w:b/>
                <w:sz w:val="18"/>
              </w:rPr>
              <w:t>8.1. ONLINE CHANNELS OF BEHAVIOUR</w:t>
            </w:r>
          </w:p>
          <w:p>
            <w:pPr>
              <w:spacing w:after="40" w:line="247" w:lineRule="auto"/>
            </w:pPr>
            <w:r>
              <w:rPr>
                <w:rFonts w:ascii="Arial" w:hAnsi="Arial" w:cs="Arial" w:eastAsia="Arial"/>
                <w:b w:val="0"/>
                <w:sz w:val="17"/>
              </w:rPr>
              <w:t>Likely contexts: web or mobile weather services, city search, and a client application consuming the WeatherWise API. The supplied documentation describes API routes and Postman testing, but does not establish a deployed end-user app or notification channel.</w:t>
            </w:r>
          </w:p>
        </w:tc>
      </w:tr>
      <w:tr>
        <w:trPr>
          <w:cantSplit/>
        </w:trPr>
        <w:tc>
          <w:tcPr>
            <w:tcW w:type="dxa" w:w="3009"/>
            <w:vAlign w:val="top"/>
            <w:tcMar>
              <w:top w:w="75" w:type="dxa"/>
              <w:start w:w="85" w:type="dxa"/>
              <w:bottom w:w="75" w:type="dxa"/>
              <w:end w:w="85" w:type="dxa"/>
            </w:tcMar>
          </w:tcPr>
          <w:p>
            <w:pPr>
              <w:keepNext/>
              <w:spacing w:after="40" w:line="247" w:lineRule="auto"/>
            </w:pPr>
            <w:r>
              <w:rPr>
                <w:rFonts w:ascii="Arial" w:hAnsi="Arial" w:cs="Arial" w:eastAsia="Arial"/>
                <w:b w:val="0"/>
                <w:sz w:val="17"/>
              </w:rPr>
            </w:r>
            <w:r>
              <w:rPr>
                <w:rFonts w:ascii="Arial" w:hAnsi="Arial" w:cs="Arial" w:eastAsia="Arial"/>
                <w:b/>
                <w:sz w:val="18"/>
              </w:rPr>
              <w:t>4. EMOTIONS: BEFORE / AFTER</w:t>
            </w:r>
          </w:p>
          <w:p>
            <w:pPr>
              <w:spacing w:after="40" w:line="247" w:lineRule="auto"/>
            </w:pPr>
            <w:r>
              <w:rPr>
                <w:rFonts w:ascii="Arial" w:hAnsi="Arial" w:cs="Arial" w:eastAsia="Arial"/>
                <w:b w:val="0"/>
                <w:sz w:val="17"/>
              </w:rPr>
              <w:t>Before: uncertainty, concern about being unprepared, or frustration checking multiple sources. Desired after: feeling informed and in control. Trust depends on accurate data, clear wording, useful advice, and honest limits; these outcomes are not yet measured.</w:t>
            </w:r>
          </w:p>
        </w:tc>
        <w:tc>
          <w:tcPr>
            <w:tcW w:type="dxa" w:w="3009"/>
            <w:vMerge/>
          </w:tcPr>
          <w:p/>
        </w:tc>
        <w:tc>
          <w:tcPr>
            <w:tcW w:type="dxa" w:w="3009"/>
            <w:vAlign w:val="top"/>
            <w:tcMar>
              <w:top w:w="75" w:type="dxa"/>
              <w:start w:w="85" w:type="dxa"/>
              <w:bottom w:w="75" w:type="dxa"/>
              <w:end w:w="85" w:type="dxa"/>
            </w:tcMar>
          </w:tcPr>
          <w:p>
            <w:pPr>
              <w:keepNext/>
              <w:spacing w:after="40" w:line="247" w:lineRule="auto"/>
            </w:pPr>
            <w:r>
              <w:rPr>
                <w:rFonts w:ascii="Arial" w:hAnsi="Arial" w:cs="Arial" w:eastAsia="Arial"/>
                <w:b w:val="0"/>
                <w:sz w:val="17"/>
              </w:rPr>
            </w:r>
            <w:r>
              <w:rPr>
                <w:rFonts w:ascii="Arial" w:hAnsi="Arial" w:cs="Arial" w:eastAsia="Arial"/>
                <w:b/>
                <w:sz w:val="18"/>
              </w:rPr>
              <w:t>8.2. OFFLINE CHANNELS OF BEHAVIOUR</w:t>
            </w:r>
          </w:p>
          <w:p>
            <w:pPr>
              <w:spacing w:after="40" w:line="247" w:lineRule="auto"/>
            </w:pPr>
            <w:r>
              <w:rPr>
                <w:rFonts w:ascii="Arial" w:hAnsi="Arial" w:cs="Arial" w:eastAsia="Arial"/>
                <w:b w:val="0"/>
                <w:sz w:val="17"/>
              </w:rPr>
              <w:t>Relevant real-world contexts may include commuting, campus or workplace travel, errands, travel hubs, and outdoor events. People would typically check before leaving or during planning. These are use-case hypotheses; no offline product integration is documented.</w:t>
            </w:r>
          </w:p>
        </w:tc>
      </w:tr>
    </w:tbl>
    <w:p/>
    <w:p>
      <w:pPr>
        <w:keepNext/>
        <w:spacing w:before="180" w:after="80"/>
      </w:pPr>
      <w:r>
        <w:rPr>
          <w:rFonts w:ascii="Arial" w:hAnsi="Arial" w:cs="Arial" w:eastAsia="Arial"/>
          <w:b/>
          <w:sz w:val="20"/>
        </w:rPr>
        <w:t>Fit assessment and validation status</w:t>
      </w:r>
    </w:p>
    <w:p>
      <w:pPr>
        <w:spacing w:after="80" w:line="259" w:lineRule="auto"/>
      </w:pPr>
      <w:r>
        <w:rPr>
          <w:rFonts w:ascii="Arial" w:hAnsi="Arial" w:cs="Arial" w:eastAsia="Arial"/>
          <w:b/>
          <w:sz w:val="20"/>
        </w:rPr>
        <w:t xml:space="preserve">Status: </w:t>
      </w:r>
      <w:r>
        <w:rPr>
          <w:rFonts w:ascii="Arial" w:hAnsi="Arial" w:cs="Arial" w:eastAsia="Arial"/>
          <w:sz w:val="20"/>
        </w:rPr>
        <w:t>early problem–solution hypothesis; fit is not yet confirmed. The project documentation supports the technical capabilities and API test flows, but provides no customer interviews, usage analytics, usability results, or evidence of adoption.</w:t>
      </w:r>
    </w:p>
    <w:p>
      <w:pPr>
        <w:spacing w:after="80" w:line="259" w:lineRule="auto"/>
      </w:pPr>
      <w:r>
        <w:rPr>
          <w:rFonts w:ascii="Arial" w:hAnsi="Arial" w:cs="Arial" w:eastAsia="Arial"/>
          <w:b/>
          <w:sz w:val="20"/>
        </w:rPr>
        <w:t xml:space="preserve">Suggested next check: </w:t>
      </w:r>
      <w:r>
        <w:rPr>
          <w:rFonts w:ascii="Arial" w:hAnsi="Arial" w:cs="Arial" w:eastAsia="Arial"/>
          <w:sz w:val="20"/>
        </w:rPr>
        <w:t>interview 5–8 target commuters or outdoor planners; observe a city-weather lookup; then measure task completion, time to decision, advice clarity/trust, and willingness to reuse. Review recommendation accuracy and safety before making reliability claims.</w:t>
      </w:r>
    </w:p>
    <w:p w14:paraId="7EEF967C" w14:textId="77777777" w:rsidR="004360B1" w:rsidRDefault="00000000">
      <w:pPr>
        <w:keepNext/>
        <w:spacing w:before="180" w:after="80"/>
      </w:pPr>
      <w:r>
        <w:rPr>
          <w:rFonts w:ascii="Arial" w:hAnsi="Arial" w:cs="Arial" w:eastAsia="Arial"/>
          <w:b/>
          <w:sz w:val="20"/>
        </w:rPr>
        <w:t>References:</w:t>
      </w:r>
    </w:p>
    <w:p w14:paraId="486D1A4B" w14:textId="77777777" w:rsidR="004360B1" w:rsidRDefault="00000000">
      <w:pPr>
        <w:numPr>
          <w:ilvl w:val="0"/>
          <w:numId w:val="1"/>
        </w:numPr>
        <w:spacing w:after="0"/>
        <w:rPr/>
      </w:pPr>
      <w:hyperlink r:id="rId7">
        <w:r>
          <w:rPr>
            <w:u w:val="single"/>
          </w:rPr>
          <w:t>https://www.ideahackers.network/problem-solution-fit-canvas/</w:t>
        </w:r>
      </w:hyperlink>
    </w:p>
    <w:p w14:paraId="1C9683D8" w14:textId="77777777" w:rsidR="004360B1" w:rsidRDefault="00000000">
      <w:pPr>
        <w:numPr>
          <w:ilvl w:val="0"/>
          <w:numId w:val="1"/>
        </w:numPr>
        <w:rPr/>
      </w:pPr>
      <w:hyperlink r:id="rId8">
        <w:r>
          <w:rPr>
            <w:u w:val="single"/>
          </w:rPr>
          <w:t>https://medium.com/@epicantus/problem-solution-fit-canvas-aa3dd59cb4fe</w:t>
        </w:r>
      </w:hyperlink>
    </w:p>
    <w:p>
      <w:pPr>
        <w:ind w:left="360" w:hanging="144"/>
      </w:pPr>
      <w:r>
        <w:rPr>
          <w:rFonts w:ascii="Arial" w:hAnsi="Arial" w:cs="Arial" w:eastAsia="Arial"/>
          <w:sz w:val="20"/>
        </w:rPr>
        <w:t>3. AI WeatherWise Technical Documentation (provided project reference: features, architecture, and API test flows).</w:t>
      </w:r>
    </w:p>
    <w:sectPr w:rsidR="004360B1">
      <w:headerReference w:type="default" r:id="rId11"/>
      <w:footerReference w:type="default" r:id="rId1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cs="Arial" w:eastAsia="Arial"/>
        <w:sz w:val="18"/>
      </w:rPr>
      <w:t xml:space="preserve">AI WeatherWise  •  Page </w:t>
    </w:r>
    <w:fldSimple w:instr="PAGE">
      <w:r>
        <w:rPr>
          <w:rFonts w:ascii="Arial" w:hAnsi="Arial" w:cs="Arial" w:eastAsia="Arial"/>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Arial"/>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Arial" w:hAnsi="Arial"/>
      <w:b/>
      <w:sz w:val="20"/>
      <w:szCs w:val="48"/>
    </w:rPr>
  </w:style>
  <w:style w:type="paragraph" w:styleId="Heading2">
    <w:name w:val="heading 2"/>
    <w:basedOn w:val="Normal"/>
    <w:next w:val="Normal"/>
    <w:uiPriority w:val="9"/>
    <w:semiHidden/>
    <w:unhideWhenUsed/>
    <w:qFormat/>
    <w:pPr>
      <w:keepNext/>
      <w:keepLines/>
      <w:spacing w:before="360" w:after="80"/>
      <w:outlineLvl w:val="1"/>
    </w:pPr>
    <w:rPr>
      <w:rFonts w:ascii="Arial" w:hAnsi="Arial"/>
      <w:b/>
      <w:sz w:val="20"/>
      <w:szCs w:val="36"/>
    </w:rPr>
  </w:style>
  <w:style w:type="paragraph" w:styleId="Heading3">
    <w:name w:val="heading 3"/>
    <w:basedOn w:val="Normal"/>
    <w:next w:val="Normal"/>
    <w:uiPriority w:val="9"/>
    <w:semiHidden/>
    <w:unhideWhenUsed/>
    <w:qFormat/>
    <w:pPr>
      <w:keepNext/>
      <w:keepLines/>
      <w:spacing w:before="280" w:after="80"/>
      <w:outlineLvl w:val="2"/>
    </w:pPr>
    <w:rPr>
      <w:rFonts w:ascii="Arial" w:hAnsi="Arial"/>
      <w:b/>
      <w:sz w:val="20"/>
      <w:szCs w:val="28"/>
    </w:rPr>
  </w:style>
  <w:style w:type="paragraph" w:styleId="Heading4">
    <w:name w:val="heading 4"/>
    <w:basedOn w:val="Normal"/>
    <w:next w:val="Normal"/>
    <w:uiPriority w:val="9"/>
    <w:semiHidden/>
    <w:unhideWhenUsed/>
    <w:qFormat/>
    <w:pPr>
      <w:keepNext/>
      <w:keepLines/>
      <w:spacing w:before="240" w:after="40"/>
      <w:outlineLvl w:val="3"/>
    </w:pPr>
    <w:rPr>
      <w:rFonts w:ascii="Arial" w:hAnsi="Arial"/>
      <w:b/>
      <w:sz w:val="20"/>
      <w:szCs w:val="24"/>
    </w:rPr>
  </w:style>
  <w:style w:type="paragraph" w:styleId="Heading5">
    <w:name w:val="heading 5"/>
    <w:basedOn w:val="Normal"/>
    <w:next w:val="Normal"/>
    <w:uiPriority w:val="9"/>
    <w:semiHidden/>
    <w:unhideWhenUsed/>
    <w:qFormat/>
    <w:pPr>
      <w:keepNext/>
      <w:keepLines/>
      <w:spacing w:before="220" w:after="40"/>
      <w:outlineLvl w:val="4"/>
    </w:pPr>
    <w:rPr>
      <w:rFonts w:ascii="Arial" w:hAnsi="Arial"/>
      <w:b/>
      <w:sz w:val="20"/>
    </w:rPr>
  </w:style>
  <w:style w:type="paragraph" w:styleId="Heading6">
    <w:name w:val="heading 6"/>
    <w:basedOn w:val="Normal"/>
    <w:next w:val="Normal"/>
    <w:uiPriority w:val="9"/>
    <w:semiHidden/>
    <w:unhideWhenUsed/>
    <w:qFormat/>
    <w:pPr>
      <w:keepNext/>
      <w:keepLines/>
      <w:spacing w:before="200" w:after="40"/>
      <w:outlineLvl w:val="5"/>
    </w:pPr>
    <w:rPr>
      <w:rFonts w:ascii="Arial" w:hAnsi="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u w:val="single"/>
    </w:rPr>
  </w:style>
  <w:style w:type="character" w:styleId="UnresolvedMention">
    <w:name w:val="Unresolved Mention"/>
    <w:basedOn w:val="DefaultParagraphFont"/>
    <w:uiPriority w:val="99"/>
    <w:semiHidden/>
    <w:unhideWhenUsed/>
    <w:rsid w:val="003C4A8E"/>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Arial" w:hAnsi="Arial" w:cs="Arial" w:eastAsia="Arial"/>
      <w:i/>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