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24"/>
          <w:szCs w:val="24"/>
        </w:rPr>
      </w:pPr>
      <w:r>
        <w:rPr>
          <w:rFonts w:ascii="Arial" w:hAnsi="Arial" w:cs="Arial" w:eastAsia="Arial"/>
          <w:b/>
          <w:sz w:val="28"/>
        </w:rPr>
        <w:t>Project Design Phase</w:t>
      </w:r>
    </w:p>
    <w:p w:rsidR="00000000" w:rsidDel="00000000" w:rsidP="00000000" w:rsidRDefault="00000000" w:rsidRPr="00000000" w14:paraId="00000002">
      <w:pPr>
        <w:spacing w:after="280" w:lineRule="auto"/>
        <w:jc w:val="center"/>
        <w:rPr>
          <w:b w:val="1"/>
          <w:bCs w:val="1"/>
          <w:sz w:val="24"/>
          <w:szCs w:val="24"/>
        </w:rPr>
      </w:pPr>
      <w:r>
        <w:rPr>
          <w:rFonts w:ascii="Arial" w:hAnsi="Arial" w:cs="Arial" w:eastAsia="Arial"/>
          <w:b/>
          <w:sz w:val="24"/>
        </w:rPr>
        <w:t>Proposed Solution</w:t>
      </w:r>
    </w:p>
    <w:p w:rsidR="00000000" w:rsidDel="00000000" w:rsidP="00000000" w:rsidRDefault="00000000" w:rsidRPr="00000000" w14:paraId="00000003">
      <w:pPr>
        <w:spacing w:after="0" w:lineRule="auto"/>
        <w:jc w:val="center"/>
        <w:rPr>
          <w:b w:val="1"/>
          <w:bCs w:val="1"/>
        </w:rPr>
      </w:pPr>
      <w:r w:rsidDel="00000000" w:rsidR="00000000" w:rsidRPr="00000000">
        <w:rPr>
          <w:rFonts w:ascii="Arial" w:hAnsi="Arial" w:cs="Arial" w:eastAsia="Arial"/>
          <w:sz w:val="20"/>
          <w:rtl w:val="0"/>
        </w:rPr>
      </w:r>
    </w:p>
    <w:tbl>
      <w:tblPr>
        <w:tblW w:w="9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val="0400"/>
      </w:tblPr>
      <w:tblGrid>
        <w:gridCol w:w="4695"/>
        <w:gridCol w:w="4335"/>
        <w:tblGridChange w:id="0">
          <w:tblGrid>
            <w:gridCol w:w="4695"/>
            <w:gridCol w:w="4335"/>
          </w:tblGrid>
        </w:tblGridChange>
      </w:tblGrid>
      <w:tr>
        <w:trPr>
          <w:cantSplit w:val="0"/>
          <w:tblHeader w:val="0"/>
        </w:trPr>
        <w:tc>
          <w:tcPr>
            <w:tcMar>
              <w:top w:w="75" w:type="dxa"/>
              <w:start w:w="100" w:type="dxa"/>
              <w:bottom w:w="75" w:type="dxa"/>
              <w:end w:w="100" w:type="dxa"/>
            </w:tcMar>
            <w:vAlign w:val="center"/>
          </w:tcPr>
          <w:p w:rsidR="00000000" w:rsidDel="00000000" w:rsidP="00000000" w:rsidRDefault="00000000" w:rsidRPr="00000000" w14:paraId="00000004">
            <w:pPr>
              <w:spacing w:after="0" w:line="240" w:lineRule="auto"/>
              <w:rPr/>
            </w:pPr>
            <w:r w:rsidDel="00000000" w:rsidR="00000000" w:rsidRPr="00000000">
              <w:rPr>
                <w:rFonts w:ascii="Arial" w:hAnsi="Arial" w:cs="Arial" w:eastAsia="Arial"/>
                <w:b w:val="0"/>
                <w:sz w:val="18"/>
                <w:rtl w:val="0"/>
              </w:rPr>
              <w:t xml:space="preserve">Date</w:t>
            </w:r>
          </w:p>
        </w:tc>
        <w:tc>
          <w:tcPr>
            <w:tcMar>
              <w:top w:w="75" w:type="dxa"/>
              <w:start w:w="100" w:type="dxa"/>
              <w:bottom w:w="75" w:type="dxa"/>
              <w:end w:w="100" w:type="dxa"/>
            </w:tcMar>
            <w:vAlign w:val="center"/>
          </w:tcPr>
          <w:p>
            <w:pPr>
              <w:spacing w:after="0" w:line="240" w:lineRule="auto"/>
            </w:pPr>
            <w:r>
              <w:rPr>
                <w:rFonts w:ascii="Arial" w:hAnsi="Arial" w:cs="Arial" w:eastAsia="Arial"/>
                <w:b w:val="0"/>
                <w:sz w:val="18"/>
              </w:rPr>
              <w:t>29 September 2026</w:t>
            </w:r>
          </w:p>
        </w:tc>
      </w:tr>
      <w:tr>
        <w:trPr>
          <w:cantSplit w:val="0"/>
          <w:tblHeader w:val="0"/>
        </w:trPr>
        <w:tc>
          <w:tcPr>
            <w:tcMar>
              <w:top w:w="75" w:type="dxa"/>
              <w:start w:w="100" w:type="dxa"/>
              <w:bottom w:w="75" w:type="dxa"/>
              <w:end w:w="100" w:type="dxa"/>
            </w:tcMar>
            <w:vAlign w:val="center"/>
          </w:tcPr>
          <w:p w:rsidR="00000000" w:rsidDel="00000000" w:rsidP="00000000" w:rsidRDefault="00000000" w:rsidRPr="00000000" w14:paraId="00000006">
            <w:pPr>
              <w:spacing w:after="0" w:line="240" w:lineRule="auto"/>
              <w:rPr/>
            </w:pPr>
            <w:r w:rsidDel="00000000" w:rsidR="00000000" w:rsidRPr="00000000">
              <w:rPr>
                <w:rFonts w:ascii="Arial" w:hAnsi="Arial" w:cs="Arial" w:eastAsia="Arial"/>
                <w:b w:val="0"/>
                <w:sz w:val="18"/>
                <w:rtl w:val="0"/>
              </w:rPr>
              <w:t xml:space="preserve">Team ID</w:t>
            </w:r>
          </w:p>
        </w:tc>
        <w:tc>
          <w:tcPr>
            <w:tcMar>
              <w:top w:w="75" w:type="dxa"/>
              <w:start w:w="100" w:type="dxa"/>
              <w:bottom w:w="75" w:type="dxa"/>
              <w:end w:w="100" w:type="dxa"/>
            </w:tcMar>
            <w:vAlign w:val="center"/>
          </w:tcPr>
          <w:p>
            <w:pPr>
              <w:spacing w:after="0" w:line="240" w:lineRule="auto"/>
            </w:pPr>
            <w:r>
              <w:rPr>
                <w:rFonts w:ascii="Arial" w:hAnsi="Arial" w:cs="Arial" w:eastAsia="Arial"/>
                <w:b w:val="0"/>
                <w:sz w:val="18"/>
              </w:rPr>
              <w:t>SWTID-2026-3192</w:t>
            </w:r>
          </w:p>
        </w:tc>
      </w:tr>
      <w:tr>
        <w:trPr>
          <w:cantSplit w:val="0"/>
          <w:tblHeader w:val="0"/>
        </w:trPr>
        <w:tc>
          <w:tcPr>
            <w:tcMar>
              <w:top w:w="75" w:type="dxa"/>
              <w:start w:w="100" w:type="dxa"/>
              <w:bottom w:w="75" w:type="dxa"/>
              <w:end w:w="100" w:type="dxa"/>
            </w:tcMar>
            <w:vAlign w:val="center"/>
          </w:tcPr>
          <w:p w:rsidR="00000000" w:rsidDel="00000000" w:rsidP="00000000" w:rsidRDefault="00000000" w:rsidRPr="00000000" w14:paraId="00000008">
            <w:pPr>
              <w:spacing w:after="0" w:line="240" w:lineRule="auto"/>
              <w:rPr/>
            </w:pPr>
            <w:r w:rsidDel="00000000" w:rsidR="00000000" w:rsidRPr="00000000">
              <w:rPr>
                <w:rFonts w:ascii="Arial" w:hAnsi="Arial" w:cs="Arial" w:eastAsia="Arial"/>
                <w:b w:val="0"/>
                <w:sz w:val="18"/>
                <w:rtl w:val="0"/>
              </w:rPr>
              <w:t xml:space="preserve">Project Name</w:t>
            </w:r>
          </w:p>
        </w:tc>
        <w:tc>
          <w:tcPr>
            <w:tcMar>
              <w:top w:w="75" w:type="dxa"/>
              <w:start w:w="100" w:type="dxa"/>
              <w:bottom w:w="75" w:type="dxa"/>
              <w:end w:w="100" w:type="dxa"/>
            </w:tcMar>
            <w:vAlign w:val="center"/>
          </w:tcPr>
          <w:p>
            <w:pPr>
              <w:spacing w:after="0" w:line="240" w:lineRule="auto"/>
            </w:pPr>
            <w:r>
              <w:rPr>
                <w:rFonts w:ascii="Arial" w:hAnsi="Arial" w:cs="Arial" w:eastAsia="Arial"/>
                <w:b w:val="0"/>
                <w:sz w:val="18"/>
              </w:rPr>
              <w:t>AI WeatherWise</w:t>
            </w:r>
          </w:p>
        </w:tc>
      </w:tr>
      <w:tr>
        <w:trPr>
          <w:cantSplit w:val="0"/>
          <w:tblHeader w:val="0"/>
        </w:trPr>
        <w:tc>
          <w:tcPr>
            <w:tcMar>
              <w:top w:w="75" w:type="dxa"/>
              <w:start w:w="100" w:type="dxa"/>
              <w:bottom w:w="75" w:type="dxa"/>
              <w:end w:w="100" w:type="dxa"/>
            </w:tcMar>
            <w:vAlign w:val="center"/>
          </w:tcPr>
          <w:p w:rsidR="00000000" w:rsidDel="00000000" w:rsidP="00000000" w:rsidRDefault="00000000" w:rsidRPr="00000000" w14:paraId="0000000A">
            <w:pPr>
              <w:spacing w:after="0" w:line="240" w:lineRule="auto"/>
              <w:rPr/>
            </w:pPr>
            <w:r w:rsidDel="00000000" w:rsidR="00000000" w:rsidRPr="00000000">
              <w:rPr>
                <w:rFonts w:ascii="Arial" w:hAnsi="Arial" w:cs="Arial" w:eastAsia="Arial"/>
                <w:b w:val="0"/>
                <w:sz w:val="18"/>
                <w:rtl w:val="0"/>
              </w:rPr>
              <w:t xml:space="preserve">Maximum Marks</w:t>
            </w:r>
          </w:p>
        </w:tc>
        <w:tc>
          <w:tcPr>
            <w:tcMar>
              <w:top w:w="75" w:type="dxa"/>
              <w:start w:w="100" w:type="dxa"/>
              <w:bottom w:w="75" w:type="dxa"/>
              <w:end w:w="100" w:type="dxa"/>
            </w:tcMar>
            <w:vAlign w:val="center"/>
          </w:tcPr>
          <w:p>
            <w:pPr>
              <w:spacing w:after="0" w:line="240" w:lineRule="auto"/>
            </w:pPr>
            <w:r>
              <w:rPr>
                <w:rFonts w:ascii="Arial" w:hAnsi="Arial" w:cs="Arial" w:eastAsia="Arial"/>
                <w:b w:val="0"/>
                <w:sz w:val="18"/>
              </w:rPr>
              <w:t>2 Marks</w:t>
            </w:r>
          </w:p>
        </w:tc>
      </w:tr>
    </w:tbl>
    <w:p w:rsidR="00000000" w:rsidDel="00000000" w:rsidP="00000000" w:rsidRDefault="00000000" w:rsidRPr="00000000" w14:paraId="0000000C">
      <w:pPr>
        <w:rPr>
          <w:b w:val="1"/>
          <w:bCs w:val="1"/>
        </w:rPr>
      </w:pPr>
      <w:r w:rsidDel="00000000" w:rsidR="00000000" w:rsidRPr="00000000">
        <w:rPr>
          <w:rFonts w:ascii="Arial" w:hAnsi="Arial" w:cs="Arial" w:eastAsia="Arial"/>
          <w:sz w:val="20"/>
          <w:rtl w:val="0"/>
        </w:rPr>
      </w:r>
    </w:p>
    <w:p w:rsidR="00000000" w:rsidDel="00000000" w:rsidP="00000000" w:rsidRDefault="00000000" w:rsidRPr="00000000" w14:paraId="0000000D">
      <w:pPr>
        <w:keepNext/>
        <w:spacing w:before="180" w:after="80"/>
        <w:rPr>
          <w:b w:val="1"/>
          <w:bCs w:val="1"/>
        </w:rPr>
      </w:pPr>
      <w:r>
        <w:rPr>
          <w:rFonts w:ascii="Arial" w:hAnsi="Arial" w:cs="Arial" w:eastAsia="Arial"/>
          <w:b/>
          <w:sz w:val="20"/>
        </w:rPr>
        <w:t>Proposed solution</w:t>
      </w:r>
    </w:p>
    <w:p w:rsidR="00000000" w:rsidDel="00000000" w:rsidP="00000000" w:rsidRDefault="00000000" w:rsidRPr="00000000" w14:paraId="0000000E">
      <w:pPr>
        <w:spacing w:after="80" w:line="259" w:lineRule="auto"/>
        <w:rPr/>
      </w:pPr>
      <w:r>
        <w:rPr>
          <w:rFonts w:ascii="Arial" w:hAnsi="Arial" w:cs="Arial" w:eastAsia="Arial"/>
          <w:sz w:val="20"/>
        </w:rPr>
        <w:t>The following proposed solution is based on the supplied AI WeatherWise project documentation; customer and business assumptions are identified as proposals.</w:t>
      </w:r>
    </w:p>
    <w:tbl>
      <w:tblPr>
        <w:tblW w:w="90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0F">
            <w:pPr>
              <w:spacing w:after="20" w:line="245" w:lineRule="auto"/>
              <w:jc w:val="center"/>
              <w:rPr>
                <w:b w:val="1"/>
                <w:bCs w:val="1"/>
              </w:rPr>
            </w:pPr>
            <w:r w:rsidDel="00000000" w:rsidR="00000000" w:rsidRPr="00000000">
              <w:rPr>
                <w:rFonts w:ascii="Arial" w:hAnsi="Arial" w:cs="Arial" w:eastAsia="Arial"/>
                <w:b/>
                <w:bCs w:val="1"/>
                <w:sz w:val="18"/>
                <w:rtl w:val="0"/>
              </w:rPr>
              <w:t xml:space="preserve">S.No.</w:t>
            </w:r>
          </w:p>
        </w:tc>
        <w:tc>
          <w:tcPr>
            <w:tcW w:type="dxa" w:w="2664"/>
            <w:tcMar>
              <w:top w:w="55" w:type="dxa"/>
              <w:bottom w:w="55" w:type="dxa"/>
              <w:start w:w="75" w:type="dxa"/>
              <w:end w:w="75" w:type="dxa"/>
            </w:tcMar>
            <w:vAlign w:val="top"/>
          </w:tcPr>
          <w:p w:rsidR="00000000" w:rsidDel="00000000" w:rsidP="00000000" w:rsidRDefault="00000000" w:rsidRPr="00000000" w14:paraId="00000010">
            <w:pPr>
              <w:spacing w:after="20" w:line="245" w:lineRule="auto"/>
              <w:rPr>
                <w:b w:val="1"/>
                <w:bCs w:val="1"/>
              </w:rPr>
            </w:pPr>
            <w:r w:rsidDel="00000000" w:rsidR="00000000" w:rsidRPr="00000000">
              <w:rPr>
                <w:rFonts w:ascii="Arial" w:hAnsi="Arial" w:cs="Arial" w:eastAsia="Arial"/>
                <w:b/>
                <w:bCs w:val="1"/>
                <w:sz w:val="18"/>
                <w:rtl w:val="0"/>
              </w:rPr>
              <w:t xml:space="preserve">Parameter</w:t>
            </w:r>
          </w:p>
        </w:tc>
        <w:tc>
          <w:tcPr>
            <w:tcW w:type="dxa" w:w="6984"/>
            <w:tcMar>
              <w:top w:w="55" w:type="dxa"/>
              <w:bottom w:w="55" w:type="dxa"/>
              <w:start w:w="75" w:type="dxa"/>
              <w:end w:w="75" w:type="dxa"/>
            </w:tcMar>
            <w:vAlign w:val="top"/>
          </w:tcPr>
          <w:p w:rsidR="00000000" w:rsidDel="00000000" w:rsidP="00000000" w:rsidRDefault="00000000" w:rsidRPr="00000000" w14:paraId="00000011">
            <w:pPr>
              <w:spacing w:after="20" w:line="245" w:lineRule="auto"/>
              <w:rPr>
                <w:b w:val="1"/>
                <w:bCs w:val="1"/>
              </w:rPr>
            </w:pPr>
            <w:r w:rsidDel="00000000" w:rsidR="00000000" w:rsidRPr="00000000">
              <w:rPr>
                <w:rFonts w:ascii="Arial" w:hAnsi="Arial" w:cs="Arial" w:eastAsia="Arial"/>
                <w:b/>
                <w:bCs w:val="1"/>
                <w:sz w:val="18"/>
                <w:rtl w:val="0"/>
              </w:rPr>
              <w:t xml:space="preserve">Description</w:t>
            </w:r>
          </w:p>
        </w:tc>
      </w:tr>
      <w:tr>
        <w:trPr>
          <w:cantSplit w:val="0"/>
          <w:trHeight w:val="81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12">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13">
            <w:pPr>
              <w:spacing w:after="20" w:line="245" w:lineRule="auto"/>
              <w:rPr/>
            </w:pPr>
            <w:r w:rsidDel="00000000" w:rsidR="00000000" w:rsidRPr="00000000">
              <w:rPr>
                <w:rFonts w:ascii="Arial" w:hAnsi="Arial" w:cs="Arial" w:eastAsia="Arial"/>
                <w:b/>
                <w:sz w:val="18"/>
                <w:rtl w:val="0"/>
              </w:rPr>
              <w:t xml:space="preserve">Problem Statement (Problem to be solved)</w:t>
            </w:r>
            <w:r w:rsidDel="00000000" w:rsidR="00000000" w:rsidRPr="00000000">
              <w:rPr>
                <w:rFonts w:ascii="Arial" w:hAnsi="Arial" w:cs="Arial" w:eastAsia="Arial"/>
                <w:b/>
                <w:sz w:val="18"/>
                <w:rtl w:val="0"/>
              </w:rPr>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City commuters and people planning outdoor activities may need to interpret raw weather readings themselves, making it harder to decide how to prepare. WeatherWise targets commuters, students, families and outdoor workers; app developers are a secondary potential audience. These segments and needs are hypotheses; customer research is not provided.</w:t>
            </w:r>
          </w:p>
        </w:tc>
      </w:tr>
      <w:tr>
        <w:trPr>
          <w:cantSplit w:val="0"/>
          <w:trHeight w:val="81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15">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16">
            <w:pPr>
              <w:spacing w:after="20" w:line="245" w:lineRule="auto"/>
              <w:rPr/>
            </w:pPr>
            <w:r w:rsidDel="00000000" w:rsidR="00000000" w:rsidRPr="00000000">
              <w:rPr>
                <w:rFonts w:ascii="Arial" w:hAnsi="Arial" w:cs="Arial" w:eastAsia="Arial"/>
                <w:b/>
                <w:sz w:val="18"/>
                <w:rtl w:val="0"/>
              </w:rPr>
              <w:t xml:space="preserve">Idea / Solution description</w:t>
            </w:r>
            <w:r w:rsidDel="00000000" w:rsidR="00000000" w:rsidRPr="00000000">
              <w:rPr>
                <w:rFonts w:ascii="Arial" w:hAnsi="Arial" w:cs="Arial" w:eastAsia="Arial"/>
                <w:b/>
                <w:sz w:val="18"/>
                <w:rtl w:val="0"/>
              </w:rPr>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A Node.js/Express REST API fetches current city conditions from OpenWeatherMap and uses Google Gemini for plain-language summaries and practical recommendations. JWT protects accounts and private routes; MongoDB/Mongoose supports users and saved/favorite locations. Documented modules cover authentication, locations, weather and AI recommendations.</w:t>
            </w:r>
          </w:p>
        </w:tc>
      </w:tr>
      <w:tr>
        <w:trPr>
          <w:cantSplit w:val="0"/>
          <w:trHeight w:val="78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18">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19">
            <w:pPr>
              <w:spacing w:after="20" w:line="245" w:lineRule="auto"/>
              <w:rPr/>
            </w:pPr>
            <w:r w:rsidDel="00000000" w:rsidR="00000000" w:rsidRPr="00000000">
              <w:rPr>
                <w:rFonts w:ascii="Arial" w:hAnsi="Arial" w:cs="Arial" w:eastAsia="Arial"/>
                <w:b/>
                <w:sz w:val="18"/>
                <w:rtl w:val="0"/>
              </w:rPr>
              <w:t xml:space="preserve">Novelty / Uniqueness </w:t>
            </w:r>
            <w:r w:rsidDel="00000000" w:rsidR="00000000" w:rsidRPr="00000000">
              <w:rPr>
                <w:rFonts w:ascii="Arial" w:hAnsi="Arial" w:cs="Arial" w:eastAsia="Arial"/>
                <w:b/>
                <w:sz w:val="18"/>
                <w:rtl w:val="0"/>
              </w:rPr>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Combines live weather data with AI-generated, action-oriented explanations, alongside accounts and saved locations. It may reduce the effort of interpreting readings or switching tools. The technical combination is documented; comparative advantage, recommendation quality and customer preference are not yet proven.</w:t>
            </w:r>
          </w:p>
        </w:tc>
      </w:tr>
      <w:tr>
        <w:trPr>
          <w:cantSplit w:val="0"/>
          <w:trHeight w:val="81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1B">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1C">
            <w:pPr>
              <w:spacing w:after="20" w:line="245" w:lineRule="auto"/>
              <w:rPr/>
            </w:pPr>
            <w:r w:rsidDel="00000000" w:rsidR="00000000" w:rsidRPr="00000000">
              <w:rPr>
                <w:rFonts w:ascii="Arial" w:hAnsi="Arial" w:cs="Arial" w:eastAsia="Arial"/>
                <w:b/>
                <w:sz w:val="18"/>
                <w:rtl w:val="0"/>
              </w:rPr>
              <w:t xml:space="preserve">Social Impact / Customer Satisfaction</w:t>
            </w:r>
            <w:r w:rsidDel="00000000" w:rsidR="00000000" w:rsidRPr="00000000">
              <w:rPr>
                <w:rFonts w:ascii="Arial" w:hAnsi="Arial" w:cs="Arial" w:eastAsia="Arial"/>
                <w:b/>
                <w:sz w:val="18"/>
                <w:rtl w:val="0"/>
              </w:rPr>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Clearer weather information could help users plan commutes, errands and outdoor activities. Satisfaction depends on accurate source data, understandable advice, accessibility, privacy and clear AI limits. These are expected benefits, not measured results, and require user testing.</w:t>
            </w:r>
          </w:p>
        </w:tc>
      </w:tr>
      <w:tr>
        <w:trPr>
          <w:cantSplit w:val="0"/>
          <w:trHeight w:val="81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1E">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1F">
            <w:pPr>
              <w:spacing w:after="20" w:line="245" w:lineRule="auto"/>
              <w:rPr/>
            </w:pPr>
            <w:r w:rsidDel="00000000" w:rsidR="00000000" w:rsidRPr="00000000">
              <w:rPr>
                <w:rFonts w:ascii="Arial" w:hAnsi="Arial" w:cs="Arial" w:eastAsia="Arial"/>
                <w:b/>
                <w:sz w:val="18"/>
                <w:rtl w:val="0"/>
              </w:rPr>
              <w:t xml:space="preserve">Business Model (Revenue Model)</w:t>
            </w:r>
            <w:r w:rsidDel="00000000" w:rsidR="00000000" w:rsidRPr="00000000">
              <w:rPr>
                <w:rFonts w:ascii="Arial" w:hAnsi="Arial" w:cs="Arial" w:eastAsia="Arial"/>
                <w:b/>
                <w:sz w:val="18"/>
                <w:rtl w:val="0"/>
              </w:rPr>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No revenue model is documented. Options to test: free basic access with paid premium features (e.g., saved-location alerts) or API subscriptions/licensing for third-party apps. Validate willingness to pay, API costs and provider terms before choosing.</w:t>
            </w:r>
          </w:p>
        </w:tc>
      </w:tr>
      <w:tr>
        <w:trPr>
          <w:cantSplit w:val="0"/>
          <w:trHeight w:val="817" w:hRule="atLeast"/>
          <w:tblHeader w:val="0"/>
          <w:cantSplit/>
          <w:cantSplit/>
          <w:cantSplit/>
        </w:trPr>
        <w:tc>
          <w:tcPr>
            <w:tcW w:type="dxa" w:w="691"/>
            <w:tcMar>
              <w:top w:w="55" w:type="dxa"/>
              <w:bottom w:w="55" w:type="dxa"/>
              <w:start w:w="75" w:type="dxa"/>
              <w:end w:w="75" w:type="dxa"/>
            </w:tcMar>
            <w:vAlign w:val="top"/>
          </w:tcPr>
          <w:p w:rsidR="00000000" w:rsidDel="00000000" w:rsidP="00000000" w:rsidRDefault="00000000" w:rsidRPr="00000000" w14:paraId="00000021">
            <w:pPr>
              <w:numPr>
                <w:ilvl w:val="0"/>
                <w:numId w:val="1"/>
              </w:numPr>
              <w:spacing w:after="20" w:line="245" w:lineRule="auto"/>
              <w:ind w:left="644" w:hanging="360"/>
              <w:jc w:val="center"/>
              <w:rPr/>
            </w:pPr>
            <w:r w:rsidDel="00000000" w:rsidR="00000000" w:rsidRPr="00000000">
              <w:rPr>
                <w:rFonts w:ascii="Arial" w:hAnsi="Arial" w:cs="Arial" w:eastAsia="Arial"/>
                <w:b/>
                <w:sz w:val="18"/>
                <w:rtl w:val="0"/>
              </w:rPr>
            </w:r>
          </w:p>
        </w:tc>
        <w:tc>
          <w:tcPr>
            <w:tcW w:type="dxa" w:w="2664"/>
            <w:tcMar>
              <w:top w:w="55" w:type="dxa"/>
              <w:bottom w:w="55" w:type="dxa"/>
              <w:start w:w="75" w:type="dxa"/>
              <w:end w:w="75" w:type="dxa"/>
            </w:tcMar>
            <w:vAlign w:val="top"/>
          </w:tcPr>
          <w:p w:rsidR="00000000" w:rsidDel="00000000" w:rsidP="00000000" w:rsidRDefault="00000000" w:rsidRPr="00000000" w14:paraId="00000022">
            <w:pPr>
              <w:spacing w:after="20" w:line="245" w:lineRule="auto"/>
              <w:rPr/>
            </w:pPr>
            <w:r w:rsidDel="00000000" w:rsidR="00000000" w:rsidRPr="00000000">
              <w:rPr>
                <w:rFonts w:ascii="Arial" w:hAnsi="Arial" w:cs="Arial" w:eastAsia="Arial"/>
                <w:b/>
                <w:sz w:val="18"/>
                <w:rtl w:val="0"/>
              </w:rPr>
              <w:t xml:space="preserve">Scalability of the Solution</w:t>
            </w:r>
          </w:p>
        </w:tc>
        <w:tc>
          <w:tcPr>
            <w:tcW w:type="dxa" w:w="6984"/>
            <w:tcMar>
              <w:top w:w="55" w:type="dxa"/>
              <w:bottom w:w="55" w:type="dxa"/>
              <w:start w:w="75" w:type="dxa"/>
              <w:end w:w="75" w:type="dxa"/>
            </w:tcMar>
            <w:vAlign w:val="top"/>
          </w:tcPr>
          <w:p>
            <w:pPr>
              <w:spacing w:after="20" w:line="245" w:lineRule="auto"/>
            </w:pPr>
            <w:r>
              <w:rPr>
                <w:rFonts w:ascii="Arial" w:hAnsi="Arial" w:cs="Arial" w:eastAsia="Arial"/>
                <w:sz w:val="18"/>
              </w:rPr>
              <w:t>A modular REST API could integrate with multiple client apps and extend to more cities and features. Growth depends on provider quotas/costs, latency, security, uptime and recommendation quality. Production deployment and load testing are not documented.</w:t>
            </w:r>
          </w:p>
        </w:tc>
      </w:tr>
    </w:tbl>
    <w:sectPr>
      <w:headerReference w:type="default" r:id="rId7"/>
      <w:footerReference w:type="default" r:id="rId8"/>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s="Arial" w:eastAsia="Arial"/>
        <w:sz w:val="18"/>
      </w:rPr>
      <w:t xml:space="preserve">AI WeatherWise  •  Page </w:t>
    </w:r>
    <w:fldSimple w:instr="PAGE">
      <w:r>
        <w:rPr>
          <w:rFonts w:ascii="Arial" w:hAnsi="Arial" w:cs="Arial" w:eastAsia="Arial"/>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hAnsi="Arial" w:cs="Arial" w:eastAsia="Arial"/>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hAnsi="Arial"/>
      <w:b/>
      <w:bCs w:val="1"/>
      <w:sz w:val="20"/>
      <w:szCs w:val="48"/>
    </w:rPr>
  </w:style>
  <w:style w:type="paragraph" w:styleId="Heading2">
    <w:name w:val="heading 2"/>
    <w:basedOn w:val="Normal"/>
    <w:next w:val="Normal"/>
    <w:pPr>
      <w:keepNext w:val="1"/>
      <w:keepLines w:val="1"/>
      <w:spacing w:after="80" w:before="360" w:lineRule="auto"/>
    </w:pPr>
    <w:rPr>
      <w:rFonts w:ascii="Arial" w:hAnsi="Arial"/>
      <w:b/>
      <w:bCs w:val="1"/>
      <w:sz w:val="20"/>
      <w:szCs w:val="36"/>
    </w:rPr>
  </w:style>
  <w:style w:type="paragraph" w:styleId="Heading3">
    <w:name w:val="heading 3"/>
    <w:basedOn w:val="Normal"/>
    <w:next w:val="Normal"/>
    <w:pPr>
      <w:keepNext w:val="1"/>
      <w:keepLines w:val="1"/>
      <w:spacing w:after="80" w:before="280" w:lineRule="auto"/>
    </w:pPr>
    <w:rPr>
      <w:rFonts w:ascii="Arial" w:hAnsi="Arial"/>
      <w:b/>
      <w:bCs w:val="1"/>
      <w:sz w:val="20"/>
      <w:szCs w:val="28"/>
    </w:rPr>
  </w:style>
  <w:style w:type="paragraph" w:styleId="Heading4">
    <w:name w:val="heading 4"/>
    <w:basedOn w:val="Normal"/>
    <w:next w:val="Normal"/>
    <w:pPr>
      <w:keepNext w:val="1"/>
      <w:keepLines w:val="1"/>
      <w:spacing w:after="40" w:before="240" w:lineRule="auto"/>
    </w:pPr>
    <w:rPr>
      <w:rFonts w:ascii="Arial" w:hAnsi="Arial"/>
      <w:b/>
      <w:bCs w:val="1"/>
      <w:sz w:val="20"/>
      <w:szCs w:val="24"/>
    </w:rPr>
  </w:style>
  <w:style w:type="paragraph" w:styleId="Heading5">
    <w:name w:val="heading 5"/>
    <w:basedOn w:val="Normal"/>
    <w:next w:val="Normal"/>
    <w:pPr>
      <w:keepNext w:val="1"/>
      <w:keepLines w:val="1"/>
      <w:spacing w:after="40" w:before="220" w:lineRule="auto"/>
    </w:pPr>
    <w:rPr>
      <w:rFonts w:ascii="Arial" w:hAnsi="Arial"/>
      <w:b/>
      <w:bCs w:val="1"/>
      <w:sz w:val="20"/>
    </w:rPr>
  </w:style>
  <w:style w:type="paragraph" w:styleId="Heading6">
    <w:name w:val="heading 6"/>
    <w:basedOn w:val="Normal"/>
    <w:next w:val="Normal"/>
    <w:pPr>
      <w:keepNext w:val="1"/>
      <w:keepLines w:val="1"/>
      <w:spacing w:after="40" w:before="200" w:lineRule="auto"/>
    </w:pPr>
    <w:rPr>
      <w:rFonts w:ascii="Arial" w:hAnsi="Arial"/>
      <w:b/>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Arial" w:hAnsi="Arial" w:cs="Arial" w:eastAsia="Arial"/>
      <w:i w:val="1"/>
      <w:iCs w:val="1"/>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