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  <w:rtl w:val="0"/>
        </w:rPr>
        <w:t>Project Design Phase-II</w:t>
      </w:r>
    </w:p>
    <w:p w14:paraId="00000002">
      <w:pPr>
        <w:spacing w:after="0"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  <w:rtl w:val="0"/>
        </w:rPr>
        <w:t>Technology Stack (Architecture &amp; Stack)</w:t>
      </w:r>
    </w:p>
    <w:p w14:paraId="00000003">
      <w:pPr>
        <w:spacing w:after="0"/>
        <w:jc w:val="center"/>
        <w:rPr>
          <w:rFonts w:ascii="Arial" w:hAnsi="Arial" w:eastAsia="Arial" w:cs="Arial"/>
          <w:b/>
          <w:bCs/>
        </w:rPr>
      </w:pPr>
    </w:p>
    <w:tbl>
      <w:tblPr>
        <w:tblStyle w:val="13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47D4B5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p w14:paraId="00000004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hint="default"/>
                <w:rtl w:val="0"/>
                <w:lang w:val="en-US"/>
              </w:rPr>
              <w:t>1</w:t>
            </w:r>
            <w:r>
              <w:rPr>
                <w:rFonts w:hint="default"/>
                <w:rtl w:val="0"/>
                <w:lang w:val="en-IN"/>
              </w:rPr>
              <w:t>9</w:t>
            </w:r>
            <w:r>
              <w:rPr>
                <w:rFonts w:hint="default"/>
                <w:rtl w:val="0"/>
                <w:lang w:val="en-US"/>
              </w:rPr>
              <w:t xml:space="preserve"> September 2026</w:t>
            </w:r>
          </w:p>
        </w:tc>
      </w:tr>
      <w:tr w14:paraId="6FA0BE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p w14:paraId="00000006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hint="default" w:ascii="Arial" w:hAnsi="Arial" w:eastAsia="Arial"/>
              </w:rPr>
              <w:t>6ab61883856a6a91bc386a93</w:t>
            </w:r>
            <w:bookmarkStart w:id="0" w:name="_GoBack"/>
            <w:bookmarkEnd w:id="0"/>
          </w:p>
        </w:tc>
      </w:tr>
      <w:tr w14:paraId="74BFEE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p w14:paraId="00000008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  <w:rPr>
                <w:rFonts w:hint="default" w:ascii="Arial" w:hAnsi="Arial" w:eastAsia="Arial" w:cs="Arial"/>
                <w:lang w:val="en-US"/>
              </w:rPr>
            </w:pPr>
            <w:r>
              <w:rPr>
                <w:rFonts w:hint="default"/>
                <w:rtl w:val="0"/>
                <w:lang w:val="en-US"/>
              </w:rPr>
              <w:t>AI Weatherwise</w:t>
            </w:r>
          </w:p>
        </w:tc>
      </w:tr>
      <w:tr w14:paraId="4B2F4C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A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4 Marks</w:t>
            </w:r>
          </w:p>
        </w:tc>
      </w:tr>
    </w:tbl>
    <w:p w14:paraId="0000000C">
      <w:pPr>
        <w:rPr>
          <w:rFonts w:ascii="Arial" w:hAnsi="Arial" w:eastAsia="Arial" w:cs="Arial"/>
          <w:b/>
          <w:bCs/>
        </w:rPr>
      </w:pPr>
    </w:p>
    <w:p w14:paraId="0000000D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>Technical Architecture:</w:t>
      </w:r>
    </w:p>
    <w:p w14:paraId="0000000E">
      <w:pPr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The Deliverable shall include the architectural diagram as below and the information as per the table1 &amp; table 2</w:t>
      </w:r>
    </w:p>
    <w:p w14:paraId="0000000F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>Example: Order processing during pandemics for offline mode</w:t>
      </w:r>
    </w:p>
    <w:p w14:paraId="00000010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 xml:space="preserve">Reference: </w:t>
      </w:r>
      <w:r>
        <w:fldChar w:fldCharType="begin"/>
      </w:r>
      <w:r>
        <w:instrText xml:space="preserve"> HYPERLINK "https://developer.ibm.com/patterns/ai-powered-backend-system-for-order-processing-during-pandemics/" \h </w:instrText>
      </w:r>
      <w:r>
        <w:fldChar w:fldCharType="separate"/>
      </w:r>
      <w:r>
        <w:rPr>
          <w:rFonts w:ascii="Arial" w:hAnsi="Arial" w:eastAsia="Arial" w:cs="Arial"/>
          <w:b/>
          <w:bCs/>
          <w:color w:val="0563C1"/>
          <w:u w:val="single"/>
          <w:rtl w:val="0"/>
        </w:rPr>
        <w:t>https://developer.ibm.com/patterns/ai-powered-backend-system-for-order-processing-during-pandemics/</w:t>
      </w:r>
      <w:r>
        <w:rPr>
          <w:rFonts w:ascii="Arial" w:hAnsi="Arial" w:eastAsia="Arial" w:cs="Arial"/>
          <w:b/>
          <w:bCs/>
          <w:color w:val="0563C1"/>
          <w:u w:val="single"/>
          <w:rtl w:val="0"/>
        </w:rPr>
        <w:fldChar w:fldCharType="end"/>
      </w:r>
    </w:p>
    <w:p w14:paraId="00000011">
      <w:pPr>
        <w:rPr>
          <w:rFonts w:ascii="Arial" w:hAnsi="Arial" w:eastAsia="Arial" w:cs="Arial"/>
          <w:b/>
          <w:bCs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4274820</wp:posOffset>
                </wp:positionH>
                <wp:positionV relativeFrom="paragraph">
                  <wp:posOffset>185420</wp:posOffset>
                </wp:positionV>
                <wp:extent cx="4778375" cy="265112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063EA31">
                            <w:pPr>
                              <w:spacing w:before="0" w:after="160" w:line="258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hAnsi="Calibri" w:eastAsia="Calibri" w:cs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>Guidelines:</w:t>
                            </w:r>
                          </w:p>
                          <w:p w14:paraId="0DD99CA3">
                            <w:pPr>
                              <w:spacing w:before="0" w:after="0" w:line="240" w:lineRule="auto"/>
                              <w:ind w:left="360" w:right="0" w:firstLine="720"/>
                              <w:jc w:val="left"/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>Include all the processes (As an application logic / Technology Block)</w:t>
                            </w:r>
                          </w:p>
                          <w:p w14:paraId="24767395">
                            <w:pPr>
                              <w:spacing w:before="0" w:after="0" w:line="240" w:lineRule="auto"/>
                              <w:ind w:left="360" w:right="0" w:firstLine="720"/>
                              <w:jc w:val="left"/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>Provide infrastructural demarcation (Local / Cloud)</w:t>
                            </w:r>
                          </w:p>
                          <w:p w14:paraId="276DD876">
                            <w:pPr>
                              <w:spacing w:before="0" w:after="0" w:line="240" w:lineRule="auto"/>
                              <w:ind w:left="360" w:right="0" w:firstLine="720"/>
                              <w:jc w:val="left"/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>Indicate external interfaces (third party API’s etc.)</w:t>
                            </w:r>
                          </w:p>
                          <w:p w14:paraId="1011A515">
                            <w:pPr>
                              <w:spacing w:before="0" w:after="0" w:line="240" w:lineRule="auto"/>
                              <w:ind w:left="360" w:right="0" w:firstLine="720"/>
                              <w:jc w:val="left"/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>Indicate Data Storage components / services</w:t>
                            </w:r>
                          </w:p>
                          <w:p w14:paraId="2A10582F">
                            <w:pPr>
                              <w:spacing w:before="0" w:after="0" w:line="240" w:lineRule="auto"/>
                              <w:ind w:left="360" w:right="0" w:firstLine="720"/>
                              <w:jc w:val="left"/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336.6pt;margin-top:14.6pt;height:208.75pt;width:376.25pt;z-index:251659264;mso-width-relative:page;mso-height-relative:page;" fillcolor="#FFFFFF [3201]" filled="t" stroked="t" coordsize="21600,21600" o:gfxdata="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qDyEI2AAAAAsBAAAPAAAAAAAAAAEAIAAAACIA&#10;AABkcnMvZG93bnJldi54bWxQSwECFAAUAAAACACHTuJAocolFkICAACzBAAADgAAAAAAAAABACAA&#10;AAAnAQAAZHJzL2Uyb0RvYy54bWxQSwUGAAAAAAYABgBZAQAA2wUAAAAA&#10;">
                <v:fill on="t" focussize="0,0"/>
                <v:stroke color="#000000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2063EA31">
                      <w:pPr>
                        <w:spacing w:before="0" w:after="160" w:line="258" w:lineRule="auto"/>
                        <w:ind w:left="0" w:right="0" w:firstLine="0"/>
                        <w:jc w:val="left"/>
                      </w:pPr>
                      <w:r>
                        <w:rPr>
                          <w:rFonts w:ascii="Calibri" w:hAnsi="Calibri" w:eastAsia="Calibri" w:cs="Calibri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2"/>
                          <w:vertAlign w:val="baseline"/>
                        </w:rPr>
                        <w:t>Guidelines:</w:t>
                      </w:r>
                    </w:p>
                    <w:p w14:paraId="0DD99CA3">
                      <w:pPr>
                        <w:spacing w:before="0" w:after="0" w:line="240" w:lineRule="auto"/>
                        <w:ind w:left="360" w:right="0" w:firstLine="720"/>
                        <w:jc w:val="left"/>
                      </w:pP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vertAlign w:val="baseline"/>
                        </w:rPr>
                        <w:t>Include all the processes (As an application logic / Technology Block)</w:t>
                      </w:r>
                    </w:p>
                    <w:p w14:paraId="24767395">
                      <w:pPr>
                        <w:spacing w:before="0" w:after="0" w:line="240" w:lineRule="auto"/>
                        <w:ind w:left="360" w:right="0" w:firstLine="720"/>
                        <w:jc w:val="left"/>
                      </w:pP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vertAlign w:val="baseline"/>
                        </w:rPr>
                        <w:t>Provide infrastructural demarcation (Local / Cloud)</w:t>
                      </w:r>
                    </w:p>
                    <w:p w14:paraId="276DD876">
                      <w:pPr>
                        <w:spacing w:before="0" w:after="0" w:line="240" w:lineRule="auto"/>
                        <w:ind w:left="360" w:right="0" w:firstLine="720"/>
                        <w:jc w:val="left"/>
                      </w:pP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vertAlign w:val="baseline"/>
                        </w:rPr>
                        <w:t>Indicate external interfaces (third party API’s etc.)</w:t>
                      </w:r>
                    </w:p>
                    <w:p w14:paraId="1011A515">
                      <w:pPr>
                        <w:spacing w:before="0" w:after="0" w:line="240" w:lineRule="auto"/>
                        <w:ind w:left="360" w:right="0" w:firstLine="720"/>
                        <w:jc w:val="left"/>
                      </w:pP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vertAlign w:val="baseline"/>
                        </w:rPr>
                        <w:t>Indicate Data Storage components / services</w:t>
                      </w:r>
                    </w:p>
                    <w:p w14:paraId="2A10582F">
                      <w:pPr>
                        <w:spacing w:before="0" w:after="0" w:line="240" w:lineRule="auto"/>
                        <w:ind w:left="360" w:right="0" w:firstLine="720"/>
                        <w:jc w:val="left"/>
                      </w:pP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vertAlign w:val="baseline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00000012">
      <w:pPr>
        <w:rPr>
          <w:rFonts w:ascii="Arial" w:hAnsi="Arial" w:eastAsia="Arial" w:cs="Arial"/>
          <w:b/>
          <w:bCs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326255" cy="2482850"/>
            <wp:effectExtent l="0" t="0" r="0" b="0"/>
            <wp:wrapSquare wrapText="bothSides"/>
            <wp:docPr id="2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descr="flow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13">
      <w:pPr>
        <w:tabs>
          <w:tab w:val="left" w:pos="2320"/>
        </w:tabs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ab/>
      </w:r>
      <w:r>
        <w:rPr>
          <w:rFonts w:ascii="Arial" w:hAnsi="Arial" w:eastAsia="Arial" w:cs="Arial"/>
          <w:b/>
          <w:bCs/>
          <w:rtl w:val="0"/>
        </w:rPr>
        <w:tab/>
      </w:r>
      <w:r>
        <w:rPr>
          <w:rFonts w:ascii="Arial" w:hAnsi="Arial" w:eastAsia="Arial" w:cs="Arial"/>
          <w:b/>
          <w:bCs/>
          <w:rtl w:val="0"/>
        </w:rPr>
        <w:tab/>
      </w:r>
      <w:r>
        <w:rPr>
          <w:rFonts w:ascii="Arial" w:hAnsi="Arial" w:eastAsia="Arial" w:cs="Arial"/>
          <w:b/>
          <w:bCs/>
          <w:rtl w:val="0"/>
        </w:rPr>
        <w:br w:type="textWrapping"/>
      </w:r>
    </w:p>
    <w:p w14:paraId="00000014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00000015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00000016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00000017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00000018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00000019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0000001A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0000001B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0000001C">
      <w:pPr>
        <w:tabs>
          <w:tab w:val="left" w:pos="2320"/>
        </w:tabs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>Table-1 : Components &amp; Technologies:</w:t>
      </w:r>
    </w:p>
    <w:tbl>
      <w:tblPr>
        <w:tblStyle w:val="14"/>
        <w:tblW w:w="142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0"/>
        <w:gridCol w:w="3930"/>
        <w:gridCol w:w="5205"/>
        <w:gridCol w:w="4140"/>
      </w:tblGrid>
      <w:tr w14:paraId="797F5B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p w14:paraId="0000001D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S.No</w:t>
            </w:r>
          </w:p>
        </w:tc>
        <w:tc>
          <w:p w14:paraId="0000001E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Component</w:t>
            </w:r>
          </w:p>
        </w:tc>
        <w:tc>
          <w:p w14:paraId="0000001F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Description</w:t>
            </w:r>
          </w:p>
        </w:tc>
        <w:tc>
          <w:p w14:paraId="00000020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Technology</w:t>
            </w:r>
          </w:p>
        </w:tc>
      </w:tr>
      <w:tr w14:paraId="5A36E2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21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22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User Interface</w:t>
            </w:r>
          </w:p>
        </w:tc>
        <w:tc>
          <w:p w14:paraId="00000023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How user interacts with application e.g.</w:t>
            </w:r>
          </w:p>
          <w:p w14:paraId="00000024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Web UI, Mobile App, Chatbot etc.</w:t>
            </w:r>
          </w:p>
        </w:tc>
        <w:tc>
          <w:p w14:paraId="00000025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HTML, CSS, JavaScript / Angular Js / React Js etc.</w:t>
            </w:r>
          </w:p>
        </w:tc>
      </w:tr>
      <w:tr w14:paraId="556C8F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p w14:paraId="00000026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27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Application Logic-1</w:t>
            </w:r>
          </w:p>
        </w:tc>
        <w:tc>
          <w:p w14:paraId="00000028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Logic for a process in the application</w:t>
            </w:r>
          </w:p>
        </w:tc>
        <w:tc>
          <w:p w14:paraId="00000029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Java / Python </w:t>
            </w:r>
          </w:p>
        </w:tc>
      </w:tr>
      <w:tr w14:paraId="307892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p w14:paraId="0000002A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2B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Application Logic-2</w:t>
            </w:r>
          </w:p>
        </w:tc>
        <w:tc>
          <w:p w14:paraId="0000002C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Logic for a process in the application</w:t>
            </w:r>
          </w:p>
        </w:tc>
        <w:tc>
          <w:p w14:paraId="0000002D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IBM Watson STT service </w:t>
            </w:r>
          </w:p>
        </w:tc>
      </w:tr>
      <w:tr w14:paraId="5750CD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p w14:paraId="0000002E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2F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Application Logic-3</w:t>
            </w:r>
          </w:p>
        </w:tc>
        <w:tc>
          <w:p w14:paraId="00000030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Logic for a process in the application</w:t>
            </w:r>
          </w:p>
        </w:tc>
        <w:tc>
          <w:p w14:paraId="00000031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IBM Watson Assistant </w:t>
            </w:r>
          </w:p>
        </w:tc>
      </w:tr>
      <w:tr w14:paraId="27352C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32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33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Database</w:t>
            </w:r>
          </w:p>
        </w:tc>
        <w:tc>
          <w:p w14:paraId="00000034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Data Type, Configurations etc.</w:t>
            </w:r>
          </w:p>
        </w:tc>
        <w:tc>
          <w:p w14:paraId="00000035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MySQL, NoSQL, etc.</w:t>
            </w:r>
          </w:p>
        </w:tc>
      </w:tr>
      <w:tr w14:paraId="1BDBC4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36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37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Cloud Database</w:t>
            </w:r>
          </w:p>
        </w:tc>
        <w:tc>
          <w:p w14:paraId="00000038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Database Service on Cloud</w:t>
            </w:r>
          </w:p>
        </w:tc>
        <w:tc>
          <w:p w14:paraId="00000039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IBM DB2, IBM Cloudant etc.</w:t>
            </w:r>
          </w:p>
        </w:tc>
      </w:tr>
      <w:tr w14:paraId="7221D5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3A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3B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File Storage</w:t>
            </w:r>
          </w:p>
        </w:tc>
        <w:tc>
          <w:p w14:paraId="0000003C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File storage requirements</w:t>
            </w:r>
          </w:p>
        </w:tc>
        <w:tc>
          <w:p w14:paraId="0000003D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IBM Block Storage or Other Storage Service or Local Filesystem</w:t>
            </w:r>
          </w:p>
        </w:tc>
      </w:tr>
      <w:tr w14:paraId="7F0EAE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3E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3F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External API-1</w:t>
            </w:r>
          </w:p>
        </w:tc>
        <w:tc>
          <w:p w14:paraId="00000040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Purpose of External API used in the application</w:t>
            </w:r>
          </w:p>
        </w:tc>
        <w:tc>
          <w:p w14:paraId="00000041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IBM Weather API, etc.</w:t>
            </w:r>
          </w:p>
        </w:tc>
      </w:tr>
      <w:tr w14:paraId="477239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42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43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External API-2</w:t>
            </w:r>
          </w:p>
        </w:tc>
        <w:tc>
          <w:p w14:paraId="00000044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Purpose of External API used in the application</w:t>
            </w:r>
          </w:p>
        </w:tc>
        <w:tc>
          <w:p w14:paraId="00000045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Aadhar API, etc.</w:t>
            </w:r>
          </w:p>
        </w:tc>
      </w:tr>
      <w:tr w14:paraId="5A29DA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46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47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Machine Learning Model</w:t>
            </w:r>
          </w:p>
        </w:tc>
        <w:tc>
          <w:p w14:paraId="00000048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Purpose of Machine Learning Model</w:t>
            </w:r>
          </w:p>
        </w:tc>
        <w:tc>
          <w:p w14:paraId="00000049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Object Recognition Model, etc.</w:t>
            </w:r>
          </w:p>
        </w:tc>
      </w:tr>
      <w:tr w14:paraId="642621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4A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4B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Infrastructure (Server / Cloud)</w:t>
            </w:r>
          </w:p>
        </w:tc>
        <w:tc>
          <w:p w14:paraId="0000004C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Application Deployment on Local System / Cloud</w:t>
            </w:r>
          </w:p>
          <w:p w14:paraId="0000004D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Local Server Configuration:</w:t>
            </w:r>
          </w:p>
          <w:p w14:paraId="0000004E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Cloud Server Configuration : </w:t>
            </w:r>
          </w:p>
        </w:tc>
        <w:tc>
          <w:p w14:paraId="0000004F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Local, Cloud Foundry, Kubernetes, etc.</w:t>
            </w:r>
          </w:p>
        </w:tc>
      </w:tr>
    </w:tbl>
    <w:p w14:paraId="00000050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00000051">
      <w:pPr>
        <w:tabs>
          <w:tab w:val="left" w:pos="2320"/>
        </w:tabs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>Table-2: Application Characteristics:</w:t>
      </w:r>
    </w:p>
    <w:tbl>
      <w:tblPr>
        <w:tblStyle w:val="15"/>
        <w:tblW w:w="1406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6"/>
        <w:gridCol w:w="3969"/>
        <w:gridCol w:w="5170"/>
        <w:gridCol w:w="4097"/>
      </w:tblGrid>
      <w:tr w14:paraId="3F47FF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tblHeader/>
        </w:trPr>
        <w:tc>
          <w:p w14:paraId="00000052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S.No</w:t>
            </w:r>
          </w:p>
        </w:tc>
        <w:tc>
          <w:p w14:paraId="00000053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Characteristics</w:t>
            </w:r>
          </w:p>
        </w:tc>
        <w:tc>
          <w:p w14:paraId="00000054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Description</w:t>
            </w:r>
          </w:p>
        </w:tc>
        <w:tc>
          <w:p w14:paraId="00000055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 xml:space="preserve">Technology </w:t>
            </w:r>
          </w:p>
        </w:tc>
      </w:tr>
      <w:tr w14:paraId="1DA427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p w14:paraId="00000056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57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Open-Source Frameworks</w:t>
            </w:r>
          </w:p>
        </w:tc>
        <w:tc>
          <w:p w14:paraId="00000058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List the open-source frameworks used</w:t>
            </w:r>
          </w:p>
        </w:tc>
        <w:tc>
          <w:p w14:paraId="00000059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lang w:val="en-US"/>
              </w:rPr>
            </w:pPr>
            <w:r>
              <w:rPr>
                <w:rFonts w:hint="default" w:ascii="Arial" w:hAnsi="Arial" w:eastAsia="Arial" w:cs="Arial"/>
                <w:lang w:val="en-US"/>
              </w:rPr>
              <w:t>MongoDB</w:t>
            </w:r>
          </w:p>
          <w:p w14:paraId="43779D1B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lang w:val="en-US"/>
              </w:rPr>
            </w:pPr>
            <w:r>
              <w:rPr>
                <w:rFonts w:hint="default" w:ascii="Arial" w:hAnsi="Arial" w:eastAsia="Arial" w:cs="Arial"/>
                <w:lang w:val="en-US"/>
              </w:rPr>
              <w:t>OpenWeather</w:t>
            </w:r>
          </w:p>
          <w:p w14:paraId="294F3A21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lang w:val="en-US"/>
              </w:rPr>
            </w:pPr>
            <w:r>
              <w:rPr>
                <w:rFonts w:hint="default" w:ascii="Arial" w:hAnsi="Arial" w:eastAsia="Arial" w:cs="Arial"/>
                <w:lang w:val="en-US"/>
              </w:rPr>
              <w:t>Google gemini</w:t>
            </w:r>
          </w:p>
        </w:tc>
      </w:tr>
      <w:tr w14:paraId="569A02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p w14:paraId="0000005A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5B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Security Implementations</w:t>
            </w:r>
          </w:p>
        </w:tc>
        <w:tc>
          <w:p w14:paraId="0000005C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hint="default" w:ascii="Arial" w:hAnsi="Arial" w:eastAsia="Arial" w:cs="Arial"/>
                <w:lang w:val="en-US"/>
              </w:rPr>
              <w:t>Email and password encryption</w:t>
            </w:r>
          </w:p>
        </w:tc>
        <w:tc>
          <w:p w14:paraId="0000005D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lang w:val="en-US"/>
              </w:rPr>
            </w:pPr>
            <w:r>
              <w:rPr>
                <w:rFonts w:hint="default" w:ascii="Arial" w:hAnsi="Arial" w:eastAsia="Arial" w:cs="Arial"/>
                <w:lang w:val="en-US"/>
              </w:rPr>
              <w:t>Google</w:t>
            </w:r>
          </w:p>
        </w:tc>
      </w:tr>
      <w:tr w14:paraId="3FEF14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p w14:paraId="0000005E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5F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Scalable Architecture</w:t>
            </w:r>
          </w:p>
        </w:tc>
        <w:tc>
          <w:p w14:paraId="00000060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3 – tier, Micro-services</w:t>
            </w:r>
          </w:p>
        </w:tc>
        <w:tc>
          <w:p w14:paraId="00000061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lang w:val="en-US"/>
              </w:rPr>
            </w:pPr>
            <w:r>
              <w:rPr>
                <w:rFonts w:hint="default" w:ascii="Arial" w:hAnsi="Arial" w:eastAsia="Arial" w:cs="Arial"/>
                <w:lang w:val="en-US"/>
              </w:rPr>
              <w:t>Openweather</w:t>
            </w:r>
          </w:p>
        </w:tc>
      </w:tr>
      <w:tr w14:paraId="3DBA27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p w14:paraId="00000062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63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Availability</w:t>
            </w:r>
          </w:p>
        </w:tc>
        <w:tc>
          <w:p w14:paraId="6A811210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rtl w:val="0"/>
                <w:lang w:val="en-US"/>
              </w:rPr>
            </w:pPr>
            <w:r>
              <w:rPr>
                <w:rFonts w:hint="default" w:ascii="Arial" w:hAnsi="Arial" w:eastAsia="Arial" w:cs="Arial"/>
                <w:rtl w:val="0"/>
                <w:lang w:val="en-US"/>
              </w:rPr>
              <w:t>U</w:t>
            </w:r>
            <w:r>
              <w:rPr>
                <w:rFonts w:ascii="Arial" w:hAnsi="Arial" w:eastAsia="Arial" w:cs="Arial"/>
                <w:rtl w:val="0"/>
              </w:rPr>
              <w:t>se of load balancers</w:t>
            </w:r>
            <w:r>
              <w:rPr>
                <w:rFonts w:hint="default" w:ascii="Arial" w:hAnsi="Arial" w:eastAsia="Arial" w:cs="Arial"/>
                <w:rtl w:val="0"/>
                <w:lang w:val="en-US"/>
              </w:rPr>
              <w:t>:</w:t>
            </w:r>
          </w:p>
          <w:p w14:paraId="2B9A3C91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rtl w:val="0"/>
                <w:lang w:val="en-US"/>
              </w:rPr>
            </w:pPr>
            <w:r>
              <w:rPr>
                <w:rFonts w:hint="default" w:ascii="Arial" w:hAnsi="Arial" w:eastAsia="Arial" w:cs="Arial"/>
                <w:rtl w:val="0"/>
                <w:lang w:val="en-US"/>
              </w:rPr>
              <w:t>Without error we can get weather details</w:t>
            </w:r>
          </w:p>
          <w:p w14:paraId="4E75E600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rtl w:val="0"/>
              </w:rPr>
            </w:pPr>
          </w:p>
          <w:p w14:paraId="00000064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rtl w:val="0"/>
                <w:lang w:val="en-US"/>
              </w:rPr>
            </w:pPr>
            <w:r>
              <w:rPr>
                <w:rFonts w:hint="default" w:ascii="Arial" w:hAnsi="Arial" w:eastAsia="Arial" w:cs="Arial"/>
                <w:rtl w:val="0"/>
                <w:lang w:val="en-US"/>
              </w:rPr>
              <w:t>D</w:t>
            </w:r>
            <w:r>
              <w:rPr>
                <w:rFonts w:ascii="Arial" w:hAnsi="Arial" w:eastAsia="Arial" w:cs="Arial"/>
                <w:rtl w:val="0"/>
              </w:rPr>
              <w:t>istributed servers</w:t>
            </w:r>
            <w:r>
              <w:rPr>
                <w:rFonts w:hint="default" w:ascii="Arial" w:hAnsi="Arial" w:eastAsia="Arial" w:cs="Arial"/>
                <w:rtl w:val="0"/>
                <w:lang w:val="en-US"/>
              </w:rPr>
              <w:t>:</w:t>
            </w:r>
          </w:p>
          <w:p w14:paraId="2A3BF586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rtl w:val="0"/>
                <w:lang w:val="en-US"/>
              </w:rPr>
            </w:pPr>
            <w:r>
              <w:rPr>
                <w:rFonts w:hint="default" w:ascii="Arial" w:hAnsi="Arial" w:eastAsia="Arial" w:cs="Arial"/>
                <w:rtl w:val="0"/>
                <w:lang w:val="en-US"/>
              </w:rPr>
              <w:t>Google Server</w:t>
            </w:r>
          </w:p>
        </w:tc>
        <w:tc>
          <w:p w14:paraId="00000065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lang w:val="en-US"/>
              </w:rPr>
            </w:pPr>
            <w:r>
              <w:rPr>
                <w:rFonts w:hint="default" w:ascii="Arial" w:hAnsi="Arial" w:eastAsia="Arial" w:cs="Arial"/>
                <w:lang w:val="en-US"/>
              </w:rPr>
              <w:t>MongoDB and Node.js</w:t>
            </w:r>
          </w:p>
        </w:tc>
      </w:tr>
      <w:tr w14:paraId="352745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p w14:paraId="00000066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67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Performance</w:t>
            </w:r>
          </w:p>
        </w:tc>
        <w:tc>
          <w:p w14:paraId="00000068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lang w:val="en-US"/>
              </w:rPr>
            </w:pPr>
            <w:r>
              <w:rPr>
                <w:rFonts w:ascii="Arial" w:hAnsi="Arial" w:eastAsia="Arial" w:cs="Arial"/>
                <w:rtl w:val="0"/>
              </w:rPr>
              <w:t>number of requests per sec, use</w:t>
            </w:r>
            <w:r>
              <w:rPr>
                <w:rFonts w:hint="default" w:ascii="Arial" w:hAnsi="Arial" w:eastAsia="Arial" w:cs="Arial"/>
                <w:rtl w:val="0"/>
                <w:lang w:val="en-US"/>
              </w:rPr>
              <w:t xml:space="preserve"> of weather reports</w:t>
            </w:r>
          </w:p>
        </w:tc>
        <w:tc>
          <w:p w14:paraId="00000069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lang w:val="en-US"/>
              </w:rPr>
            </w:pPr>
            <w:r>
              <w:rPr>
                <w:rFonts w:hint="default" w:ascii="Arial" w:hAnsi="Arial" w:eastAsia="Arial" w:cs="Arial"/>
                <w:lang w:val="en-US"/>
              </w:rPr>
              <w:t>Google Gemini &amp; OpenWeather</w:t>
            </w:r>
          </w:p>
        </w:tc>
      </w:tr>
    </w:tbl>
    <w:p w14:paraId="0000006A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0000006B">
      <w:pPr>
        <w:rPr>
          <w:rFonts w:ascii="Arial" w:hAnsi="Arial" w:eastAsia="Arial" w:cs="Arial"/>
          <w:b/>
          <w:bCs/>
        </w:rPr>
      </w:pPr>
    </w:p>
    <w:p w14:paraId="0000006C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>References:</w:t>
      </w:r>
    </w:p>
    <w:p w14:paraId="0000006D">
      <w:pPr>
        <w:rPr>
          <w:rFonts w:ascii="Arial" w:hAnsi="Arial" w:eastAsia="Arial" w:cs="Arial"/>
          <w:b/>
          <w:bCs/>
        </w:rPr>
      </w:pPr>
      <w:r>
        <w:fldChar w:fldCharType="begin"/>
      </w:r>
      <w:r>
        <w:instrText xml:space="preserve"> HYPERLINK "https://c4model.com/" \h </w:instrText>
      </w:r>
      <w:r>
        <w:fldChar w:fldCharType="separate"/>
      </w:r>
      <w:r>
        <w:rPr>
          <w:rFonts w:ascii="Arial" w:hAnsi="Arial" w:eastAsia="Arial" w:cs="Arial"/>
          <w:b/>
          <w:bCs/>
          <w:color w:val="0563C1"/>
          <w:u w:val="single"/>
          <w:rtl w:val="0"/>
        </w:rPr>
        <w:t>https://c4model.com/</w:t>
      </w:r>
      <w:r>
        <w:rPr>
          <w:rFonts w:ascii="Arial" w:hAnsi="Arial" w:eastAsia="Arial" w:cs="Arial"/>
          <w:b/>
          <w:bCs/>
          <w:color w:val="0563C1"/>
          <w:u w:val="single"/>
          <w:rtl w:val="0"/>
        </w:rPr>
        <w:fldChar w:fldCharType="end"/>
      </w:r>
    </w:p>
    <w:p w14:paraId="0000006E">
      <w:pPr>
        <w:rPr>
          <w:rFonts w:ascii="Arial" w:hAnsi="Arial" w:eastAsia="Arial" w:cs="Arial"/>
          <w:b/>
          <w:bCs/>
        </w:rPr>
      </w:pPr>
      <w:r>
        <w:fldChar w:fldCharType="begin"/>
      </w:r>
      <w:r>
        <w:instrText xml:space="preserve"> HYPERLINK "https://developer.ibm.com/patterns/online-order-processing-system-during-pandemic/" \h </w:instrText>
      </w:r>
      <w:r>
        <w:fldChar w:fldCharType="separate"/>
      </w:r>
      <w:r>
        <w:rPr>
          <w:rFonts w:ascii="Arial" w:hAnsi="Arial" w:eastAsia="Arial" w:cs="Arial"/>
          <w:b/>
          <w:bCs/>
          <w:color w:val="0563C1"/>
          <w:u w:val="single"/>
          <w:rtl w:val="0"/>
        </w:rPr>
        <w:t>https://developer.ibm.com/patterns/online-order-processing-system-during-pandemic/</w:t>
      </w:r>
      <w:r>
        <w:rPr>
          <w:rFonts w:ascii="Arial" w:hAnsi="Arial" w:eastAsia="Arial" w:cs="Arial"/>
          <w:b/>
          <w:bCs/>
          <w:color w:val="0563C1"/>
          <w:u w:val="single"/>
          <w:rtl w:val="0"/>
        </w:rPr>
        <w:fldChar w:fldCharType="end"/>
      </w:r>
    </w:p>
    <w:p w14:paraId="0000006F">
      <w:pPr>
        <w:rPr>
          <w:rFonts w:ascii="Arial" w:hAnsi="Arial" w:eastAsia="Arial" w:cs="Arial"/>
          <w:b/>
          <w:bCs/>
        </w:rPr>
      </w:pPr>
      <w:r>
        <w:fldChar w:fldCharType="begin"/>
      </w:r>
      <w:r>
        <w:instrText xml:space="preserve"> HYPERLINK "https://www.ibm.com/cloud/architecture" \h </w:instrText>
      </w:r>
      <w:r>
        <w:fldChar w:fldCharType="separate"/>
      </w:r>
      <w:r>
        <w:rPr>
          <w:rFonts w:ascii="Arial" w:hAnsi="Arial" w:eastAsia="Arial" w:cs="Arial"/>
          <w:b/>
          <w:bCs/>
          <w:color w:val="0563C1"/>
          <w:u w:val="single"/>
          <w:rtl w:val="0"/>
        </w:rPr>
        <w:t>https://www.ibm.com/cloud/architecture</w:t>
      </w:r>
      <w:r>
        <w:rPr>
          <w:rFonts w:ascii="Arial" w:hAnsi="Arial" w:eastAsia="Arial" w:cs="Arial"/>
          <w:b/>
          <w:bCs/>
          <w:color w:val="0563C1"/>
          <w:u w:val="single"/>
          <w:rtl w:val="0"/>
        </w:rPr>
        <w:fldChar w:fldCharType="end"/>
      </w:r>
    </w:p>
    <w:p w14:paraId="00000070">
      <w:pPr>
        <w:rPr>
          <w:rFonts w:ascii="Arial" w:hAnsi="Arial" w:eastAsia="Arial" w:cs="Arial"/>
          <w:b/>
          <w:bCs/>
        </w:rPr>
      </w:pPr>
      <w:r>
        <w:fldChar w:fldCharType="begin"/>
      </w:r>
      <w:r>
        <w:instrText xml:space="preserve"> HYPERLINK "https://aws.amazon.com/architecture" \h </w:instrText>
      </w:r>
      <w:r>
        <w:fldChar w:fldCharType="separate"/>
      </w:r>
      <w:r>
        <w:rPr>
          <w:rFonts w:ascii="Arial" w:hAnsi="Arial" w:eastAsia="Arial" w:cs="Arial"/>
          <w:b/>
          <w:bCs/>
          <w:color w:val="0563C1"/>
          <w:u w:val="single"/>
          <w:rtl w:val="0"/>
        </w:rPr>
        <w:t>https://aws.amazon.com/architecture</w:t>
      </w:r>
      <w:r>
        <w:rPr>
          <w:rFonts w:ascii="Arial" w:hAnsi="Arial" w:eastAsia="Arial" w:cs="Arial"/>
          <w:b/>
          <w:bCs/>
          <w:color w:val="0563C1"/>
          <w:u w:val="single"/>
          <w:rtl w:val="0"/>
        </w:rPr>
        <w:fldChar w:fldCharType="end"/>
      </w:r>
    </w:p>
    <w:p w14:paraId="00000071">
      <w:pPr>
        <w:rPr>
          <w:rFonts w:ascii="Arial" w:hAnsi="Arial" w:eastAsia="Arial" w:cs="Arial"/>
          <w:b/>
          <w:bCs/>
        </w:rPr>
      </w:pPr>
      <w:r>
        <w:fldChar w:fldCharType="begin"/>
      </w:r>
      <w:r>
        <w:instrText xml:space="preserve"> HYPERLINK "https://medium.com/the-internal-startup/how-to-draw-useful-technical-architecture-diagrams-2d20c9fda90d" \h </w:instrText>
      </w:r>
      <w:r>
        <w:fldChar w:fldCharType="separate"/>
      </w:r>
      <w:r>
        <w:rPr>
          <w:rFonts w:ascii="Arial" w:hAnsi="Arial" w:eastAsia="Arial" w:cs="Arial"/>
          <w:b/>
          <w:bCs/>
          <w:color w:val="0563C1"/>
          <w:u w:val="single"/>
          <w:rtl w:val="0"/>
        </w:rPr>
        <w:t>https://medium.com/the-internal-startup/how-to-draw-useful-technical-architecture-diagrams-2d20c9fda90d</w:t>
      </w:r>
      <w:r>
        <w:rPr>
          <w:rFonts w:ascii="Arial" w:hAnsi="Arial" w:eastAsia="Arial" w:cs="Arial"/>
          <w:b/>
          <w:bCs/>
          <w:color w:val="0563C1"/>
          <w:u w:val="single"/>
          <w:rtl w:val="0"/>
        </w:rPr>
        <w:fldChar w:fldCharType="end"/>
      </w:r>
    </w:p>
    <w:p w14:paraId="00000072">
      <w:pPr>
        <w:rPr>
          <w:rFonts w:ascii="Arial" w:hAnsi="Arial" w:eastAsia="Arial" w:cs="Arial"/>
          <w:b/>
          <w:bCs/>
        </w:rPr>
      </w:pPr>
    </w:p>
    <w:p w14:paraId="00000073">
      <w:pPr>
        <w:rPr>
          <w:rFonts w:ascii="Arial" w:hAnsi="Arial" w:eastAsia="Arial" w:cs="Arial"/>
          <w:b/>
          <w:bCs/>
        </w:rPr>
      </w:pPr>
    </w:p>
    <w:p w14:paraId="00000074">
      <w:pPr>
        <w:rPr>
          <w:rFonts w:ascii="Arial" w:hAnsi="Arial" w:eastAsia="Arial" w:cs="Arial"/>
          <w:b/>
          <w:bCs/>
        </w:rPr>
      </w:pPr>
    </w:p>
    <w:sectPr>
      <w:pgSz w:w="16838" w:h="11906" w:orient="landscape"/>
      <w:pgMar w:top="1440" w:right="851" w:bottom="1134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107E9756-0F6E-4DC7-A79A-C2E72524CED7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3F625C5F-51E2-4753-B1E6-3C7875B1045A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6B90C7B2-3EDF-43DA-93C5-BD5EF6511269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4" w:fontKey="{BFDE660D-6BE3-4D4A-B1ED-66711EFD5C3D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5" w:fontKey="{C5CFD5B6-8EB8-46E6-A08F-2FEED0D0D4E7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644" w:hanging="359"/>
      </w:p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Roman"/>
      <w:lvlText w:val="%3."/>
      <w:lvlJc w:val="right"/>
      <w:pPr>
        <w:ind w:left="2084" w:hanging="180"/>
      </w:pPr>
    </w:lvl>
    <w:lvl w:ilvl="3" w:tentative="0">
      <w:start w:val="1"/>
      <w:numFmt w:val="decimal"/>
      <w:lvlText w:val="%4."/>
      <w:lvlJc w:val="left"/>
      <w:pPr>
        <w:ind w:left="2804" w:hanging="360"/>
      </w:p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644" w:hanging="359"/>
      </w:p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Roman"/>
      <w:lvlText w:val="%3."/>
      <w:lvlJc w:val="right"/>
      <w:pPr>
        <w:ind w:left="2084" w:hanging="180"/>
      </w:pPr>
    </w:lvl>
    <w:lvl w:ilvl="3" w:tentative="0">
      <w:start w:val="1"/>
      <w:numFmt w:val="decimal"/>
      <w:lvlText w:val="%4."/>
      <w:lvlJc w:val="left"/>
      <w:pPr>
        <w:ind w:left="2804" w:hanging="360"/>
      </w:p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003049D"/>
    <w:rsid w:val="48286235"/>
    <w:rsid w:val="6D1C271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4">
    <w:name w:val="_Style 11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5">
    <w:name w:val="_Style 12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314</Words>
  <Characters>2232</Characters>
  <TotalTime>12</TotalTime>
  <ScaleCrop>false</ScaleCrop>
  <LinksUpToDate>false</LinksUpToDate>
  <CharactersWithSpaces>2475</CharactersWithSpaces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2026-09-18T08:05:00Z</dcterms:created>
  <dc:creator>rsnrs</dc:creator>
  <cp:lastModifiedBy>Sandhiya</cp:lastModifiedBy>
  <dcterms:modified xsi:type="dcterms:W3CDTF">2026-09-25T06:55:56Z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eyJoZGlkIjoiZWUwN2MzYzVkNjBjNTExYTIwYTI0ZmRlMjhkYWNkY2QiLCJ1c2VySWQiOiI1NDk3NzMzMjA2NTAifQ==</vt:lpwstr>
  </property>
  <property fmtid="{D5CDD505-2E9C-101B-9397-08002B2CF9AE}" pid="3" name="KSOProductBuildVer">
    <vt:lpwstr>2057-12.2.0.23206</vt:lpwstr>
  </property>
  <property fmtid="{D5CDD505-2E9C-101B-9397-08002B2CF9AE}" pid="4" name="ICV">
    <vt:lpwstr>EFB3660A8E394DD7B9C4EFDB47E1DC93_12</vt:lpwstr>
  </property>
</Properties>
</file>