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0539" w:rsidRPr="00B52F5A" w:rsidRDefault="00B52F5A">
      <w:pPr>
        <w:rPr>
          <w:rFonts w:ascii="Times New Roman" w:hAnsi="Times New Roman" w:cs="Times New Roman"/>
          <w:sz w:val="32"/>
          <w:szCs w:val="32"/>
        </w:rPr>
      </w:pPr>
      <w:bookmarkStart w:id="0" w:name="_GoBack"/>
      <w:r w:rsidRPr="00B52F5A">
        <w:rPr>
          <w:rFonts w:ascii="Times New Roman" w:hAnsi="Times New Roman" w:cs="Times New Roman"/>
          <w:sz w:val="32"/>
          <w:szCs w:val="32"/>
        </w:rPr>
        <w:t xml:space="preserve">Report of findings </w:t>
      </w:r>
    </w:p>
    <w:p w:rsidR="00B52F5A" w:rsidRPr="00B52F5A" w:rsidRDefault="00B52F5A" w:rsidP="00B52F5A">
      <w:pPr>
        <w:rPr>
          <w:rFonts w:ascii="Times New Roman" w:hAnsi="Times New Roman" w:cs="Times New Roman"/>
          <w:sz w:val="32"/>
          <w:szCs w:val="32"/>
        </w:rPr>
      </w:pPr>
      <w:r w:rsidRPr="00B52F5A">
        <w:rPr>
          <w:rFonts w:ascii="Times New Roman" w:hAnsi="Times New Roman" w:cs="Times New Roman"/>
          <w:sz w:val="32"/>
          <w:szCs w:val="32"/>
        </w:rPr>
        <w:t># Final Section: Observations + Conclusion</w:t>
      </w:r>
    </w:p>
    <w:p w:rsidR="00B52F5A" w:rsidRPr="00B52F5A" w:rsidRDefault="00B52F5A" w:rsidP="00B52F5A">
      <w:pPr>
        <w:rPr>
          <w:rFonts w:ascii="Times New Roman" w:hAnsi="Times New Roman" w:cs="Times New Roman"/>
          <w:sz w:val="32"/>
          <w:szCs w:val="32"/>
        </w:rPr>
      </w:pPr>
    </w:p>
    <w:p w:rsidR="00B52F5A" w:rsidRPr="00B52F5A" w:rsidRDefault="00B52F5A" w:rsidP="00B52F5A">
      <w:pPr>
        <w:rPr>
          <w:rFonts w:ascii="Times New Roman" w:hAnsi="Times New Roman" w:cs="Times New Roman"/>
          <w:sz w:val="32"/>
          <w:szCs w:val="32"/>
        </w:rPr>
      </w:pPr>
      <w:r w:rsidRPr="00B52F5A">
        <w:rPr>
          <w:rFonts w:ascii="Times New Roman" w:hAnsi="Times New Roman" w:cs="Times New Roman"/>
          <w:sz w:val="32"/>
          <w:szCs w:val="32"/>
        </w:rPr>
        <w:t>'''</w:t>
      </w:r>
    </w:p>
    <w:p w:rsidR="00B52F5A" w:rsidRPr="00B52F5A" w:rsidRDefault="00B52F5A" w:rsidP="00B52F5A">
      <w:pPr>
        <w:rPr>
          <w:rFonts w:ascii="Times New Roman" w:hAnsi="Times New Roman" w:cs="Times New Roman"/>
          <w:sz w:val="32"/>
          <w:szCs w:val="32"/>
        </w:rPr>
      </w:pPr>
      <w:r w:rsidRPr="00B52F5A">
        <w:rPr>
          <w:rFonts w:ascii="Times New Roman" w:hAnsi="Times New Roman" w:cs="Times New Roman"/>
          <w:sz w:val="32"/>
          <w:szCs w:val="32"/>
        </w:rPr>
        <w:t>Key Findings:</w:t>
      </w:r>
    </w:p>
    <w:p w:rsidR="00B52F5A" w:rsidRPr="00B52F5A" w:rsidRDefault="00B52F5A" w:rsidP="00B52F5A">
      <w:pPr>
        <w:rPr>
          <w:rFonts w:ascii="Times New Roman" w:hAnsi="Times New Roman" w:cs="Times New Roman"/>
          <w:sz w:val="32"/>
          <w:szCs w:val="32"/>
        </w:rPr>
      </w:pPr>
      <w:r w:rsidRPr="00B52F5A">
        <w:rPr>
          <w:rFonts w:ascii="Times New Roman" w:hAnsi="Times New Roman" w:cs="Times New Roman"/>
          <w:sz w:val="32"/>
          <w:szCs w:val="32"/>
        </w:rPr>
        <w:t>1. Gender and Survival: Women had a significantly higher survival rate than men, likely due to the "women and children first" policy.</w:t>
      </w:r>
    </w:p>
    <w:p w:rsidR="00B52F5A" w:rsidRPr="00B52F5A" w:rsidRDefault="00B52F5A" w:rsidP="00B52F5A">
      <w:pPr>
        <w:rPr>
          <w:rFonts w:ascii="Times New Roman" w:hAnsi="Times New Roman" w:cs="Times New Roman"/>
          <w:sz w:val="32"/>
          <w:szCs w:val="32"/>
        </w:rPr>
      </w:pPr>
    </w:p>
    <w:p w:rsidR="00B52F5A" w:rsidRPr="00B52F5A" w:rsidRDefault="00B52F5A" w:rsidP="00B52F5A">
      <w:pPr>
        <w:rPr>
          <w:rFonts w:ascii="Times New Roman" w:hAnsi="Times New Roman" w:cs="Times New Roman"/>
          <w:sz w:val="32"/>
          <w:szCs w:val="32"/>
        </w:rPr>
      </w:pPr>
      <w:r w:rsidRPr="00B52F5A">
        <w:rPr>
          <w:rFonts w:ascii="Times New Roman" w:hAnsi="Times New Roman" w:cs="Times New Roman"/>
          <w:sz w:val="32"/>
          <w:szCs w:val="32"/>
        </w:rPr>
        <w:t>2. Class and Survival: First-class passengers had higher survival rates than those in second and third class, suggesting socioeconomic status played a role in survival chances.</w:t>
      </w:r>
    </w:p>
    <w:p w:rsidR="00B52F5A" w:rsidRPr="00B52F5A" w:rsidRDefault="00B52F5A" w:rsidP="00B52F5A">
      <w:pPr>
        <w:rPr>
          <w:rFonts w:ascii="Times New Roman" w:hAnsi="Times New Roman" w:cs="Times New Roman"/>
          <w:sz w:val="32"/>
          <w:szCs w:val="32"/>
        </w:rPr>
      </w:pPr>
    </w:p>
    <w:p w:rsidR="00B52F5A" w:rsidRPr="00B52F5A" w:rsidRDefault="00B52F5A" w:rsidP="00B52F5A">
      <w:pPr>
        <w:rPr>
          <w:rFonts w:ascii="Times New Roman" w:hAnsi="Times New Roman" w:cs="Times New Roman"/>
          <w:sz w:val="32"/>
          <w:szCs w:val="32"/>
        </w:rPr>
      </w:pPr>
      <w:r w:rsidRPr="00B52F5A">
        <w:rPr>
          <w:rFonts w:ascii="Times New Roman" w:hAnsi="Times New Roman" w:cs="Times New Roman"/>
          <w:sz w:val="32"/>
          <w:szCs w:val="32"/>
        </w:rPr>
        <w:t>3. Age Distribution: The majority of passengers were young adults, with children having better survival rates overall.</w:t>
      </w:r>
    </w:p>
    <w:p w:rsidR="00B52F5A" w:rsidRPr="00B52F5A" w:rsidRDefault="00B52F5A" w:rsidP="00B52F5A">
      <w:pPr>
        <w:rPr>
          <w:rFonts w:ascii="Times New Roman" w:hAnsi="Times New Roman" w:cs="Times New Roman"/>
          <w:sz w:val="32"/>
          <w:szCs w:val="32"/>
        </w:rPr>
      </w:pPr>
    </w:p>
    <w:p w:rsidR="00B52F5A" w:rsidRPr="00B52F5A" w:rsidRDefault="00B52F5A" w:rsidP="00B52F5A">
      <w:pPr>
        <w:rPr>
          <w:rFonts w:ascii="Times New Roman" w:hAnsi="Times New Roman" w:cs="Times New Roman"/>
          <w:sz w:val="32"/>
          <w:szCs w:val="32"/>
        </w:rPr>
      </w:pPr>
      <w:r w:rsidRPr="00B52F5A">
        <w:rPr>
          <w:rFonts w:ascii="Times New Roman" w:hAnsi="Times New Roman" w:cs="Times New Roman"/>
          <w:sz w:val="32"/>
          <w:szCs w:val="32"/>
        </w:rPr>
        <w:t>4. Family Size Impact: Passengers traveling with small families (1-3 family members) had better survival rates than those traveling alone or with large families.</w:t>
      </w:r>
    </w:p>
    <w:p w:rsidR="00B52F5A" w:rsidRPr="00B52F5A" w:rsidRDefault="00B52F5A" w:rsidP="00B52F5A">
      <w:pPr>
        <w:rPr>
          <w:rFonts w:ascii="Times New Roman" w:hAnsi="Times New Roman" w:cs="Times New Roman"/>
          <w:sz w:val="32"/>
          <w:szCs w:val="32"/>
        </w:rPr>
      </w:pPr>
    </w:p>
    <w:p w:rsidR="00B52F5A" w:rsidRPr="00B52F5A" w:rsidRDefault="00B52F5A" w:rsidP="00B52F5A">
      <w:pPr>
        <w:rPr>
          <w:rFonts w:ascii="Times New Roman" w:hAnsi="Times New Roman" w:cs="Times New Roman"/>
          <w:sz w:val="32"/>
          <w:szCs w:val="32"/>
        </w:rPr>
      </w:pPr>
      <w:r w:rsidRPr="00B52F5A">
        <w:rPr>
          <w:rFonts w:ascii="Times New Roman" w:hAnsi="Times New Roman" w:cs="Times New Roman"/>
          <w:sz w:val="32"/>
          <w:szCs w:val="32"/>
        </w:rPr>
        <w:t>5. Missing Data Patterns: The "class</w:t>
      </w:r>
      <w:r w:rsidRPr="00B52F5A">
        <w:rPr>
          <w:rFonts w:ascii="Times New Roman" w:hAnsi="Times New Roman" w:cs="Times New Roman"/>
          <w:sz w:val="32"/>
          <w:szCs w:val="32"/>
        </w:rPr>
        <w:t>" column had the highest percentage of missing values, limiting some analyses related to passenger location on the ship.</w:t>
      </w:r>
    </w:p>
    <w:p w:rsidR="00B52F5A" w:rsidRPr="00B52F5A" w:rsidRDefault="00B52F5A" w:rsidP="00B52F5A">
      <w:pPr>
        <w:rPr>
          <w:rFonts w:ascii="Times New Roman" w:hAnsi="Times New Roman" w:cs="Times New Roman"/>
          <w:sz w:val="32"/>
          <w:szCs w:val="32"/>
        </w:rPr>
      </w:pPr>
    </w:p>
    <w:p w:rsidR="00B52F5A" w:rsidRPr="00B52F5A" w:rsidRDefault="00B52F5A" w:rsidP="00B52F5A">
      <w:pPr>
        <w:rPr>
          <w:rFonts w:ascii="Times New Roman" w:hAnsi="Times New Roman" w:cs="Times New Roman"/>
          <w:sz w:val="32"/>
          <w:szCs w:val="32"/>
        </w:rPr>
      </w:pPr>
      <w:r w:rsidRPr="00B52F5A">
        <w:rPr>
          <w:rFonts w:ascii="Times New Roman" w:hAnsi="Times New Roman" w:cs="Times New Roman"/>
          <w:sz w:val="32"/>
          <w:szCs w:val="32"/>
        </w:rPr>
        <w:t>6. Fare Distribution: Fare prices showed significant outliers, particularly in first class, indicating extreme wealth disparities among passengers.</w:t>
      </w:r>
    </w:p>
    <w:p w:rsidR="00B52F5A" w:rsidRPr="00B52F5A" w:rsidRDefault="00B52F5A" w:rsidP="00B52F5A">
      <w:pPr>
        <w:rPr>
          <w:rFonts w:ascii="Times New Roman" w:hAnsi="Times New Roman" w:cs="Times New Roman"/>
          <w:sz w:val="32"/>
          <w:szCs w:val="32"/>
        </w:rPr>
      </w:pPr>
    </w:p>
    <w:p w:rsidR="00B52F5A" w:rsidRPr="00B52F5A" w:rsidRDefault="00B52F5A" w:rsidP="00B52F5A">
      <w:pPr>
        <w:rPr>
          <w:rFonts w:ascii="Times New Roman" w:hAnsi="Times New Roman" w:cs="Times New Roman"/>
          <w:sz w:val="32"/>
          <w:szCs w:val="32"/>
        </w:rPr>
      </w:pPr>
      <w:r w:rsidRPr="00B52F5A">
        <w:rPr>
          <w:rFonts w:ascii="Times New Roman" w:hAnsi="Times New Roman" w:cs="Times New Roman"/>
          <w:sz w:val="32"/>
          <w:szCs w:val="32"/>
        </w:rPr>
        <w:lastRenderedPageBreak/>
        <w:t>7. Embarkation Point: Passengers who boarded at Cherbourg (C) had better survival rates than those from Southampton (S) or Queenstown (Q).</w:t>
      </w:r>
    </w:p>
    <w:p w:rsidR="00B52F5A" w:rsidRPr="00B52F5A" w:rsidRDefault="00B52F5A" w:rsidP="00B52F5A">
      <w:pPr>
        <w:rPr>
          <w:rFonts w:ascii="Times New Roman" w:hAnsi="Times New Roman" w:cs="Times New Roman"/>
          <w:sz w:val="32"/>
          <w:szCs w:val="32"/>
        </w:rPr>
      </w:pPr>
    </w:p>
    <w:p w:rsidR="00B52F5A" w:rsidRPr="00B52F5A" w:rsidRDefault="00B52F5A" w:rsidP="00B52F5A">
      <w:pPr>
        <w:rPr>
          <w:rFonts w:ascii="Times New Roman" w:hAnsi="Times New Roman" w:cs="Times New Roman"/>
          <w:sz w:val="32"/>
          <w:szCs w:val="32"/>
        </w:rPr>
      </w:pPr>
      <w:r w:rsidRPr="00B52F5A">
        <w:rPr>
          <w:rFonts w:ascii="Times New Roman" w:hAnsi="Times New Roman" w:cs="Times New Roman"/>
          <w:sz w:val="32"/>
          <w:szCs w:val="32"/>
        </w:rPr>
        <w:t>Conclusion:</w:t>
      </w:r>
    </w:p>
    <w:p w:rsidR="00B52F5A" w:rsidRPr="00B52F5A" w:rsidRDefault="00B52F5A" w:rsidP="00B52F5A">
      <w:pPr>
        <w:rPr>
          <w:rFonts w:ascii="Times New Roman" w:hAnsi="Times New Roman" w:cs="Times New Roman"/>
          <w:sz w:val="32"/>
          <w:szCs w:val="32"/>
        </w:rPr>
      </w:pPr>
      <w:r w:rsidRPr="00B52F5A">
        <w:rPr>
          <w:rFonts w:ascii="Times New Roman" w:hAnsi="Times New Roman" w:cs="Times New Roman"/>
          <w:sz w:val="32"/>
          <w:szCs w:val="32"/>
        </w:rPr>
        <w:t>The Titanic disaster survival patterns reveal the social dynamics of the early 20th century, where gender, class, and age significantly influenced one's chances of survival. These findings highlight how emergency protocols and social hierarchies operated during this historical tragedy.</w:t>
      </w:r>
    </w:p>
    <w:p w:rsidR="00B52F5A" w:rsidRPr="00B52F5A" w:rsidRDefault="00B52F5A" w:rsidP="00B52F5A">
      <w:pPr>
        <w:rPr>
          <w:rFonts w:ascii="Times New Roman" w:hAnsi="Times New Roman" w:cs="Times New Roman"/>
          <w:sz w:val="32"/>
          <w:szCs w:val="32"/>
        </w:rPr>
      </w:pPr>
      <w:r w:rsidRPr="00B52F5A">
        <w:rPr>
          <w:rFonts w:ascii="Times New Roman" w:hAnsi="Times New Roman" w:cs="Times New Roman"/>
          <w:sz w:val="32"/>
          <w:szCs w:val="32"/>
        </w:rPr>
        <w:t>'</w:t>
      </w:r>
      <w:bookmarkEnd w:id="0"/>
    </w:p>
    <w:sectPr w:rsidR="00B52F5A" w:rsidRPr="00B52F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2F5A"/>
    <w:rsid w:val="00110539"/>
    <w:rsid w:val="00B52F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AE93D"/>
  <w15:chartTrackingRefBased/>
  <w15:docId w15:val="{19CA119A-121A-4AC0-9FD9-3BE6557F9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212</Words>
  <Characters>1214</Characters>
  <Application>Microsoft Office Word</Application>
  <DocSecurity>0</DocSecurity>
  <Lines>10</Lines>
  <Paragraphs>2</Paragraphs>
  <ScaleCrop>false</ScaleCrop>
  <Company/>
  <LinksUpToDate>false</LinksUpToDate>
  <CharactersWithSpaces>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2025-04-14T15:50:00Z</dcterms:created>
  <dcterms:modified xsi:type="dcterms:W3CDTF">2025-04-14T15:52:00Z</dcterms:modified>
</cp:coreProperties>
</file>