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Workflow Architecture Specification</w:t>
      </w:r>
    </w:p>
    <w:p>
      <w:pPr>
        <w:spacing w:after="160"/>
      </w:pPr>
      <w:r>
        <w:rPr>
          <w:b/>
          <w:bCs/>
        </w:rPr>
        <w:t xml:space="preserve">Project:</w:t>
      </w:r>
      <w:r>
        <w:t xml:space="preserve"> Multi-Agent Workflow Builder (Job Application Autopilot, Finance Analyzer, and Hook Master templates)</w:t>
      </w:r>
    </w:p>
    <w:p>
      <w:pPr>
        <w:spacing w:after="160"/>
      </w:pPr>
      <w:r>
        <w:rPr>
          <w:b/>
          <w:bCs/>
        </w:rPr>
        <w:t xml:space="preserve">Student:</w:t>
      </w:r>
      <w:r>
        <w:t xml:space="preserve"> Sandy Rimal</w:t>
      </w:r>
    </w:p>
    <w:p>
      <w:pPr>
        <w:spacing w:after="160"/>
      </w:pPr>
      <w:r>
        <w:rPr>
          <w:b/>
          <w:bCs/>
        </w:rPr>
        <w:t xml:space="preserve">Course:</w:t>
      </w:r>
      <w:r>
        <w:t xml:space="preserve"> [fill in — course name/number]</w:t>
      </w:r>
    </w:p>
    <w:p>
      <w:pPr>
        <w:spacing w:after="160"/>
      </w:pPr>
      <w:r>
        <w:rPr>
          <w:b/>
          <w:bCs/>
        </w:rPr>
        <w:t xml:space="preserve">Semester:</w:t>
      </w:r>
      <w:r>
        <w:t xml:space="preserve"> [fill in — e.g. Fall 2026]</w:t>
      </w:r>
    </w:p>
    <w:p>
      <w:pPr>
        <w:spacing w:after="160"/>
      </w:pPr>
      <w:r>
        <w:rPr>
          <w:b/>
          <w:bCs/>
        </w:rPr>
        <w:t xml:space="preserve">Week:</w:t>
      </w:r>
      <w:r>
        <w:t xml:space="preserve"> 1 of 12 — System Architecture &amp; Workflow Schema Specification</w:t>
      </w:r>
    </w:p>
    <w:p>
      <w:pPr>
        <w:spacing w:after="160"/>
      </w:pPr>
      <w:r>
        <w:rPr>
          <w:b/>
          <w:bCs/>
        </w:rPr>
        <w:t xml:space="preserve">Date:</w:t>
      </w:r>
      <w:r>
        <w:t xml:space="preserve"> August 30, 2026</w:t>
      </w:r>
    </w:p>
    <w:p>
      <w:pPr>
        <w:spacing w:after="160"/>
      </w:pPr>
      <w:r>
        <w:rPr>
          <w:b/>
          <w:bCs/>
        </w:rPr>
        <w:t xml:space="preserve">Deliverable this document satisfies:</w:t>
      </w:r>
      <w:r>
        <w:t xml:space="preserve"> </w:t>
      </w:r>
      <w:r>
        <w:rPr>
          <w:i/>
          <w:iCs/>
        </w:rPr>
        <w:t xml:space="preserve">Formal Workflow Architecture Specification Document &amp; JSON Schema definition</w:t>
      </w:r>
      <w:r>
        <w:t xml:space="preserve"> (see accompanying </w:t>
      </w:r>
      <w:r>
        <w:rPr>
          <w:rFonts w:ascii="Consolas" w:cs="Consolas" w:eastAsia="Consolas" w:hAnsi="Consolas"/>
          <w:shd w:fill="F0F0F0"/>
        </w:rPr>
        <w:t xml:space="preserve">workflow-schema.json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Adaptation note:</w:t>
      </w:r>
      <w:r>
        <w:t xml:space="preserve"> the 12-week roadmap this deliverable is scheduled against describes a generic Python/FastAPI backend with a Poetry-managed repo and a CLI-first execution engine. The system actually designed and built is a Next.js 16 (App Router) web application on Supabase, using React Flow for the canvas. This document describes the architecture as it was actually implemented, not the roadmap's original generic assumption — the roadmap's </w:t>
      </w:r>
      <w:r>
        <w:rPr>
          <w:i/>
          <w:iCs/>
        </w:rPr>
        <w:t xml:space="preserve">phase structure and weekly cadence</w:t>
      </w:r>
      <w:r>
        <w:t xml:space="preserve"> (schema first, then a single-node PoC, then the execution engine, etc.) still applies and is what this document follows.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260"/>
      </w:pPr>
      <w:r>
        <w:t xml:space="preserve">1. Overview &amp; Scope</w:t>
      </w:r>
    </w:p>
    <w:p>
      <w:pPr>
        <w:spacing w:after="160"/>
      </w:pPr>
      <w:r>
        <w:t xml:space="preserve">The system is a visual, node-based builder for chaining large-language-model reasoning steps into a directed graph — a workflow. A user drags nodes onto a canvas, wires them together with edges, and runs the graph; each node consumes whatever its upstream parents produced, does its own work (an LLM call, a URL fetch, a semantic-similarity filter, or a pass-through), and hands its output to whatever is wired downstream. The motivating design goal, restated from the project's own scope statement, is that a workflow built from small, single-purpose nodes is easier to inspect, tune, and reuse than one giant prompt: a failure is traceable to a specific node's output rather than buried inside one long completion.</w:t>
      </w:r>
    </w:p>
    <w:p>
      <w:pPr>
        <w:spacing w:after="160"/>
      </w:pPr>
      <w:r>
        <w:t xml:space="preserve">Architecturally, this puts the project in the same family as node-based automation tools (n8n, Zapier) but scoped specifically to LLM reasoning steps rather than general app-to-app integration, and — as a deliberate scope boundary — with no in-graph conditional branching and no agentic tool-calling inside a single node (Section 9 records this as a documented constraint, not an oversight).</w:t>
      </w:r>
    </w:p>
    <w:p>
      <w:pPr>
        <w:pStyle w:val="Heading2"/>
        <w:spacing w:after="120" w:before="260"/>
      </w:pPr>
      <w:r>
        <w:t xml:space="preserve">2. System Architecture</w:t>
      </w:r>
    </w:p>
    <w:p>
      <w:pPr>
        <w:spacing w:after="160"/>
      </w:pPr>
      <w:r>
        <w:t xml:space="preserve">At a high level the system has four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Canvas UI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src/components/canvas/</w:t>
      </w:r>
      <w:r>
        <w:t xml:space="preserve">) — a React Flow (</w:t>
      </w:r>
      <w:r>
        <w:rPr>
          <w:rFonts w:ascii="Consolas" w:cs="Consolas" w:eastAsia="Consolas" w:hAnsi="Consolas"/>
          <w:shd w:fill="F0F0F0"/>
        </w:rPr>
        <w:t xml:space="preserve">@xyflow/react</w:t>
      </w:r>
      <w:r>
        <w:t xml:space="preserve">) canvas rendering one custom React component per node type (</w:t>
      </w:r>
      <w:r>
        <w:rPr>
          <w:rFonts w:ascii="Consolas" w:cs="Consolas" w:eastAsia="Consolas" w:hAnsi="Consolas"/>
          <w:shd w:fill="F0F0F0"/>
        </w:rPr>
        <w:t xml:space="preserve">AgentNode.tsx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InputNode.tsx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ApiNode.tsx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RAGNode.tsx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OutputNode.tsx</w:t>
      </w:r>
      <w:r>
        <w:t xml:space="preserve">), backed by a Zustand store (</w:t>
      </w:r>
      <w:r>
        <w:rPr>
          <w:rFonts w:ascii="Consolas" w:cs="Consolas" w:eastAsia="Consolas" w:hAnsi="Consolas"/>
          <w:shd w:fill="F0F0F0"/>
        </w:rPr>
        <w:t xml:space="preserve">useCanvasStore.ts</w:t>
      </w:r>
      <w:r>
        <w:t xml:space="preserve">) holding the canvas's live </w:t>
      </w:r>
      <w:r>
        <w:rPr>
          <w:rFonts w:ascii="Consolas" w:cs="Consolas" w:eastAsia="Consolas" w:hAnsi="Consolas"/>
          <w:shd w:fill="F0F0F0"/>
        </w:rPr>
        <w:t xml:space="preserve">nodes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edges</w:t>
      </w:r>
      <w:r>
        <w:t xml:space="preserve"> arrays and an </w:t>
      </w:r>
      <w:r>
        <w:rPr>
          <w:rFonts w:ascii="Consolas" w:cs="Consolas" w:eastAsia="Consolas" w:hAnsi="Consolas"/>
          <w:shd w:fill="F0F0F0"/>
        </w:rPr>
        <w:t xml:space="preserve">updateNodeData</w:t>
      </w:r>
      <w:r>
        <w:t xml:space="preserve"> action every node component calls to edit its own settings in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Persistence &amp; auth</w:t>
      </w:r>
      <w:r>
        <w:t xml:space="preserve"> (Supabase) — Google sign-in via Supabase Auth gates every route except </w:t>
      </w:r>
      <w:r>
        <w:rPr>
          <w:rFonts w:ascii="Consolas" w:cs="Consolas" w:eastAsia="Consolas" w:hAnsi="Consolas"/>
          <w:shd w:fill="F0F0F0"/>
        </w:rPr>
        <w:t xml:space="preserve">/login</w:t>
      </w:r>
      <w:r>
        <w:t xml:space="preserve">; the workflow graph itself (</w:t>
      </w:r>
      <w:r>
        <w:rPr>
          <w:rFonts w:ascii="Consolas" w:cs="Consolas" w:eastAsia="Consolas" w:hAnsi="Consolas"/>
          <w:shd w:fill="F0F0F0"/>
        </w:rPr>
        <w:t xml:space="preserve">nodes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edges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user_id</w:t>
      </w:r>
      <w:r>
        <w:t xml:space="preserve">) is stored as a row in </w:t>
      </w:r>
      <w:r>
        <w:rPr>
          <w:rFonts w:ascii="Consolas" w:cs="Consolas" w:eastAsia="Consolas" w:hAnsi="Consolas"/>
          <w:shd w:fill="F0F0F0"/>
        </w:rPr>
        <w:t xml:space="preserve">public.workflows</w:t>
      </w:r>
      <w:r>
        <w:t xml:space="preserve">, read/written through </w:t>
      </w:r>
      <w:r>
        <w:rPr>
          <w:rFonts w:ascii="Consolas" w:cs="Consolas" w:eastAsia="Consolas" w:hAnsi="Consolas"/>
          <w:shd w:fill="F0F0F0"/>
        </w:rPr>
        <w:t xml:space="preserve">src/lib/supabase/{client,server}.ts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routes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src/app/api/workflows/...</w:t>
      </w:r>
      <w:r>
        <w:t xml:space="preserve">, Next.js Route Handlers) — CRUD on workflows (</w:t>
      </w:r>
      <w:r>
        <w:rPr>
          <w:rFonts w:ascii="Consolas" w:cs="Consolas" w:eastAsia="Consolas" w:hAnsi="Consolas"/>
          <w:shd w:fill="F0F0F0"/>
        </w:rPr>
        <w:t xml:space="preserve">route.ts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[id]/route.ts</w:t>
      </w:r>
      <w:r>
        <w:t xml:space="preserve">), a single-node test endpoint (</w:t>
      </w:r>
      <w:r>
        <w:rPr>
          <w:rFonts w:ascii="Consolas" w:cs="Consolas" w:eastAsia="Consolas" w:hAnsi="Consolas"/>
          <w:shd w:fill="F0F0F0"/>
        </w:rPr>
        <w:t xml:space="preserve">test-node/route.ts</w:t>
      </w:r>
      <w:r>
        <w:t xml:space="preserve"> — the "Play" button on </w:t>
      </w:r>
      <w:r>
        <w:rPr>
          <w:rFonts w:ascii="Consolas" w:cs="Consolas" w:eastAsia="Consolas" w:hAnsi="Consolas"/>
          <w:shd w:fill="F0F0F0"/>
        </w:rPr>
        <w:t xml:space="preserve">AgentNode.tsx</w:t>
      </w:r>
      <w:r>
        <w:t xml:space="preserve">), and the run endpoint (</w:t>
      </w:r>
      <w:r>
        <w:rPr>
          <w:rFonts w:ascii="Consolas" w:cs="Consolas" w:eastAsia="Consolas" w:hAnsi="Consolas"/>
          <w:shd w:fill="F0F0F0"/>
        </w:rPr>
        <w:t xml:space="preserve">[id]/execute/route.ts</w:t>
      </w:r>
      <w:r>
        <w:t xml:space="preserve">) that actually executes the graph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DAG execution engine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src/lib/ai/dag-runner.ts</w:t>
      </w:r>
      <w:r>
        <w:t xml:space="preserve">) — a pure function, </w:t>
      </w:r>
      <w:r>
        <w:rPr>
          <w:rFonts w:ascii="Consolas" w:cs="Consolas" w:eastAsia="Consolas" w:hAnsi="Consolas"/>
          <w:shd w:fill="F0F0F0"/>
        </w:rPr>
        <w:t xml:space="preserve">executeWorkflowDAG(nodes, edges, options)</w:t>
      </w:r>
      <w:r>
        <w:t xml:space="preserve">, that topologically sorts the graph and executes each node in order, independent of any HTTP or UI concern. The execute route is a thin wrapper around it that also writes each node's result to </w:t>
      </w:r>
      <w:r>
        <w:rPr>
          <w:rFonts w:ascii="Consolas" w:cs="Consolas" w:eastAsia="Consolas" w:hAnsi="Consolas"/>
          <w:shd w:fill="F0F0F0"/>
        </w:rPr>
        <w:t xml:space="preserve">public.run_logs</w:t>
      </w:r>
      <w:r>
        <w:t xml:space="preserve"> as it happens, which the Execution Logs panel (</w:t>
      </w:r>
      <w:r>
        <w:rPr>
          <w:rFonts w:ascii="Consolas" w:cs="Consolas" w:eastAsia="Consolas" w:hAnsi="Consolas"/>
          <w:shd w:fill="F0F0F0"/>
        </w:rPr>
        <w:t xml:space="preserve">ExecutionLogsSheet.tsx</w:t>
      </w:r>
      <w:r>
        <w:t xml:space="preserve">) subscribes to via Supabase Realtime — so a run is watched live, node by node, rather than waited on behind a single spinner.</w:t>
      </w:r>
    </w:p>
    <w:p>
      <w:pPr>
        <w:spacing w:after="160"/>
      </w:pPr>
      <w:r>
        <w:t xml:space="preserve">Model access goes through the Vercel AI SDK (</w:t>
      </w:r>
      <w:r>
        <w:rPr>
          <w:rFonts w:ascii="Consolas" w:cs="Consolas" w:eastAsia="Consolas" w:hAnsi="Consolas"/>
          <w:shd w:fill="F0F0F0"/>
        </w:rPr>
        <w:t xml:space="preserve">ai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@ai-sdk/groq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@ai-sdk/openai</w:t>
      </w:r>
      <w:r>
        <w:t xml:space="preserve">), with Groq as the default provider for Agent Node completions (fast, generously free-tiered) and OpenAI reserved specifically for the </w:t>
      </w:r>
      <w:r>
        <w:rPr>
          <w:rFonts w:ascii="Consolas" w:cs="Consolas" w:eastAsia="Consolas" w:hAnsi="Consolas"/>
          <w:shd w:fill="F0F0F0"/>
        </w:rPr>
        <w:t xml:space="preserve">text-embedding-3-small</w:t>
      </w:r>
      <w:r>
        <w:t xml:space="preserve"> embeddings model the RAG Filter node uses — the two providers are not interchangeable for every purpose in this codebase, only for agent text generation.</w:t>
      </w:r>
    </w:p>
    <w:p>
      <w:pPr>
        <w:pStyle w:val="Heading2"/>
        <w:spacing w:after="120" w:before="260"/>
      </w:pPr>
      <w:r>
        <w:t xml:space="preserve">3. Workflow Graph Model</w:t>
      </w:r>
    </w:p>
    <w:p>
      <w:pPr>
        <w:spacing w:after="160"/>
      </w:pPr>
      <w:r>
        <w:t xml:space="preserve">A workflow is a directed graph: an array of </w:t>
      </w:r>
      <w:r>
        <w:rPr>
          <w:b/>
          <w:bCs/>
        </w:rPr>
        <w:t xml:space="preserve">nodes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WorkflowNode</w:t>
      </w:r>
      <w:r>
        <w:t xml:space="preserve">) and an array of </w:t>
      </w:r>
      <w:r>
        <w:rPr>
          <w:b/>
          <w:bCs/>
        </w:rPr>
        <w:t xml:space="preserve">edges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WorkflowEdge</w:t>
      </w:r>
      <w:r>
        <w:t xml:space="preserve">), matching standard React Flow shapes so the canvas, the save API, and the execution engine share one representation with no translation layer between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r>
        <w:rPr>
          <w:b/>
          <w:bCs/>
        </w:rPr>
        <w:t xml:space="preserve">node</w:t>
      </w:r>
      <w:r>
        <w:t xml:space="preserve"> has an </w:t>
      </w:r>
      <w:r>
        <w:rPr>
          <w:rFonts w:ascii="Consolas" w:cs="Consolas" w:eastAsia="Consolas" w:hAnsi="Consolas"/>
          <w:shd w:fill="F0F0F0"/>
        </w:rPr>
        <w:t xml:space="preserve">id</w:t>
      </w:r>
      <w:r>
        <w:t xml:space="preserve">, a </w:t>
      </w:r>
      <w:r>
        <w:rPr>
          <w:rFonts w:ascii="Consolas" w:cs="Consolas" w:eastAsia="Consolas" w:hAnsi="Consolas"/>
          <w:shd w:fill="F0F0F0"/>
        </w:rPr>
        <w:t xml:space="preserve">type</w:t>
      </w:r>
      <w:r>
        <w:t xml:space="preserve"> (which node kind it is), a canvas </w:t>
      </w:r>
      <w:r>
        <w:rPr>
          <w:rFonts w:ascii="Consolas" w:cs="Consolas" w:eastAsia="Consolas" w:hAnsi="Consolas"/>
          <w:shd w:fill="F0F0F0"/>
        </w:rPr>
        <w:t xml:space="preserve">position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{x, y}</w:t>
      </w:r>
      <w:r>
        <w:t xml:space="preserve">, used only by the UI), and a </w:t>
      </w:r>
      <w:r>
        <w:rPr>
          <w:rFonts w:ascii="Consolas" w:cs="Consolas" w:eastAsia="Consolas" w:hAnsi="Consolas"/>
          <w:shd w:fill="F0F0F0"/>
        </w:rPr>
        <w:t xml:space="preserve">data</w:t>
      </w:r>
      <w:r>
        <w:t xml:space="preserve"> object holding both that node type's configuration and, after a run, its </w:t>
      </w:r>
      <w:r>
        <w:rPr>
          <w:rFonts w:ascii="Consolas" w:cs="Consolas" w:eastAsia="Consolas" w:hAnsi="Consolas"/>
          <w:shd w:fill="F0F0F0"/>
        </w:rPr>
        <w:t xml:space="preserve">status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output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</w:t>
      </w:r>
      <w:r>
        <w:rPr>
          <w:b/>
          <w:bCs/>
        </w:rPr>
        <w:t xml:space="preserve">edge</w:t>
      </w:r>
      <w:r>
        <w:t xml:space="preserve"> has an </w:t>
      </w:r>
      <w:r>
        <w:rPr>
          <w:rFonts w:ascii="Consolas" w:cs="Consolas" w:eastAsia="Consolas" w:hAnsi="Consolas"/>
          <w:shd w:fill="F0F0F0"/>
        </w:rPr>
        <w:t xml:space="preserve">id</w:t>
      </w:r>
      <w:r>
        <w:t xml:space="preserve">, a </w:t>
      </w:r>
      <w:r>
        <w:rPr>
          <w:rFonts w:ascii="Consolas" w:cs="Consolas" w:eastAsia="Consolas" w:hAnsi="Consolas"/>
          <w:shd w:fill="F0F0F0"/>
        </w:rPr>
        <w:t xml:space="preserve">source</w:t>
      </w:r>
      <w:r>
        <w:t xml:space="preserve"> node id, and a </w:t>
      </w:r>
      <w:r>
        <w:rPr>
          <w:rFonts w:ascii="Consolas" w:cs="Consolas" w:eastAsia="Consolas" w:hAnsi="Consolas"/>
          <w:shd w:fill="F0F0F0"/>
        </w:rPr>
        <w:t xml:space="preserve">target</w:t>
      </w:r>
      <w:r>
        <w:t xml:space="preserve"> node id, and represents "the target node receives the source node's output as part of its input." Edges carry no condition or label — routing is exactly what the user draws, which is the documented scope boundary against in-graph conditional branching noted in Section 1.</w:t>
      </w:r>
    </w:p>
    <w:p>
      <w:pPr>
        <w:spacing w:after="160"/>
      </w:pPr>
      <w:r>
        <w:t xml:space="preserve">Execution order is not stored explicitly; it is derived every run by topologically sorting the node/edge list (Section 5), so reordering nodes on the canvas, or the array order they happen to be saved in, has no effect on execution order — only the edges do.</w:t>
      </w:r>
    </w:p>
    <w:p>
      <w:pPr>
        <w:pStyle w:val="Heading2"/>
        <w:spacing w:after="120" w:before="260"/>
      </w:pPr>
      <w:r>
        <w:t xml:space="preserve">4. Node Type Specifications</w:t>
      </w:r>
    </w:p>
    <w:p>
      <w:pPr>
        <w:spacing w:after="160"/>
      </w:pPr>
      <w:r>
        <w:t xml:space="preserve">The system has exactly five node types. Both a canonical long-form </w:t>
      </w:r>
      <w:r>
        <w:rPr>
          <w:rFonts w:ascii="Consolas" w:cs="Consolas" w:eastAsia="Consolas" w:hAnsi="Consolas"/>
          <w:shd w:fill="F0F0F0"/>
        </w:rPr>
        <w:t xml:space="preserve">type</w:t>
      </w:r>
      <w:r>
        <w:t xml:space="preserve"> string and one or more legacy short forms are accepted everywhere a node's kind is checked (</w:t>
      </w:r>
      <w:r>
        <w:rPr>
          <w:rFonts w:ascii="Consolas" w:cs="Consolas" w:eastAsia="Consolas" w:hAnsi="Consolas"/>
          <w:shd w:fill="F0F0F0"/>
        </w:rPr>
        <w:t xml:space="preserve">src/lib/ai/node-types.ts</w:t>
      </w:r>
      <w:r>
        <w:t xml:space="preserve">'s </w:t>
      </w:r>
      <w:r>
        <w:rPr>
          <w:rFonts w:ascii="Consolas" w:cs="Consolas" w:eastAsia="Consolas" w:hAnsi="Consolas"/>
          <w:shd w:fill="F0F0F0"/>
        </w:rPr>
        <w:t xml:space="preserve">isAgentNode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isInputNode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isApiNode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isRagNode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isOutputNode</w:t>
      </w:r>
      <w:r>
        <w:t xml:space="preserve"> helpers), so a workflow saved before the current naming convention keeps executing correctly; new nodes are always created with the long form.</w:t>
      </w:r>
    </w:p>
    <w:p>
      <w:pPr>
        <w:spacing w:after="160"/>
      </w:pPr>
      <w:r>
        <w:rPr>
          <w:b/>
          <w:bCs/>
        </w:rPr>
        <w:t xml:space="preserve">Agent Node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agentNode</w:t>
      </w:r>
      <w:r>
        <w:t xml:space="preserve"> / </w:t>
      </w:r>
      <w:r>
        <w:rPr>
          <w:rFonts w:ascii="Consolas" w:cs="Consolas" w:eastAsia="Consolas" w:hAnsi="Consolas"/>
          <w:shd w:fill="F0F0F0"/>
        </w:rPr>
        <w:t xml:space="preserve">agent</w:t>
      </w:r>
      <w:r>
        <w:t xml:space="preserve">) — the workhorse. Configuration: </w:t>
      </w:r>
      <w:r>
        <w:rPr>
          <w:rFonts w:ascii="Consolas" w:cs="Consolas" w:eastAsia="Consolas" w:hAnsi="Consolas"/>
          <w:shd w:fill="F0F0F0"/>
        </w:rPr>
        <w:t xml:space="preserve">instructions</w:t>
      </w:r>
      <w:r>
        <w:t xml:space="preserve"> (system prompt), </w:t>
      </w:r>
      <w:r>
        <w:rPr>
          <w:rFonts w:ascii="Consolas" w:cs="Consolas" w:eastAsia="Consolas" w:hAnsi="Consolas"/>
          <w:shd w:fill="F0F0F0"/>
        </w:rPr>
        <w:t xml:space="preserve">model</w:t>
      </w:r>
      <w:r>
        <w:t xml:space="preserve"> (a Groq model id such as </w:t>
      </w:r>
      <w:r>
        <w:rPr>
          <w:rFonts w:ascii="Consolas" w:cs="Consolas" w:eastAsia="Consolas" w:hAnsi="Consolas"/>
          <w:shd w:fill="F0F0F0"/>
        </w:rPr>
        <w:t xml:space="preserve">openai/gpt-oss-20b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openai/gpt-oss-120b</w:t>
      </w:r>
      <w:r>
        <w:t xml:space="preserve">, or an OpenAI id such as </w:t>
      </w:r>
      <w:r>
        <w:rPr>
          <w:rFonts w:ascii="Consolas" w:cs="Consolas" w:eastAsia="Consolas" w:hAnsi="Consolas"/>
          <w:shd w:fill="F0F0F0"/>
        </w:rPr>
        <w:t xml:space="preserve">gpt-4o-mini</w:t>
      </w:r>
      <w:r>
        <w:t xml:space="preserve">), </w:t>
      </w:r>
      <w:r>
        <w:rPr>
          <w:rFonts w:ascii="Consolas" w:cs="Consolas" w:eastAsia="Consolas" w:hAnsi="Consolas"/>
          <w:shd w:fill="F0F0F0"/>
        </w:rPr>
        <w:t xml:space="preserve">temperature</w:t>
      </w:r>
      <w:r>
        <w:t xml:space="preserve"> (0–1), and a display </w:t>
      </w:r>
      <w:r>
        <w:rPr>
          <w:rFonts w:ascii="Consolas" w:cs="Consolas" w:eastAsia="Consolas" w:hAnsi="Consolas"/>
          <w:shd w:fill="F0F0F0"/>
        </w:rPr>
        <w:t xml:space="preserve">label</w:t>
      </w:r>
      <w:r>
        <w:t xml:space="preserve">. At run time it concatenates all upstream parent outputs (or its own </w:t>
      </w:r>
      <w:r>
        <w:rPr>
          <w:rFonts w:ascii="Consolas" w:cs="Consolas" w:eastAsia="Consolas" w:hAnsi="Consolas"/>
          <w:shd w:fill="F0F0F0"/>
        </w:rPr>
        <w:t xml:space="preserve">value</w:t>
      </w:r>
      <w:r>
        <w:t xml:space="preserve"> if it has none) as the prompt context and calls </w:t>
      </w:r>
      <w:r>
        <w:rPr>
          <w:rFonts w:ascii="Consolas" w:cs="Consolas" w:eastAsia="Consolas" w:hAnsi="Consolas"/>
          <w:shd w:fill="F0F0F0"/>
        </w:rPr>
        <w:t xml:space="preserve">generateText()</w:t>
      </w:r>
      <w:r>
        <w:t xml:space="preserve"> from the Vercel AI SDK against the resolved provider.</w:t>
      </w:r>
    </w:p>
    <w:p>
      <w:pPr>
        <w:spacing w:after="160"/>
      </w:pPr>
      <w:r>
        <w:rPr>
          <w:b/>
          <w:bCs/>
        </w:rPr>
        <w:t xml:space="preserve">User Input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inputNode</w:t>
      </w:r>
      <w:r>
        <w:t xml:space="preserve"> / </w:t>
      </w:r>
      <w:r>
        <w:rPr>
          <w:rFonts w:ascii="Consolas" w:cs="Consolas" w:eastAsia="Consolas" w:hAnsi="Consolas"/>
          <w:shd w:fill="F0F0F0"/>
        </w:rPr>
        <w:t xml:space="preserve">input</w:t>
      </w:r>
      <w:r>
        <w:t xml:space="preserve"> / </w:t>
      </w:r>
      <w:r>
        <w:rPr>
          <w:rFonts w:ascii="Consolas" w:cs="Consolas" w:eastAsia="Consolas" w:hAnsi="Consolas"/>
          <w:shd w:fill="F0F0F0"/>
        </w:rPr>
        <w:t xml:space="preserve">userInput</w:t>
      </w:r>
      <w:r>
        <w:t xml:space="preserve">) — where real data enters the graph, either pasted directly into </w:t>
      </w:r>
      <w:r>
        <w:rPr>
          <w:rFonts w:ascii="Consolas" w:cs="Consolas" w:eastAsia="Consolas" w:hAnsi="Consolas"/>
          <w:shd w:fill="F0F0F0"/>
        </w:rPr>
        <w:t xml:space="preserve">data.value</w:t>
      </w:r>
      <w:r>
        <w:t xml:space="preserve"> or extracted from an uploaded file (PDF text extraction, or Tesseract.js OCR for images) before being stored the same way. It is a pass-through node at execution time: its output is simply its stored </w:t>
      </w:r>
      <w:r>
        <w:rPr>
          <w:rFonts w:ascii="Consolas" w:cs="Consolas" w:eastAsia="Consolas" w:hAnsi="Consolas"/>
          <w:shd w:fill="F0F0F0"/>
        </w:rPr>
        <w:t xml:space="preserve">value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API Fetcher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apiNode</w:t>
      </w:r>
      <w:r>
        <w:t xml:space="preserve"> / </w:t>
      </w:r>
      <w:r>
        <w:rPr>
          <w:rFonts w:ascii="Consolas" w:cs="Consolas" w:eastAsia="Consolas" w:hAnsi="Consolas"/>
          <w:shd w:fill="F0F0F0"/>
        </w:rPr>
        <w:t xml:space="preserve">apiFetcher</w:t>
      </w:r>
      <w:r>
        <w:t xml:space="preserve"> / </w:t>
      </w:r>
      <w:r>
        <w:rPr>
          <w:rFonts w:ascii="Consolas" w:cs="Consolas" w:eastAsia="Consolas" w:hAnsi="Consolas"/>
          <w:shd w:fill="F0F0F0"/>
        </w:rPr>
        <w:t xml:space="preserve">api</w:t>
      </w:r>
      <w:r>
        <w:t xml:space="preserve">) — issues an HTTP request to </w:t>
      </w:r>
      <w:r>
        <w:rPr>
          <w:rFonts w:ascii="Consolas" w:cs="Consolas" w:eastAsia="Consolas" w:hAnsi="Consolas"/>
          <w:shd w:fill="F0F0F0"/>
        </w:rPr>
        <w:t xml:space="preserve">data.url</w:t>
      </w:r>
      <w:r>
        <w:t xml:space="preserve"> with </w:t>
      </w:r>
      <w:r>
        <w:rPr>
          <w:rFonts w:ascii="Consolas" w:cs="Consolas" w:eastAsia="Consolas" w:hAnsi="Consolas"/>
          <w:shd w:fill="F0F0F0"/>
        </w:rPr>
        <w:t xml:space="preserve">data.method</w:t>
      </w:r>
      <w:r>
        <w:t xml:space="preserve"> (default </w:t>
      </w:r>
      <w:r>
        <w:rPr>
          <w:rFonts w:ascii="Consolas" w:cs="Consolas" w:eastAsia="Consolas" w:hAnsi="Consolas"/>
          <w:shd w:fill="F0F0F0"/>
        </w:rPr>
        <w:t xml:space="preserve">GET</w:t>
      </w:r>
      <w:r>
        <w:t xml:space="preserve">) and passes the response body downstream as text.</w:t>
      </w:r>
    </w:p>
    <w:p>
      <w:pPr>
        <w:spacing w:after="160"/>
      </w:pPr>
      <w:r>
        <w:rPr>
          <w:b/>
          <w:bCs/>
        </w:rPr>
        <w:t xml:space="preserve">RAG Filter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ragNode</w:t>
      </w:r>
      <w:r>
        <w:t xml:space="preserve"> / </w:t>
      </w:r>
      <w:r>
        <w:rPr>
          <w:rFonts w:ascii="Consolas" w:cs="Consolas" w:eastAsia="Consolas" w:hAnsi="Consolas"/>
          <w:shd w:fill="F0F0F0"/>
        </w:rPr>
        <w:t xml:space="preserve">rag</w:t>
      </w:r>
      <w:r>
        <w:t xml:space="preserve">) — the retrieval step. It chunks the combined upstream text on paragraph boundaries (splitting further at a 600-character ceiling), embeds every chunk plus the node's </w:t>
      </w:r>
      <w:r>
        <w:rPr>
          <w:rFonts w:ascii="Consolas" w:cs="Consolas" w:eastAsia="Consolas" w:hAnsi="Consolas"/>
          <w:shd w:fill="F0F0F0"/>
        </w:rPr>
        <w:t xml:space="preserve">query</w:t>
      </w:r>
      <w:r>
        <w:t xml:space="preserve"> with OpenAI's </w:t>
      </w:r>
      <w:r>
        <w:rPr>
          <w:rFonts w:ascii="Consolas" w:cs="Consolas" w:eastAsia="Consolas" w:hAnsi="Consolas"/>
          <w:shd w:fill="F0F0F0"/>
        </w:rPr>
        <w:t xml:space="preserve">text-embedding-3-small</w:t>
      </w:r>
      <w:r>
        <w:t xml:space="preserve">, ranks chunks by cosine similarity, and passes the top </w:t>
      </w:r>
      <w:r>
        <w:rPr>
          <w:rFonts w:ascii="Consolas" w:cs="Consolas" w:eastAsia="Consolas" w:hAnsi="Consolas"/>
          <w:shd w:fill="F0F0F0"/>
        </w:rPr>
        <w:t xml:space="preserve">topK</w:t>
      </w:r>
      <w:r>
        <w:t xml:space="preserve"> (default 3) chunks downstream — a real per-run semantic filter, not a placeholder, though it re-embeds from scratch each run rather than reading from a persisted vector store.</w:t>
      </w:r>
    </w:p>
    <w:p>
      <w:pPr>
        <w:spacing w:after="160"/>
      </w:pPr>
      <w:r>
        <w:rPr>
          <w:b/>
          <w:bCs/>
        </w:rPr>
        <w:t xml:space="preserve">Final Output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outputNode</w:t>
      </w:r>
      <w:r>
        <w:t xml:space="preserve"> / </w:t>
      </w:r>
      <w:r>
        <w:rPr>
          <w:rFonts w:ascii="Consolas" w:cs="Consolas" w:eastAsia="Consolas" w:hAnsi="Consolas"/>
          <w:shd w:fill="F0F0F0"/>
        </w:rPr>
        <w:t xml:space="preserve">output</w:t>
      </w:r>
      <w:r>
        <w:t xml:space="preserve">) — a terminal pass-through node that displays whatever combined upstream text reaches it.</w:t>
      </w:r>
    </w:p>
    <w:p>
      <w:pPr>
        <w:pStyle w:val="Heading2"/>
        <w:spacing w:after="120" w:before="260"/>
      </w:pPr>
      <w:r>
        <w:t xml:space="preserve">5. Execution Model</w:t>
      </w:r>
    </w:p>
    <w:p>
      <w:pPr>
        <w:spacing w:after="160"/>
      </w:pPr>
      <w:r>
        <w:rPr>
          <w:rFonts w:ascii="Consolas" w:cs="Consolas" w:eastAsia="Consolas" w:hAnsi="Consolas"/>
          <w:shd w:fill="F0F0F0"/>
        </w:rPr>
        <w:t xml:space="preserve">executeWorkflowDAG()</w:t>
      </w:r>
      <w:r>
        <w:t xml:space="preserve"> in </w:t>
      </w:r>
      <w:r>
        <w:rPr>
          <w:rFonts w:ascii="Consolas" w:cs="Consolas" w:eastAsia="Consolas" w:hAnsi="Consolas"/>
          <w:shd w:fill="F0F0F0"/>
        </w:rPr>
        <w:t xml:space="preserve">dag-runner.ts</w:t>
      </w:r>
      <w:r>
        <w:t xml:space="preserve"> is the single execution path for every node type — there is one function, not one per node kind, dispatching internally on </w:t>
      </w:r>
      <w:r>
        <w:rPr>
          <w:rFonts w:ascii="Consolas" w:cs="Consolas" w:eastAsia="Consolas" w:hAnsi="Consolas"/>
          <w:shd w:fill="F0F0F0"/>
        </w:rPr>
        <w:t xml:space="preserve">type</w:t>
      </w:r>
      <w:r>
        <w:t xml:space="preserve">. Its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Topological sort.</w:t>
      </w:r>
      <w:r>
        <w:t xml:space="preserve"> Kahn's algorithm (in-degree tracking + a processing queue) orders nodes so every parent runs before its children; any node left unvisited after the sort (only possible if the graph contains a cycle) is appended at the end rather than silently dropped, so a malformed graph still executes something instead of failing closed.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Per-node execution</w:t>
      </w:r>
      <w:r>
        <w:t xml:space="preserve">, in that order: gather every source node's already-computed output for each incoming edge, join them with a delimiter, run the node-type-specific logic against that combined input, and record the result both in an in-memory </w:t>
      </w:r>
      <w:r>
        <w:rPr>
          <w:rFonts w:ascii="Consolas" w:cs="Consolas" w:eastAsia="Consolas" w:hAnsi="Consolas"/>
          <w:shd w:fill="F0F0F0"/>
        </w:rPr>
        <w:t xml:space="preserve">nodeOutputs</w:t>
      </w:r>
      <w:r>
        <w:t xml:space="preserve"> map (keyed by node id, consulted by that node's children) and on the node's own </w:t>
      </w:r>
      <w:r>
        <w:rPr>
          <w:rFonts w:ascii="Consolas" w:cs="Consolas" w:eastAsia="Consolas" w:hAnsi="Consolas"/>
          <w:shd w:fill="F0F0F0"/>
        </w:rPr>
        <w:t xml:space="preserve">data.output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data.status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Retry with backoff.</w:t>
      </w:r>
      <w:r>
        <w:t xml:space="preserve"> Every outbound call (an Agent Node's model call, an API Fetcher's HTTP request, RAG's embedding calls) goes through a shared </w:t>
      </w:r>
      <w:r>
        <w:rPr>
          <w:rFonts w:ascii="Consolas" w:cs="Consolas" w:eastAsia="Consolas" w:hAnsi="Consolas"/>
          <w:shd w:fill="F0F0F0"/>
        </w:rPr>
        <w:t xml:space="preserve">withRetry()</w:t>
      </w:r>
      <w:r>
        <w:t xml:space="preserve"> helper: up to 2 retries with exponentially increasing delay, </w:t>
      </w:r>
      <w:r>
        <w:rPr>
          <w:i/>
          <w:iCs/>
        </w:rPr>
        <w:t xml:space="preserve">except</w:t>
      </w:r>
      <w:r>
        <w:t xml:space="preserve"> for errors classified as permanent (</w:t>
      </w:r>
      <w:r>
        <w:rPr>
          <w:rFonts w:ascii="Consolas" w:cs="Consolas" w:eastAsia="Consolas" w:hAnsi="Consolas"/>
          <w:shd w:fill="F0F0F0"/>
        </w:rPr>
        <w:t xml:space="preserve">isPermanentError()</w:t>
      </w:r>
      <w:r>
        <w:t xml:space="preserve"> — a 401/403/404/413, an unrecognized model id, an exhausted quota, or a rate-limit message), which fail immediately rather than retrying a request that is guaranteed to fail identically three times in a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 per node</w:t>
      </w:r>
      <w:r>
        <w:t xml:space="preserve">: </w:t>
      </w:r>
      <w:r>
        <w:rPr>
          <w:rFonts w:ascii="Consolas" w:cs="Consolas" w:eastAsia="Consolas" w:hAnsi="Consolas"/>
          <w:shd w:fill="F0F0F0"/>
        </w:rPr>
        <w:t xml:space="preserve">SUCCESS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FAILED</w:t>
      </w:r>
      <w:r>
        <w:t xml:space="preserve">, or (for a still-pending node not yet reached) </w:t>
      </w:r>
      <w:r>
        <w:rPr>
          <w:rFonts w:ascii="Consolas" w:cs="Consolas" w:eastAsia="Consolas" w:hAnsi="Consolas"/>
          <w:shd w:fill="F0F0F0"/>
        </w:rPr>
        <w:t xml:space="preserve">IDLE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RUNNING</w:t>
      </w:r>
      <w:r>
        <w:t xml:space="preserve"> on the client side. A node's failure does not currently halt the graph — downstream nodes still run against whatever output (including an </w:t>
      </w:r>
      <w:r>
        <w:rPr>
          <w:rFonts w:ascii="Consolas" w:cs="Consolas" w:eastAsia="Consolas" w:hAnsi="Consolas"/>
          <w:shd w:fill="F0F0F0"/>
        </w:rPr>
        <w:t xml:space="preserve">Execution Error: ...</w:t>
      </w:r>
      <w:r>
        <w:t xml:space="preserve"> string) the failed node produced; this is a documented behavior, not a bug, and is worth naming explicitly as a Discussion point in the final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</w:t>
      </w:r>
      <w:r>
        <w:t xml:space="preserve"> is </w:t>
      </w:r>
      <w:r>
        <w:rPr>
          <w:rFonts w:ascii="Consolas" w:cs="Consolas" w:eastAsia="Consolas" w:hAnsi="Consolas"/>
          <w:shd w:fill="F0F0F0"/>
        </w:rPr>
        <w:t xml:space="preserve">{ nodes, outputs, logs }</w:t>
      </w:r>
      <w:r>
        <w:t xml:space="preserve"> — the executed nodes (with </w:t>
      </w:r>
      <w:r>
        <w:rPr>
          <w:rFonts w:ascii="Consolas" w:cs="Consolas" w:eastAsia="Consolas" w:hAnsi="Consolas"/>
          <w:shd w:fill="F0F0F0"/>
        </w:rPr>
        <w:t xml:space="preserve">data.output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status</w:t>
      </w:r>
      <w:r>
        <w:t xml:space="preserve"> populated), a flat map of node-id → output, and a </w:t>
      </w:r>
      <w:r>
        <w:rPr>
          <w:rFonts w:ascii="Consolas" w:cs="Consolas" w:eastAsia="Consolas" w:hAnsi="Consolas"/>
          <w:shd w:fill="F0F0F0"/>
        </w:rPr>
        <w:t xml:space="preserve">NodeExecutionLog[]</w:t>
      </w:r>
      <w:r>
        <w:t xml:space="preserve"> (one entry per node: id, label, status, the input context it received, its output, start/finish timestamps, and an error message when applicable).</w:t>
      </w:r>
    </w:p>
    <w:p>
      <w:pPr>
        <w:spacing w:after="160"/>
      </w:pPr>
      <w:r>
        <w:t xml:space="preserve">One additional pre-flight check runs in the API route (not the engine itself, so it also protects the "run this one node" test endpoint's sibling path): every User Input node's </w:t>
      </w:r>
      <w:r>
        <w:rPr>
          <w:rFonts w:ascii="Consolas" w:cs="Consolas" w:eastAsia="Consolas" w:hAnsi="Consolas"/>
          <w:shd w:fill="F0F0F0"/>
        </w:rPr>
        <w:t xml:space="preserve">value</w:t>
      </w:r>
      <w:r>
        <w:t xml:space="preserve"> is checked against </w:t>
      </w:r>
      <w:r>
        <w:rPr>
          <w:rFonts w:ascii="Consolas" w:cs="Consolas" w:eastAsia="Consolas" w:hAnsi="Consolas"/>
          <w:shd w:fill="F0F0F0"/>
        </w:rPr>
        <w:t xml:space="preserve">isPlaceholderOrEmpty()</w:t>
      </w:r>
      <w:r>
        <w:t xml:space="preserve"> — a single shared function used by both the client's pre-run check and this server-side check, so the two can never disagree about what counts as unedited seed/placeholder text. If any input node still holds placeholder text, the run halts before any model call is made and every other node is left </w:t>
      </w:r>
      <w:r>
        <w:rPr>
          <w:rFonts w:ascii="Consolas" w:cs="Consolas" w:eastAsia="Consolas" w:hAnsi="Consolas"/>
          <w:shd w:fill="F0F0F0"/>
        </w:rPr>
        <w:t xml:space="preserve">IDLE</w:t>
      </w:r>
      <w:r>
        <w:t xml:space="preserve"> with an explanatory message, rather than spending a Groq/OpenAI call on a workflow that was never actually filled in.</w:t>
      </w:r>
    </w:p>
    <w:p>
      <w:pPr>
        <w:pStyle w:val="Heading2"/>
        <w:spacing w:after="120" w:before="260"/>
      </w:pPr>
      <w:r>
        <w:t xml:space="preserve">6. Data Persistence &amp; Logging</w:t>
      </w:r>
    </w:p>
    <w:p>
      <w:pPr>
        <w:spacing w:after="160"/>
      </w:pPr>
      <w:r>
        <w:t xml:space="preserve">Two Supabase tables are relevant to this specification (schema: </w:t>
      </w:r>
      <w:r>
        <w:rPr>
          <w:rFonts w:ascii="Consolas" w:cs="Consolas" w:eastAsia="Consolas" w:hAnsi="Consolas"/>
          <w:shd w:fill="F0F0F0"/>
        </w:rPr>
        <w:t xml:space="preserve">supabase/migrations/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`public.workflows`</w:t>
      </w:r>
      <w:r>
        <w:t xml:space="preserve"> — one row per saved workflow: </w:t>
      </w:r>
      <w:r>
        <w:rPr>
          <w:rFonts w:ascii="Consolas" w:cs="Consolas" w:eastAsia="Consolas" w:hAnsi="Consolas"/>
          <w:shd w:fill="F0F0F0"/>
        </w:rPr>
        <w:t xml:space="preserve">id</w:t>
      </w:r>
      <w:r>
        <w:t xml:space="preserve"> (uuid), </w:t>
      </w:r>
      <w:r>
        <w:rPr>
          <w:rFonts w:ascii="Consolas" w:cs="Consolas" w:eastAsia="Consolas" w:hAnsi="Consolas"/>
          <w:shd w:fill="F0F0F0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user_id</w:t>
      </w:r>
      <w:r>
        <w:t xml:space="preserve"> (nullable — a row with no owner is a valid, permitted state under the current RLS policy, not an error condition), </w:t>
      </w:r>
      <w:r>
        <w:rPr>
          <w:rFonts w:ascii="Consolas" w:cs="Consolas" w:eastAsia="Consolas" w:hAnsi="Consolas"/>
          <w:shd w:fill="F0F0F0"/>
        </w:rPr>
        <w:t xml:space="preserve">nodes</w:t>
      </w:r>
      <w:r>
        <w:t xml:space="preserve"> (jsonb), </w:t>
      </w:r>
      <w:r>
        <w:rPr>
          <w:rFonts w:ascii="Consolas" w:cs="Consolas" w:eastAsia="Consolas" w:hAnsi="Consolas"/>
          <w:shd w:fill="F0F0F0"/>
        </w:rPr>
        <w:t xml:space="preserve">edges</w:t>
      </w:r>
      <w:r>
        <w:t xml:space="preserve"> (jsonb), </w:t>
      </w:r>
      <w:r>
        <w:rPr>
          <w:rFonts w:ascii="Consolas" w:cs="Consolas" w:eastAsia="Consolas" w:hAnsi="Consolas"/>
          <w:shd w:fill="F0F0F0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updated_at</w:t>
      </w:r>
      <w:r>
        <w:t xml:space="preserve">. The entire graph, including each node's latest </w:t>
      </w:r>
      <w:r>
        <w:rPr>
          <w:rFonts w:ascii="Consolas" w:cs="Consolas" w:eastAsia="Consolas" w:hAnsi="Consolas"/>
          <w:shd w:fill="F0F0F0"/>
        </w:rPr>
        <w:t xml:space="preserve">output</w:t>
      </w:r>
      <w:r>
        <w:t xml:space="preserve">, is overwritten on every save and after every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`public.run_logs`</w:t>
      </w:r>
      <w:r>
        <w:t xml:space="preserve"> — one row per node per run: </w:t>
      </w:r>
      <w:r>
        <w:rPr>
          <w:rFonts w:ascii="Consolas" w:cs="Consolas" w:eastAsia="Consolas" w:hAnsi="Consolas"/>
          <w:shd w:fill="F0F0F0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run_id</w:t>
      </w:r>
      <w:r>
        <w:t xml:space="preserve"> (a client-generated UUID correlating every row from one execution — not a foreign key to a parent "run" table, since none exists; it is a plain grouping key), </w:t>
      </w:r>
      <w:r>
        <w:rPr>
          <w:rFonts w:ascii="Consolas" w:cs="Consolas" w:eastAsia="Consolas" w:hAnsi="Consolas"/>
          <w:shd w:fill="F0F0F0"/>
        </w:rPr>
        <w:t xml:space="preserve">workflow_id</w:t>
      </w:r>
      <w:r>
        <w:t xml:space="preserve"> (FK to </w:t>
      </w:r>
      <w:r>
        <w:rPr>
          <w:rFonts w:ascii="Consolas" w:cs="Consolas" w:eastAsia="Consolas" w:hAnsi="Consolas"/>
          <w:shd w:fill="F0F0F0"/>
        </w:rPr>
        <w:t xml:space="preserve">workflows.id</w:t>
      </w:r>
      <w:r>
        <w:t xml:space="preserve">, cascading delete), </w:t>
      </w:r>
      <w:r>
        <w:rPr>
          <w:rFonts w:ascii="Consolas" w:cs="Consolas" w:eastAsia="Consolas" w:hAnsi="Consolas"/>
          <w:shd w:fill="F0F0F0"/>
        </w:rPr>
        <w:t xml:space="preserve">node_id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node_label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status</w:t>
      </w:r>
      <w:r>
        <w:t xml:space="preserve"> (constrained to </w:t>
      </w:r>
      <w:r>
        <w:rPr>
          <w:rFonts w:ascii="Consolas" w:cs="Consolas" w:eastAsia="Consolas" w:hAnsi="Consolas"/>
          <w:shd w:fill="F0F0F0"/>
        </w:rPr>
        <w:t xml:space="preserve">RUNNING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SUCCESS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FAILED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ERROR</w:t>
      </w:r>
      <w:r>
        <w:t xml:space="preserve">), </w:t>
      </w:r>
      <w:r>
        <w:rPr>
          <w:rFonts w:ascii="Consolas" w:cs="Consolas" w:eastAsia="Consolas" w:hAnsi="Consolas"/>
          <w:shd w:fill="F0F0F0"/>
        </w:rPr>
        <w:t xml:space="preserve">log_data</w:t>
      </w:r>
      <w:r>
        <w:t xml:space="preserve"> (jsonb: input context, output, error), </w:t>
      </w:r>
      <w:r>
        <w:rPr>
          <w:rFonts w:ascii="Consolas" w:cs="Consolas" w:eastAsia="Consolas" w:hAnsi="Consolas"/>
          <w:shd w:fill="F0F0F0"/>
        </w:rPr>
        <w:t xml:space="preserve">created_at</w:t>
      </w:r>
      <w:r>
        <w:t xml:space="preserve">. Row-level security is enabled but currently permissive (</w:t>
      </w:r>
      <w:r>
        <w:rPr>
          <w:rFonts w:ascii="Consolas" w:cs="Consolas" w:eastAsia="Consolas" w:hAnsi="Consolas"/>
          <w:shd w:fill="F0F0F0"/>
        </w:rPr>
        <w:t xml:space="preserve">USING (true)</w:t>
      </w:r>
      <w:r>
        <w:t xml:space="preserve"> / </w:t>
      </w:r>
      <w:r>
        <w:rPr>
          <w:rFonts w:ascii="Consolas" w:cs="Consolas" w:eastAsia="Consolas" w:hAnsi="Consolas"/>
          <w:shd w:fill="F0F0F0"/>
        </w:rPr>
        <w:t xml:space="preserve">WITH CHECK (true)</w:t>
      </w:r>
      <w:r>
        <w:t xml:space="preserve">), matching the same permissive policy already in place on </w:t>
      </w:r>
      <w:r>
        <w:rPr>
          <w:rFonts w:ascii="Consolas" w:cs="Consolas" w:eastAsia="Consolas" w:hAnsi="Consolas"/>
          <w:shd w:fill="F0F0F0"/>
        </w:rPr>
        <w:t xml:space="preserve">workflows</w:t>
      </w:r>
      <w:r>
        <w:t xml:space="preserve"> — there is no per-user row isolation yet, consistent with the project's documented "single-player" scope. The table is added to the </w:t>
      </w:r>
      <w:r>
        <w:rPr>
          <w:rFonts w:ascii="Consolas" w:cs="Consolas" w:eastAsia="Consolas" w:hAnsi="Consolas"/>
          <w:shd w:fill="F0F0F0"/>
        </w:rPr>
        <w:t xml:space="preserve">supabase_realtime</w:t>
      </w:r>
      <w:r>
        <w:t xml:space="preserve"> publication specifically so the client-side subscription in </w:t>
      </w:r>
      <w:r>
        <w:rPr>
          <w:rFonts w:ascii="Consolas" w:cs="Consolas" w:eastAsia="Consolas" w:hAnsi="Consolas"/>
          <w:shd w:fill="F0F0F0"/>
        </w:rPr>
        <w:t xml:space="preserve">ExecutionLogsSheet.tsx</w:t>
      </w:r>
      <w:r>
        <w:t xml:space="preserve"> receives </w:t>
      </w:r>
      <w:r>
        <w:rPr>
          <w:rFonts w:ascii="Consolas" w:cs="Consolas" w:eastAsia="Consolas" w:hAnsi="Consolas"/>
          <w:shd w:fill="F0F0F0"/>
        </w:rPr>
        <w:t xml:space="preserve">INSERT</w:t>
      </w:r>
      <w:r>
        <w:t xml:space="preserve"> events as they happen.</w:t>
      </w:r>
    </w:p>
    <w:p>
      <w:pPr>
        <w:spacing w:after="160"/>
      </w:pPr>
      <w:r>
        <w:t xml:space="preserve">Three migration files exist for </w:t>
      </w:r>
      <w:r>
        <w:rPr>
          <w:rFonts w:ascii="Consolas" w:cs="Consolas" w:eastAsia="Consolas" w:hAnsi="Consolas"/>
          <w:shd w:fill="F0F0F0"/>
        </w:rPr>
        <w:t xml:space="preserve">run_logs</w:t>
      </w:r>
      <w:r>
        <w:t xml:space="preserve"> (</w:t>
      </w:r>
      <w:r>
        <w:rPr>
          <w:rFonts w:ascii="Consolas" w:cs="Consolas" w:eastAsia="Consolas" w:hAnsi="Consolas"/>
          <w:shd w:fill="F0F0F0"/>
        </w:rPr>
        <w:t xml:space="preserve">0001</w:t>
      </w:r>
      <w:r>
        <w:t xml:space="preserve">, a repair migration </w:t>
      </w:r>
      <w:r>
        <w:rPr>
          <w:rFonts w:ascii="Consolas" w:cs="Consolas" w:eastAsia="Consolas" w:hAnsi="Consolas"/>
          <w:shd w:fill="F0F0F0"/>
        </w:rPr>
        <w:t xml:space="preserve">0002</w:t>
      </w:r>
      <w:r>
        <w:t xml:space="preserve"> that adds any column found missing by a live "column not found" PostgREST error, and </w:t>
      </w:r>
      <w:r>
        <w:rPr>
          <w:rFonts w:ascii="Consolas" w:cs="Consolas" w:eastAsia="Consolas" w:hAnsi="Consolas"/>
          <w:shd w:fill="F0F0F0"/>
        </w:rPr>
        <w:t xml:space="preserve">0003</w:t>
      </w:r>
      <w:r>
        <w:t xml:space="preserve"> which drops a leftover foreign key on </w:t>
      </w:r>
      <w:r>
        <w:rPr>
          <w:rFonts w:ascii="Consolas" w:cs="Consolas" w:eastAsia="Consolas" w:hAnsi="Consolas"/>
          <w:shd w:fill="F0F0F0"/>
        </w:rPr>
        <w:t xml:space="preserve">run_id</w:t>
      </w:r>
      <w:r>
        <w:t xml:space="preserve"> from an earlier version of the app that tracked runs through a now-removed </w:t>
      </w:r>
      <w:r>
        <w:rPr>
          <w:rFonts w:ascii="Consolas" w:cs="Consolas" w:eastAsia="Consolas" w:hAnsi="Consolas"/>
          <w:shd w:fill="F0F0F0"/>
        </w:rPr>
        <w:t xml:space="preserve">workflow_runs</w:t>
      </w:r>
      <w:r>
        <w:t xml:space="preserve"> table). This history is recorded here deliberately: it is a real example of the "permanent fix, not a patch" principle applied to a live schema-drift bug, and is legitimate material for this report's Discussion/limitations section later in the semester.</w:t>
      </w:r>
    </w:p>
    <w:p>
      <w:pPr>
        <w:pStyle w:val="Heading2"/>
        <w:spacing w:after="120" w:before="260"/>
      </w:pPr>
      <w:r>
        <w:t xml:space="preserve">7. JSON Schema Definition</w:t>
      </w:r>
    </w:p>
    <w:p>
      <w:pPr>
        <w:spacing w:after="160"/>
      </w:pPr>
      <w:r>
        <w:t xml:space="preserve">The full machine-readable schema — covering the </w:t>
      </w:r>
      <w:r>
        <w:rPr>
          <w:rFonts w:ascii="Consolas" w:cs="Consolas" w:eastAsia="Consolas" w:hAnsi="Consolas"/>
          <w:shd w:fill="F0F0F0"/>
        </w:rPr>
        <w:t xml:space="preserve">Workflow</w:t>
      </w:r>
      <w:r>
        <w:t xml:space="preserve"> document, </w:t>
      </w:r>
      <w:r>
        <w:rPr>
          <w:rFonts w:ascii="Consolas" w:cs="Consolas" w:eastAsia="Consolas" w:hAnsi="Consolas"/>
          <w:shd w:fill="F0F0F0"/>
        </w:rPr>
        <w:t xml:space="preserve">WorkflowNode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WorkflowEdge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WorkflowNodeData</w:t>
      </w:r>
      <w:r>
        <w:t xml:space="preserve"> (the union of every node type's fields, since the codebase stores them on one shared shape rather than a discriminated union per type), and </w:t>
      </w:r>
      <w:r>
        <w:rPr>
          <w:rFonts w:ascii="Consolas" w:cs="Consolas" w:eastAsia="Consolas" w:hAnsi="Consolas"/>
          <w:shd w:fill="F0F0F0"/>
        </w:rPr>
        <w:t xml:space="preserve">NodeExecutionLog</w:t>
      </w:r>
      <w:r>
        <w:t xml:space="preserve"> — is provided as the accompanying file </w:t>
      </w:r>
      <w:r>
        <w:rPr>
          <w:b/>
          <w:bCs/>
        </w:rPr>
        <w:t xml:space="preserve">`workflow-schema.json`</w:t>
      </w:r>
      <w:r>
        <w:t xml:space="preserve"> (JSON Schema draft 2020-12). It is derived directly from, and kept intentionally traceable to, the TypeScript source of truth at </w:t>
      </w:r>
      <w:r>
        <w:rPr>
          <w:rFonts w:ascii="Consolas" w:cs="Consolas" w:eastAsia="Consolas" w:hAnsi="Consolas"/>
          <w:shd w:fill="F0F0F0"/>
        </w:rPr>
        <w:t xml:space="preserve">src/lib/types/workflow.ts</w:t>
      </w:r>
      <w:r>
        <w:t xml:space="preserve">, so the schema and the code cannot silently drift apart without one of them being visibly wrong.</w:t>
      </w:r>
    </w:p>
    <w:p>
      <w:pPr>
        <w:pStyle w:val="Heading2"/>
        <w:spacing w:after="120" w:before="260"/>
      </w:pPr>
      <w:r>
        <w:t xml:space="preserve">8. Repository Layout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multi-agent-builder/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(dashboard)/workflows/[id]/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api/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workflows/route.ts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workflows/[id]/route.ts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workflows/[id]/execute/route.ts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workflows/test-node/route.ts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parse-pdf/route.ts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auth/callback/route.ts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login/page.tsx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components/canvas/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lib/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ai/dag-runner.ts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ai/node-types.ts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types/workflow.ts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constants/templates.ts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hooks/useCanvasStore.ts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supabase/{client,server}.ts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utils/input-validation.ts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proxy.ts</w:t>
      </w:r>
    </w:p>
    <w:p>
      <w:pPr>
        <w:shd w:fill="F5F5F5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supabase/migrations/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Key files, by role in this specification: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(dashboard)/workflows/[id]/</w:t>
      </w:r>
      <w:r>
        <w:t xml:space="preserve"> — the canvas page and its client-side wrapper (Section 2, layer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api/workflows/route.ts</w:t>
      </w:r>
      <w:r>
        <w:t xml:space="preserve">, </w:t>
      </w:r>
      <w:r>
        <w:rPr>
          <w:rFonts w:ascii="Consolas" w:cs="Consolas" w:eastAsia="Consolas" w:hAnsi="Consolas"/>
          <w:shd w:fill="F0F0F0"/>
        </w:rPr>
        <w:t xml:space="preserve">api/workflows/[id]/route.ts</w:t>
      </w:r>
      <w:r>
        <w:t xml:space="preserve"> — list/create/delete and get/update/delete for a single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api/workflows/[id]/execute/route.ts</w:t>
      </w:r>
      <w:r>
        <w:t xml:space="preserve"> — runs the DAG and writes </w:t>
      </w:r>
      <w:r>
        <w:rPr>
          <w:rFonts w:ascii="Consolas" w:cs="Consolas" w:eastAsia="Consolas" w:hAnsi="Consolas"/>
          <w:shd w:fill="F0F0F0"/>
        </w:rPr>
        <w:t xml:space="preserve">run_logs</w:t>
      </w:r>
      <w:r>
        <w:t xml:space="preserve"> (Sections 5–6).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api/workflows/test-node/route.ts</w:t>
      </w:r>
      <w:r>
        <w:t xml:space="preserve"> — the single-node "Play" test used by </w:t>
      </w:r>
      <w:r>
        <w:rPr>
          <w:rFonts w:ascii="Consolas" w:cs="Consolas" w:eastAsia="Consolas" w:hAnsi="Consolas"/>
          <w:shd w:fill="F0F0F0"/>
        </w:rPr>
        <w:t xml:space="preserve">AgentNode.tsx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api/parse-pdf/route.ts</w:t>
      </w:r>
      <w:r>
        <w:t xml:space="preserve"> — PDF text extraction feeding the User Input node.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auth/callback/route.ts</w:t>
      </w:r>
      <w:r>
        <w:t xml:space="preserve"> — Supabase OAuth callback.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components/canvas/</w:t>
      </w:r>
      <w:r>
        <w:t xml:space="preserve"> — the React Flow canvas and the five custom node components (Section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lib/ai/dag-runner.ts</w:t>
      </w:r>
      <w:r>
        <w:t xml:space="preserve"> — the execution engine (Section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lib/ai/node-types.ts</w:t>
      </w:r>
      <w:r>
        <w:t xml:space="preserve"> — canonical node-type matching, long form + legacy short forms (Section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lib/types/workflow.ts</w:t>
      </w:r>
      <w:r>
        <w:t xml:space="preserve"> — the shared TypeScript contract this spec and </w:t>
      </w:r>
      <w:r>
        <w:rPr>
          <w:rFonts w:ascii="Consolas" w:cs="Consolas" w:eastAsia="Consolas" w:hAnsi="Consolas"/>
          <w:shd w:fill="F0F0F0"/>
        </w:rPr>
        <w:t xml:space="preserve">workflow-schema.json</w:t>
      </w:r>
      <w:r>
        <w:t xml:space="preserve"> are derived from (Sections 3–4).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lib/constants/templates.ts</w:t>
      </w:r>
      <w:r>
        <w:t xml:space="preserve"> — the three seed workflow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lib/hooks/useCanvasStore.ts</w:t>
      </w:r>
      <w:r>
        <w:t xml:space="preserve"> — Zustand canvas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lib/supabase/{client,server}.ts</w:t>
      </w:r>
      <w:r>
        <w:t xml:space="preserve"> — Supabase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lib/utils/input-validation.ts</w:t>
      </w:r>
      <w:r>
        <w:t xml:space="preserve"> — shared placeholder-text detection (Section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F0F0F0"/>
        </w:rPr>
        <w:t xml:space="preserve">supabase/migrations/</w:t>
      </w:r>
      <w:r>
        <w:t xml:space="preserve"> — </w:t>
      </w:r>
      <w:r>
        <w:rPr>
          <w:rFonts w:ascii="Consolas" w:cs="Consolas" w:eastAsia="Consolas" w:hAnsi="Consolas"/>
          <w:shd w:fill="F0F0F0"/>
        </w:rPr>
        <w:t xml:space="preserve">run_logs</w:t>
      </w:r>
      <w:r>
        <w:t xml:space="preserve"> schema history (Section 6).</w:t>
      </w:r>
    </w:p>
    <w:p>
      <w:pPr>
        <w:pStyle w:val="Heading2"/>
        <w:spacing w:after="120" w:before="260"/>
      </w:pPr>
      <w:r>
        <w:t xml:space="preserve">9. Known Constraints and Assumptions (vs. the Generic Roadmap)</w:t>
      </w:r>
    </w:p>
    <w:p>
      <w:pPr>
        <w:spacing w:after="160"/>
      </w:pPr>
      <w:r>
        <w:t xml:space="preserve">Recorded explicitly, per this project's own engineering standard of never silently papering over a gap between a plan and the real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Stack.</w:t>
      </w:r>
      <w:r>
        <w:t xml:space="preserve"> The roadmap's Phase 1 assumes Python/FastAPI + Poetry. The actual stack is Next.js 16/TypeScript, with Supabase standing in for the roadmap's "SQLite/PostgreSQL state persistence layer." This document and the Week 2 deliverable follow the real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agentic tool-calling.</w:t>
      </w:r>
      <w:r>
        <w:t xml:space="preserve"> Agent Nodes are pure text-in/text-out; an agent cannot itself decide mid-reasoning to fetch a URL or query a database. Any external data must already be upstream of it via an explicit API Fetcher or User Input node. This is a deliberate scope decision, not an unfinished feature — see the Week 2 report's adaptation note for the PoC that evaluated the alternative.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in-graph conditional branching.</w:t>
      </w:r>
      <w:r>
        <w:t xml:space="preserve"> Routing is exactly the edges the user draws; there is no "if sentiment == positive → Agent A else Agent B" construct inside the graph itself, unlike the roadmap's Week 6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Single-player.</w:t>
      </w:r>
      <w:r>
        <w:t xml:space="preserve"> No team sharing or multi-user collaboration on one workflow; </w:t>
      </w:r>
      <w:r>
        <w:rPr>
          <w:rFonts w:ascii="Consolas" w:cs="Consolas" w:eastAsia="Consolas" w:hAnsi="Consolas"/>
          <w:shd w:fill="F0F0F0"/>
        </w:rPr>
        <w:t xml:space="preserve">run_logs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workflows</w:t>
      </w:r>
      <w:r>
        <w:t xml:space="preserve"> RLS is permissive rather than per-user scoped.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Provider rate limits.</w:t>
      </w:r>
      <w:r>
        <w:t xml:space="preserve"> Groq's free tier enforces an account-level tokens-per-minute ceiling that the Agent Node's context-slicing and </w:t>
      </w:r>
      <w:r>
        <w:rPr>
          <w:rFonts w:ascii="Consolas" w:cs="Consolas" w:eastAsia="Consolas" w:hAnsi="Consolas"/>
          <w:shd w:fill="F0F0F0"/>
        </w:rPr>
        <w:t xml:space="preserve">maxOutputTokens</w:t>
      </w:r>
      <w:r>
        <w:t xml:space="preserve"> cap (</w:t>
      </w:r>
      <w:r>
        <w:rPr>
          <w:rFonts w:ascii="Consolas" w:cs="Consolas" w:eastAsia="Consolas" w:hAnsi="Consolas"/>
          <w:shd w:fill="F0F0F0"/>
        </w:rPr>
        <w:t xml:space="preserve">dag-runner.ts</w:t>
      </w:r>
      <w:r>
        <w:t xml:space="preserve">) are explicitly tuned around, not immune to.</w:t>
      </w:r>
    </w:p>
    <w:p>
      <w:pPr>
        <w:pStyle w:val="Heading2"/>
        <w:spacing w:after="120" w:before="260"/>
      </w:pPr>
      <w:r>
        <w:t xml:space="preserve">10.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16 documentation — https://nextjs.org/docs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Flow (</w:t>
      </w:r>
      <w:r>
        <w:rPr>
          <w:rFonts w:ascii="Consolas" w:cs="Consolas" w:eastAsia="Consolas" w:hAnsi="Consolas"/>
          <w:shd w:fill="F0F0F0"/>
        </w:rPr>
        <w:t xml:space="preserve">@xyflow/react</w:t>
      </w:r>
      <w:r>
        <w:t xml:space="preserve">) documentation — https://reactflow.dev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documentation (Auth, Database, Realtime) — https://supabase.com/docs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AI SDK documentation — https://sdk.vercel.ai/docs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Groq API documentation — https://console.groq.com/docs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OpenAI API documentation (embeddings) — https://platform.openai.com/docs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Tesseract.js — https://github.com/naptha/tesseract.js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2026-08-30T21:16:46.090Z</dcterms:created>
  <dcterms:modified xsi:type="dcterms:W3CDTF">2026-08-30T21:16:46.091Z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