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F9" w:rsidRDefault="007C50F9" w:rsidP="007C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0F9" w:rsidRDefault="007C50F9" w:rsidP="007C50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story writing is a work of “fiction or imagination” that is usually written in “easily understandable grammatical structure” with a “natural flow of speech”. Story writing is meant to be read at a single sitting and therefore it should be as direct and brief as possible.</w:t>
      </w:r>
    </w:p>
    <w:p w:rsidR="007C50F9" w:rsidRDefault="007C50F9" w:rsidP="007C50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Typically story writing has five key elements – Character (fewer is better), Setting (brief but poetic and vivid), Plot (as simple and interesting as possible), Conflict (intense but one), and Theme (relating to the majority of readers).</w:t>
      </w:r>
    </w:p>
    <w:p w:rsidR="007C50F9" w:rsidRDefault="007C50F9" w:rsidP="007C50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character is someone or something that takes part in actions depicted in the short story. It could be a living person, a dead person, a ghost, an imaginary character, a robot, a dog, </w:t>
      </w:r>
      <w:proofErr w:type="gramStart"/>
      <w:r>
        <w:rPr>
          <w:rFonts w:ascii="Arial" w:hAnsi="Arial" w:cs="Arial"/>
          <w:sz w:val="21"/>
          <w:szCs w:val="21"/>
        </w:rPr>
        <w:t>a</w:t>
      </w:r>
      <w:proofErr w:type="gramEnd"/>
      <w:r>
        <w:rPr>
          <w:rFonts w:ascii="Arial" w:hAnsi="Arial" w:cs="Arial"/>
          <w:sz w:val="21"/>
          <w:szCs w:val="21"/>
        </w:rPr>
        <w:t xml:space="preserve"> toy… an unlimited list.</w:t>
      </w:r>
    </w:p>
    <w:p w:rsidR="000D5581" w:rsidRDefault="000D5581"/>
    <w:sectPr w:rsidR="000D5581" w:rsidSect="0029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50F9"/>
    <w:rsid w:val="000D5581"/>
    <w:rsid w:val="007C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2021-10-07T13:06:00Z</dcterms:created>
  <dcterms:modified xsi:type="dcterms:W3CDTF">2021-10-07T13:08:00Z</dcterms:modified>
</cp:coreProperties>
</file>