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0" w:right="0" w:firstLine="0"/>
        <w:jc w:val="left"/>
        <w:rPr>
          <w:b/>
          <w:sz w:val="36"/>
        </w:rPr>
      </w:pPr>
      <w:bookmarkStart w:name="Business Question and Visualization Repo" w:id="1"/>
      <w:bookmarkEnd w:id="1"/>
      <w:r>
        <w:rPr/>
      </w:r>
      <w:r>
        <w:rPr>
          <w:b/>
          <w:color w:val="0E4660"/>
          <w:w w:val="110"/>
          <w:sz w:val="36"/>
        </w:rPr>
        <w:t>Business</w:t>
      </w:r>
      <w:r>
        <w:rPr>
          <w:b/>
          <w:color w:val="0E4660"/>
          <w:spacing w:val="-7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Question</w:t>
      </w:r>
      <w:r>
        <w:rPr>
          <w:b/>
          <w:color w:val="0E4660"/>
          <w:spacing w:val="-3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and</w:t>
      </w:r>
      <w:r>
        <w:rPr>
          <w:b/>
          <w:color w:val="0E4660"/>
          <w:spacing w:val="-11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Visualization</w:t>
      </w:r>
      <w:r>
        <w:rPr>
          <w:b/>
          <w:color w:val="0E4660"/>
          <w:spacing w:val="-3"/>
          <w:w w:val="110"/>
          <w:sz w:val="36"/>
        </w:rPr>
        <w:t> </w:t>
      </w:r>
      <w:r>
        <w:rPr>
          <w:b/>
          <w:color w:val="0E4660"/>
          <w:spacing w:val="-2"/>
          <w:w w:val="110"/>
          <w:sz w:val="36"/>
        </w:rPr>
        <w:t>Report</w:t>
      </w:r>
    </w:p>
    <w:p>
      <w:pPr>
        <w:pStyle w:val="BodyText"/>
        <w:spacing w:before="129"/>
        <w:rPr>
          <w:b/>
          <w:sz w:val="20"/>
        </w:r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1"/>
        <w:gridCol w:w="7423"/>
      </w:tblGrid>
      <w:tr>
        <w:trPr>
          <w:trHeight w:val="580" w:hRule="atLeast"/>
        </w:trPr>
        <w:tc>
          <w:tcPr>
            <w:tcW w:w="1921" w:type="dxa"/>
          </w:tcPr>
          <w:p>
            <w:pPr>
              <w:pStyle w:val="TableParagraph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Field</w:t>
            </w:r>
          </w:p>
        </w:tc>
        <w:tc>
          <w:tcPr>
            <w:tcW w:w="7423" w:type="dxa"/>
          </w:tcPr>
          <w:p>
            <w:pPr>
              <w:pStyle w:val="TableParagraph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Details</w:t>
            </w:r>
          </w:p>
        </w:tc>
      </w:tr>
      <w:tr>
        <w:trPr>
          <w:trHeight w:val="580" w:hRule="atLeast"/>
        </w:trPr>
        <w:tc>
          <w:tcPr>
            <w:tcW w:w="19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Date</w:t>
            </w:r>
          </w:p>
        </w:tc>
        <w:tc>
          <w:tcPr>
            <w:tcW w:w="74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21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September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2026</w:t>
            </w:r>
          </w:p>
        </w:tc>
      </w:tr>
      <w:tr>
        <w:trPr>
          <w:trHeight w:val="580" w:hRule="atLeast"/>
        </w:trPr>
        <w:tc>
          <w:tcPr>
            <w:tcW w:w="1921" w:type="dxa"/>
          </w:tcPr>
          <w:p>
            <w:pPr>
              <w:pStyle w:val="TableParagraph"/>
              <w:spacing w:before="117"/>
              <w:rPr>
                <w:sz w:val="24"/>
              </w:rPr>
            </w:pPr>
            <w:r>
              <w:rPr>
                <w:w w:val="105"/>
                <w:sz w:val="24"/>
              </w:rPr>
              <w:t>Team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ID</w:t>
            </w:r>
          </w:p>
        </w:tc>
        <w:tc>
          <w:tcPr>
            <w:tcW w:w="7423" w:type="dxa"/>
          </w:tcPr>
          <w:p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PNT2022TMIDxxxxxx</w:t>
            </w:r>
          </w:p>
        </w:tc>
      </w:tr>
      <w:tr>
        <w:trPr>
          <w:trHeight w:val="920" w:hRule="atLeast"/>
        </w:trPr>
        <w:tc>
          <w:tcPr>
            <w:tcW w:w="1921" w:type="dxa"/>
          </w:tcPr>
          <w:p>
            <w:pPr>
              <w:pStyle w:val="TableParagraph"/>
              <w:spacing w:before="286"/>
              <w:rPr>
                <w:sz w:val="24"/>
              </w:rPr>
            </w:pPr>
            <w:r>
              <w:rPr>
                <w:w w:val="105"/>
                <w:sz w:val="24"/>
              </w:rPr>
              <w:t>Project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Name</w:t>
            </w:r>
          </w:p>
        </w:tc>
        <w:tc>
          <w:tcPr>
            <w:tcW w:w="7423" w:type="dxa"/>
          </w:tcPr>
          <w:p>
            <w:pPr>
              <w:pStyle w:val="TableParagraph"/>
              <w:spacing w:line="278" w:lineRule="auto"/>
              <w:ind w:right="186"/>
              <w:rPr>
                <w:sz w:val="24"/>
              </w:rPr>
            </w:pPr>
            <w:r>
              <w:rPr>
                <w:w w:val="105"/>
                <w:sz w:val="24"/>
              </w:rPr>
              <w:t>Combined Strategic Workforce Analytics and Performance </w:t>
            </w:r>
            <w:r>
              <w:rPr>
                <w:spacing w:val="-2"/>
                <w:w w:val="105"/>
                <w:sz w:val="24"/>
              </w:rPr>
              <w:t>Intelligence</w:t>
            </w:r>
          </w:p>
        </w:tc>
      </w:tr>
      <w:tr>
        <w:trPr>
          <w:trHeight w:val="925" w:hRule="atLeast"/>
        </w:trPr>
        <w:tc>
          <w:tcPr>
            <w:tcW w:w="1921" w:type="dxa"/>
          </w:tcPr>
          <w:p>
            <w:pPr>
              <w:pStyle w:val="TableParagraph"/>
              <w:spacing w:line="278" w:lineRule="auto" w:before="117"/>
              <w:ind w:right="212"/>
              <w:rPr>
                <w:sz w:val="24"/>
              </w:rPr>
            </w:pPr>
            <w:r>
              <w:rPr>
                <w:spacing w:val="-2"/>
                <w:sz w:val="24"/>
              </w:rPr>
              <w:t>Maximum </w:t>
            </w:r>
            <w:r>
              <w:rPr>
                <w:spacing w:val="-4"/>
                <w:w w:val="105"/>
                <w:sz w:val="24"/>
              </w:rPr>
              <w:t>Marks</w:t>
            </w:r>
          </w:p>
        </w:tc>
        <w:tc>
          <w:tcPr>
            <w:tcW w:w="7423" w:type="dxa"/>
          </w:tcPr>
          <w:p>
            <w:pPr>
              <w:pStyle w:val="TableParagraph"/>
              <w:spacing w:before="287"/>
              <w:rPr>
                <w:sz w:val="24"/>
              </w:rPr>
            </w:pPr>
            <w:r>
              <w:rPr>
                <w:w w:val="105"/>
                <w:sz w:val="24"/>
              </w:rPr>
              <w:t>5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Marks</w:t>
            </w:r>
          </w:p>
        </w:tc>
      </w:tr>
    </w:tbl>
    <w:p>
      <w:pPr>
        <w:spacing w:line="278" w:lineRule="auto" w:before="298"/>
        <w:ind w:left="0" w:right="20" w:firstLine="0"/>
        <w:jc w:val="left"/>
        <w:rPr>
          <w:b/>
          <w:sz w:val="36"/>
        </w:rPr>
      </w:pPr>
      <w:bookmarkStart w:name="Strategic workforce metrics and performa" w:id="2"/>
      <w:bookmarkEnd w:id="2"/>
      <w:r>
        <w:rPr/>
      </w:r>
      <w:r>
        <w:rPr>
          <w:b/>
          <w:color w:val="0E4660"/>
          <w:w w:val="110"/>
          <w:sz w:val="36"/>
        </w:rPr>
        <w:t>Strategic workforce metrics and performance intelligence involve extracting actionable patterns from human resources systems. By intersecting operational data—such</w:t>
      </w:r>
      <w:r>
        <w:rPr>
          <w:b/>
          <w:color w:val="0E4660"/>
          <w:spacing w:val="-1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as</w:t>
      </w:r>
      <w:r>
        <w:rPr>
          <w:b/>
          <w:color w:val="0E4660"/>
          <w:spacing w:val="-3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AI adoption rates, work styles, burnout </w:t>
      </w:r>
      <w:r>
        <w:rPr>
          <w:b/>
          <w:color w:val="0E4660"/>
          <w:sz w:val="36"/>
        </w:rPr>
        <w:t>tiers,</w:t>
      </w:r>
      <w:r>
        <w:rPr>
          <w:b/>
          <w:color w:val="0E4660"/>
          <w:spacing w:val="61"/>
          <w:sz w:val="36"/>
        </w:rPr>
        <w:t> </w:t>
      </w:r>
      <w:r>
        <w:rPr>
          <w:b/>
          <w:color w:val="0E4660"/>
          <w:sz w:val="36"/>
        </w:rPr>
        <w:t>overtime,</w:t>
      </w:r>
      <w:r>
        <w:rPr>
          <w:b/>
          <w:color w:val="0E4660"/>
          <w:spacing w:val="54"/>
          <w:sz w:val="36"/>
        </w:rPr>
        <w:t> </w:t>
      </w:r>
      <w:r>
        <w:rPr>
          <w:b/>
          <w:color w:val="0E4660"/>
          <w:sz w:val="36"/>
        </w:rPr>
        <w:t>and</w:t>
      </w:r>
      <w:r>
        <w:rPr>
          <w:b/>
          <w:color w:val="0E4660"/>
          <w:spacing w:val="50"/>
          <w:sz w:val="36"/>
        </w:rPr>
        <w:t> </w:t>
      </w:r>
      <w:r>
        <w:rPr>
          <w:b/>
          <w:color w:val="0E4660"/>
          <w:sz w:val="36"/>
        </w:rPr>
        <w:t>tenure—with</w:t>
      </w:r>
      <w:r>
        <w:rPr>
          <w:b/>
          <w:color w:val="0E4660"/>
          <w:spacing w:val="54"/>
          <w:sz w:val="36"/>
        </w:rPr>
        <w:t> </w:t>
      </w:r>
      <w:r>
        <w:rPr>
          <w:b/>
          <w:color w:val="0E4660"/>
          <w:sz w:val="36"/>
        </w:rPr>
        <w:t>corporate</w:t>
      </w:r>
      <w:r>
        <w:rPr>
          <w:b/>
          <w:color w:val="0E4660"/>
          <w:spacing w:val="52"/>
          <w:sz w:val="36"/>
        </w:rPr>
        <w:t> </w:t>
      </w:r>
      <w:r>
        <w:rPr>
          <w:b/>
          <w:color w:val="0E4660"/>
          <w:sz w:val="36"/>
        </w:rPr>
        <w:t>performance</w:t>
      </w:r>
      <w:r>
        <w:rPr>
          <w:b/>
          <w:color w:val="0E4660"/>
          <w:spacing w:val="40"/>
          <w:w w:val="110"/>
          <w:sz w:val="36"/>
        </w:rPr>
        <w:t>  </w:t>
      </w:r>
      <w:r>
        <w:rPr>
          <w:b/>
          <w:color w:val="0E4660"/>
          <w:w w:val="110"/>
          <w:sz w:val="36"/>
        </w:rPr>
        <w:t>indicators, business leaders can systematically flag</w:t>
      </w:r>
    </w:p>
    <w:p>
      <w:pPr>
        <w:spacing w:line="278" w:lineRule="auto" w:before="2"/>
        <w:ind w:left="0" w:right="0" w:firstLine="0"/>
        <w:jc w:val="left"/>
        <w:rPr>
          <w:b/>
          <w:sz w:val="36"/>
        </w:rPr>
      </w:pPr>
      <w:r>
        <w:rPr>
          <w:b/>
          <w:color w:val="0E4660"/>
          <w:w w:val="110"/>
          <w:sz w:val="36"/>
        </w:rPr>
        <w:t>high-risk</w:t>
      </w:r>
      <w:r>
        <w:rPr>
          <w:b/>
          <w:color w:val="0E4660"/>
          <w:spacing w:val="-17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turnover</w:t>
      </w:r>
      <w:r>
        <w:rPr>
          <w:b/>
          <w:color w:val="0E4660"/>
          <w:spacing w:val="-22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zones.</w:t>
      </w:r>
      <w:r>
        <w:rPr>
          <w:b/>
          <w:color w:val="0E4660"/>
          <w:spacing w:val="-19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This</w:t>
      </w:r>
      <w:r>
        <w:rPr>
          <w:b/>
          <w:color w:val="0E4660"/>
          <w:spacing w:val="-20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document</w:t>
      </w:r>
      <w:r>
        <w:rPr>
          <w:b/>
          <w:color w:val="0E4660"/>
          <w:spacing w:val="-18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formalizes</w:t>
      </w:r>
      <w:r>
        <w:rPr>
          <w:b/>
          <w:color w:val="0E4660"/>
          <w:spacing w:val="-21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the business challenges and visual frameworks needed to construct an executive</w:t>
      </w:r>
      <w:r>
        <w:rPr>
          <w:b/>
          <w:color w:val="0E4660"/>
          <w:spacing w:val="40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human resources reporting </w:t>
      </w:r>
      <w:r>
        <w:rPr>
          <w:b/>
          <w:color w:val="0E4660"/>
          <w:spacing w:val="-2"/>
          <w:w w:val="110"/>
          <w:sz w:val="36"/>
        </w:rPr>
        <w:t>dashboard.</w:t>
      </w:r>
    </w:p>
    <w:p>
      <w:pPr>
        <w:spacing w:before="307"/>
        <w:ind w:left="0" w:right="0" w:firstLine="0"/>
        <w:jc w:val="left"/>
        <w:rPr>
          <w:b/>
          <w:sz w:val="36"/>
        </w:rPr>
      </w:pPr>
      <w:bookmarkStart w:name="Business Questions and Visualization" w:id="3"/>
      <w:bookmarkEnd w:id="3"/>
      <w:r>
        <w:rPr/>
      </w:r>
      <w:r>
        <w:rPr>
          <w:b/>
          <w:color w:val="0E4660"/>
          <w:w w:val="110"/>
          <w:sz w:val="36"/>
        </w:rPr>
        <w:t>Business</w:t>
      </w:r>
      <w:r>
        <w:rPr>
          <w:b/>
          <w:color w:val="0E4660"/>
          <w:spacing w:val="8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Questions</w:t>
      </w:r>
      <w:r>
        <w:rPr>
          <w:b/>
          <w:color w:val="0E4660"/>
          <w:spacing w:val="10"/>
          <w:w w:val="110"/>
          <w:sz w:val="36"/>
        </w:rPr>
        <w:t> </w:t>
      </w:r>
      <w:r>
        <w:rPr>
          <w:b/>
          <w:color w:val="0E4660"/>
          <w:w w:val="110"/>
          <w:sz w:val="36"/>
        </w:rPr>
        <w:t>and</w:t>
      </w:r>
      <w:r>
        <w:rPr>
          <w:b/>
          <w:color w:val="0E4660"/>
          <w:spacing w:val="3"/>
          <w:w w:val="110"/>
          <w:sz w:val="36"/>
        </w:rPr>
        <w:t> </w:t>
      </w:r>
      <w:r>
        <w:rPr>
          <w:b/>
          <w:color w:val="0E4660"/>
          <w:spacing w:val="-2"/>
          <w:w w:val="110"/>
          <w:sz w:val="36"/>
        </w:rPr>
        <w:t>Visualization</w:t>
      </w:r>
    </w:p>
    <w:p>
      <w:pPr>
        <w:pStyle w:val="BodyText"/>
        <w:spacing w:line="278" w:lineRule="auto" w:before="370"/>
        <w:ind w:right="998"/>
        <w:jc w:val="both"/>
      </w:pP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section</w:t>
      </w:r>
      <w:r>
        <w:rPr>
          <w:spacing w:val="-1"/>
          <w:w w:val="105"/>
        </w:rPr>
        <w:t> </w:t>
      </w:r>
      <w:r>
        <w:rPr>
          <w:w w:val="105"/>
        </w:rPr>
        <w:t>maps your explicit Power BI report metrics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standardized</w:t>
      </w:r>
      <w:r>
        <w:rPr>
          <w:spacing w:val="-4"/>
          <w:w w:val="105"/>
        </w:rPr>
        <w:t> </w:t>
      </w:r>
      <w:r>
        <w:rPr>
          <w:w w:val="105"/>
        </w:rPr>
        <w:t>analytical questions, meeting the academic requirement of</w:t>
      </w:r>
      <w:r>
        <w:rPr>
          <w:spacing w:val="-5"/>
          <w:w w:val="105"/>
        </w:rPr>
        <w:t> </w:t>
      </w:r>
      <w:r>
        <w:rPr>
          <w:w w:val="105"/>
        </w:rPr>
        <w:t>compiling at least 8 robust data </w:t>
      </w:r>
      <w:r>
        <w:rPr>
          <w:spacing w:val="-2"/>
          <w:w w:val="105"/>
        </w:rPr>
        <w:t>observations.</w:t>
      </w:r>
    </w:p>
    <w:p>
      <w:pPr>
        <w:pStyle w:val="BodyText"/>
        <w:spacing w:after="0" w:line="278" w:lineRule="auto"/>
        <w:jc w:val="both"/>
        <w:sectPr>
          <w:type w:val="continuous"/>
          <w:pgSz w:w="12240" w:h="15840"/>
          <w:pgMar w:top="1660" w:bottom="280" w:left="1440" w:right="1440"/>
        </w:sectPr>
      </w:pPr>
    </w:p>
    <w:p>
      <w:pPr>
        <w:pStyle w:val="Heading1"/>
        <w:spacing w:before="78"/>
      </w:pPr>
      <w:bookmarkStart w:name="Sample Dashboard Reports" w:id="4"/>
      <w:bookmarkEnd w:id="4"/>
      <w:r>
        <w:rPr>
          <w:b w:val="0"/>
        </w:rPr>
      </w:r>
      <w:r>
        <w:rPr>
          <w:color w:val="0E4660"/>
          <w:w w:val="110"/>
        </w:rPr>
        <w:t>Sample</w:t>
      </w:r>
      <w:r>
        <w:rPr>
          <w:color w:val="0E4660"/>
          <w:spacing w:val="6"/>
          <w:w w:val="110"/>
        </w:rPr>
        <w:t> </w:t>
      </w:r>
      <w:r>
        <w:rPr>
          <w:color w:val="0E4660"/>
          <w:w w:val="110"/>
        </w:rPr>
        <w:t>Dashboard</w:t>
      </w:r>
      <w:r>
        <w:rPr>
          <w:color w:val="0E4660"/>
          <w:spacing w:val="4"/>
          <w:w w:val="110"/>
        </w:rPr>
        <w:t> </w:t>
      </w:r>
      <w:r>
        <w:rPr>
          <w:color w:val="0E4660"/>
          <w:spacing w:val="-2"/>
          <w:w w:val="110"/>
        </w:rPr>
        <w:t>Reports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78" w:lineRule="auto" w:before="370" w:after="0"/>
        <w:ind w:left="0" w:right="1219" w:firstLine="75"/>
        <w:jc w:val="left"/>
        <w:rPr>
          <w:b/>
          <w:sz w:val="36"/>
        </w:rPr>
      </w:pPr>
      <w:bookmarkStart w:name="1. What are our baseline corporate workf" w:id="5"/>
      <w:bookmarkEnd w:id="5"/>
      <w:r>
        <w:rPr/>
      </w:r>
      <w:r>
        <w:rPr>
          <w:b/>
          <w:color w:val="0E4660"/>
          <w:spacing w:val="-2"/>
          <w:w w:val="110"/>
          <w:sz w:val="36"/>
        </w:rPr>
        <w:t>What</w:t>
      </w:r>
      <w:r>
        <w:rPr>
          <w:b/>
          <w:color w:val="0E4660"/>
          <w:spacing w:val="-21"/>
          <w:w w:val="110"/>
          <w:sz w:val="36"/>
        </w:rPr>
        <w:t> </w:t>
      </w:r>
      <w:r>
        <w:rPr>
          <w:b/>
          <w:color w:val="0E4660"/>
          <w:spacing w:val="-2"/>
          <w:w w:val="110"/>
          <w:sz w:val="36"/>
        </w:rPr>
        <w:t>are</w:t>
      </w:r>
      <w:r>
        <w:rPr>
          <w:b/>
          <w:color w:val="0E4660"/>
          <w:spacing w:val="-16"/>
          <w:w w:val="110"/>
          <w:sz w:val="36"/>
        </w:rPr>
        <w:t> </w:t>
      </w:r>
      <w:r>
        <w:rPr>
          <w:b/>
          <w:color w:val="0E4660"/>
          <w:spacing w:val="-2"/>
          <w:w w:val="110"/>
          <w:sz w:val="36"/>
        </w:rPr>
        <w:t>our</w:t>
      </w:r>
      <w:r>
        <w:rPr>
          <w:b/>
          <w:color w:val="0E4660"/>
          <w:spacing w:val="-16"/>
          <w:w w:val="110"/>
          <w:sz w:val="36"/>
        </w:rPr>
        <w:t> </w:t>
      </w:r>
      <w:r>
        <w:rPr>
          <w:b/>
          <w:color w:val="0E4660"/>
          <w:spacing w:val="-2"/>
          <w:w w:val="110"/>
          <w:sz w:val="36"/>
        </w:rPr>
        <w:t>baseline</w:t>
      </w:r>
      <w:r>
        <w:rPr>
          <w:b/>
          <w:color w:val="0E4660"/>
          <w:spacing w:val="-17"/>
          <w:w w:val="110"/>
          <w:sz w:val="36"/>
        </w:rPr>
        <w:t> </w:t>
      </w:r>
      <w:r>
        <w:rPr>
          <w:b/>
          <w:color w:val="0E4660"/>
          <w:spacing w:val="-2"/>
          <w:w w:val="110"/>
          <w:sz w:val="36"/>
        </w:rPr>
        <w:t>corporate</w:t>
      </w:r>
      <w:r>
        <w:rPr>
          <w:b/>
          <w:color w:val="0E4660"/>
          <w:spacing w:val="-21"/>
          <w:w w:val="110"/>
          <w:sz w:val="36"/>
        </w:rPr>
        <w:t> </w:t>
      </w:r>
      <w:r>
        <w:rPr>
          <w:b/>
          <w:color w:val="0E4660"/>
          <w:spacing w:val="-2"/>
          <w:w w:val="110"/>
          <w:sz w:val="36"/>
        </w:rPr>
        <w:t>workforce</w:t>
      </w:r>
      <w:r>
        <w:rPr>
          <w:b/>
          <w:color w:val="0E4660"/>
          <w:spacing w:val="-16"/>
          <w:w w:val="110"/>
          <w:sz w:val="36"/>
        </w:rPr>
        <w:t> </w:t>
      </w:r>
      <w:r>
        <w:rPr>
          <w:b/>
          <w:color w:val="0E4660"/>
          <w:spacing w:val="-2"/>
          <w:w w:val="110"/>
          <w:sz w:val="36"/>
        </w:rPr>
        <w:t>and </w:t>
      </w:r>
      <w:r>
        <w:rPr>
          <w:b/>
          <w:color w:val="0E4660"/>
          <w:w w:val="110"/>
          <w:sz w:val="36"/>
        </w:rPr>
        <w:t>turnover indicators?</w:t>
      </w:r>
    </w:p>
    <w:p>
      <w:pPr>
        <w:pStyle w:val="BodyText"/>
        <w:spacing w:before="7"/>
        <w:rPr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80" w:lineRule="auto" w:before="290" w:after="0"/>
        <w:ind w:left="721" w:right="247" w:hanging="360"/>
        <w:jc w:val="left"/>
        <w:rPr>
          <w:sz w:val="24"/>
        </w:rPr>
      </w:pPr>
      <w:r>
        <w:rPr>
          <w:w w:val="105"/>
          <w:sz w:val="24"/>
        </w:rPr>
        <w:t>Visualization: KPI Summary Cards presenting high-level aggregations (Total Employees,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vs.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Departed,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Average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Monthly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Income,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Average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Tenure,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AI Adoption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Rate).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04" w:lineRule="exact" w:before="0" w:after="0"/>
        <w:ind w:left="720" w:right="0" w:hanging="360"/>
        <w:jc w:val="left"/>
        <w:rPr>
          <w:sz w:val="24"/>
        </w:rPr>
      </w:pPr>
      <w:r>
        <w:rPr>
          <w:w w:val="105"/>
          <w:sz w:val="24"/>
        </w:rPr>
        <w:t>Screenshot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visualization: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184109</wp:posOffset>
            </wp:positionV>
            <wp:extent cx="4638675" cy="8096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1177655</wp:posOffset>
            </wp:positionV>
            <wp:extent cx="2069684" cy="9715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684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46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278" w:lineRule="auto" w:before="0" w:after="0"/>
        <w:ind w:left="0" w:right="733" w:firstLine="0"/>
        <w:jc w:val="left"/>
      </w:pPr>
      <w:bookmarkStart w:name="2. Which company divisions face the high" w:id="6"/>
      <w:bookmarkEnd w:id="6"/>
      <w:r>
        <w:rPr>
          <w:b w:val="0"/>
        </w:rPr>
      </w:r>
      <w:r>
        <w:rPr>
          <w:color w:val="0E4660"/>
          <w:w w:val="110"/>
        </w:rPr>
        <w:t>Which</w:t>
      </w:r>
      <w:r>
        <w:rPr>
          <w:color w:val="0E4660"/>
          <w:spacing w:val="-23"/>
          <w:w w:val="110"/>
        </w:rPr>
        <w:t> </w:t>
      </w:r>
      <w:r>
        <w:rPr>
          <w:color w:val="0E4660"/>
          <w:w w:val="110"/>
        </w:rPr>
        <w:t>company</w:t>
      </w:r>
      <w:r>
        <w:rPr>
          <w:color w:val="0E4660"/>
          <w:spacing w:val="-19"/>
          <w:w w:val="110"/>
        </w:rPr>
        <w:t> </w:t>
      </w:r>
      <w:r>
        <w:rPr>
          <w:color w:val="0E4660"/>
          <w:w w:val="110"/>
        </w:rPr>
        <w:t>divisions</w:t>
      </w:r>
      <w:r>
        <w:rPr>
          <w:color w:val="0E4660"/>
          <w:spacing w:val="-21"/>
          <w:w w:val="110"/>
        </w:rPr>
        <w:t> </w:t>
      </w:r>
      <w:r>
        <w:rPr>
          <w:color w:val="0E4660"/>
          <w:w w:val="110"/>
        </w:rPr>
        <w:t>face</w:t>
      </w:r>
      <w:r>
        <w:rPr>
          <w:color w:val="0E4660"/>
          <w:spacing w:val="-20"/>
          <w:w w:val="110"/>
        </w:rPr>
        <w:t> </w:t>
      </w:r>
      <w:r>
        <w:rPr>
          <w:color w:val="0E4660"/>
          <w:w w:val="110"/>
        </w:rPr>
        <w:t>the</w:t>
      </w:r>
      <w:r>
        <w:rPr>
          <w:color w:val="0E4660"/>
          <w:spacing w:val="-20"/>
          <w:w w:val="110"/>
        </w:rPr>
        <w:t> </w:t>
      </w:r>
      <w:r>
        <w:rPr>
          <w:color w:val="0E4660"/>
          <w:w w:val="110"/>
        </w:rPr>
        <w:t>highest</w:t>
      </w:r>
      <w:r>
        <w:rPr>
          <w:color w:val="0E4660"/>
          <w:spacing w:val="-19"/>
          <w:w w:val="110"/>
        </w:rPr>
        <w:t> </w:t>
      </w:r>
      <w:r>
        <w:rPr>
          <w:color w:val="0E4660"/>
          <w:w w:val="110"/>
        </w:rPr>
        <w:t>attrition </w:t>
      </w:r>
      <w:r>
        <w:rPr>
          <w:color w:val="0E4660"/>
          <w:spacing w:val="-2"/>
          <w:w w:val="110"/>
        </w:rPr>
        <w:t>rates?</w:t>
      </w:r>
    </w:p>
    <w:p>
      <w:pPr>
        <w:pStyle w:val="BodyText"/>
        <w:spacing w:before="7"/>
        <w:rPr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80" w:lineRule="auto" w:before="290" w:after="0"/>
        <w:ind w:left="721" w:right="199" w:hanging="360"/>
        <w:jc w:val="left"/>
        <w:rPr>
          <w:sz w:val="24"/>
        </w:rPr>
      </w:pPr>
      <w:r>
        <w:rPr>
          <w:w w:val="105"/>
          <w:sz w:val="24"/>
        </w:rPr>
        <w:t>Visualization: Horizontal Bar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Chart ranking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attrition rates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across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internal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operating </w:t>
      </w:r>
      <w:r>
        <w:rPr>
          <w:spacing w:val="-2"/>
          <w:w w:val="105"/>
          <w:sz w:val="24"/>
        </w:rPr>
        <w:t>departments.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w w:val="105"/>
          <w:sz w:val="24"/>
        </w:rPr>
        <w:t>Screenshot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visualization</w:t>
      </w:r>
    </w:p>
    <w:p>
      <w:pPr>
        <w:pStyle w:val="ListParagraph"/>
        <w:numPr>
          <w:ilvl w:val="1"/>
          <w:numId w:val="1"/>
        </w:numPr>
        <w:tabs>
          <w:tab w:pos="470" w:val="left" w:leader="none"/>
        </w:tabs>
        <w:spacing w:line="240" w:lineRule="auto" w:before="50" w:after="0"/>
        <w:ind w:left="470" w:right="0" w:hanging="11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​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rFonts w:ascii="Symbol" w:hAnsi="Symbol"/>
          <w:sz w:val="20"/>
        </w:rPr>
      </w:pPr>
      <w:r>
        <w:rPr>
          <w:rFonts w:ascii="Symbol" w:hAnsi="Symbol"/>
          <w:sz w:val="20"/>
        </w:rPr>
        <w:drawing>
          <wp:inline distT="0" distB="0" distL="0" distR="0">
            <wp:extent cx="2766811" cy="223113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811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  <w:sz w:val="20"/>
        </w:rPr>
      </w: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278" w:lineRule="auto" w:before="345" w:after="0"/>
        <w:ind w:left="0" w:right="767" w:firstLine="0"/>
        <w:jc w:val="left"/>
      </w:pPr>
      <w:bookmarkStart w:name="3. How do employee flight risks differ a" w:id="7"/>
      <w:bookmarkEnd w:id="7"/>
      <w:r>
        <w:rPr>
          <w:b w:val="0"/>
        </w:rPr>
      </w:r>
      <w:r>
        <w:rPr>
          <w:color w:val="0E4660"/>
          <w:w w:val="110"/>
        </w:rPr>
        <w:t>How do</w:t>
      </w:r>
      <w:r>
        <w:rPr>
          <w:color w:val="0E4660"/>
          <w:spacing w:val="-4"/>
          <w:w w:val="110"/>
        </w:rPr>
        <w:t> </w:t>
      </w:r>
      <w:r>
        <w:rPr>
          <w:color w:val="0E4660"/>
          <w:w w:val="110"/>
        </w:rPr>
        <w:t>employee</w:t>
      </w:r>
      <w:r>
        <w:rPr>
          <w:color w:val="0E4660"/>
          <w:spacing w:val="-1"/>
          <w:w w:val="110"/>
        </w:rPr>
        <w:t> </w:t>
      </w:r>
      <w:r>
        <w:rPr>
          <w:color w:val="0E4660"/>
          <w:w w:val="110"/>
        </w:rPr>
        <w:t>flight</w:t>
      </w:r>
      <w:r>
        <w:rPr>
          <w:color w:val="0E4660"/>
          <w:spacing w:val="-4"/>
          <w:w w:val="110"/>
        </w:rPr>
        <w:t> </w:t>
      </w:r>
      <w:r>
        <w:rPr>
          <w:color w:val="0E4660"/>
          <w:w w:val="110"/>
        </w:rPr>
        <w:t>risks</w:t>
      </w:r>
      <w:r>
        <w:rPr>
          <w:color w:val="0E4660"/>
          <w:spacing w:val="-8"/>
          <w:w w:val="110"/>
        </w:rPr>
        <w:t> </w:t>
      </w:r>
      <w:r>
        <w:rPr>
          <w:color w:val="0E4660"/>
          <w:w w:val="110"/>
        </w:rPr>
        <w:t>differ across</w:t>
      </w:r>
      <w:r>
        <w:rPr>
          <w:color w:val="0E4660"/>
          <w:spacing w:val="-3"/>
          <w:w w:val="110"/>
        </w:rPr>
        <w:t> </w:t>
      </w:r>
      <w:r>
        <w:rPr>
          <w:color w:val="0E4660"/>
          <w:w w:val="110"/>
        </w:rPr>
        <w:t>specific functional job roles?</w:t>
      </w:r>
    </w:p>
    <w:p>
      <w:pPr>
        <w:pStyle w:val="BodyText"/>
        <w:spacing w:before="6"/>
        <w:rPr>
          <w:b/>
        </w:rPr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6" w:lineRule="auto" w:before="289" w:after="0"/>
        <w:ind w:left="721" w:right="83" w:hanging="360"/>
        <w:jc w:val="left"/>
        <w:rPr>
          <w:sz w:val="24"/>
        </w:rPr>
      </w:pPr>
      <w:r>
        <w:rPr>
          <w:w w:val="105"/>
          <w:sz w:val="24"/>
        </w:rPr>
        <w:t>Visualization: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Horizontal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Bar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Chart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sorting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turnover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percentage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strictly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individual job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titles.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9" w:after="0"/>
        <w:ind w:left="720" w:right="0" w:hanging="360"/>
        <w:jc w:val="left"/>
        <w:rPr>
          <w:sz w:val="24"/>
        </w:rPr>
      </w:pPr>
      <w:r>
        <w:rPr>
          <w:w w:val="105"/>
          <w:sz w:val="24"/>
        </w:rPr>
        <w:t>Screenshot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visualization: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</w:r>
      <w:r>
        <w:rPr>
          <w:rFonts w:ascii="Symbol" w:hAnsi="Symbol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drawing>
          <wp:inline distT="0" distB="0" distL="0" distR="0">
            <wp:extent cx="2790825" cy="200888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00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42"/>
        <w:rPr>
          <w:rFonts w:ascii="Times New Roman"/>
          <w:sz w:val="36"/>
        </w:rPr>
      </w:pP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278" w:lineRule="auto" w:before="0" w:after="0"/>
        <w:ind w:left="0" w:right="454" w:firstLine="0"/>
        <w:jc w:val="left"/>
      </w:pPr>
      <w:bookmarkStart w:name="4. What is the impact of organizational " w:id="8"/>
      <w:bookmarkEnd w:id="8"/>
      <w:r>
        <w:rPr>
          <w:b w:val="0"/>
        </w:rPr>
      </w:r>
      <w:r>
        <w:rPr>
          <w:color w:val="0E4660"/>
          <w:w w:val="110"/>
        </w:rPr>
        <w:t>What</w:t>
      </w:r>
      <w:r>
        <w:rPr>
          <w:color w:val="0E4660"/>
          <w:spacing w:val="-23"/>
          <w:w w:val="110"/>
        </w:rPr>
        <w:t> </w:t>
      </w:r>
      <w:r>
        <w:rPr>
          <w:color w:val="0E4660"/>
          <w:w w:val="110"/>
        </w:rPr>
        <w:t>is</w:t>
      </w:r>
      <w:r>
        <w:rPr>
          <w:color w:val="0E4660"/>
          <w:spacing w:val="-22"/>
          <w:w w:val="110"/>
        </w:rPr>
        <w:t> </w:t>
      </w:r>
      <w:r>
        <w:rPr>
          <w:color w:val="0E4660"/>
          <w:w w:val="110"/>
        </w:rPr>
        <w:t>the</w:t>
      </w:r>
      <w:r>
        <w:rPr>
          <w:color w:val="0E4660"/>
          <w:spacing w:val="-23"/>
          <w:w w:val="110"/>
        </w:rPr>
        <w:t> </w:t>
      </w:r>
      <w:r>
        <w:rPr>
          <w:color w:val="0E4660"/>
          <w:w w:val="110"/>
        </w:rPr>
        <w:t>impact</w:t>
      </w:r>
      <w:r>
        <w:rPr>
          <w:color w:val="0E4660"/>
          <w:spacing w:val="-22"/>
          <w:w w:val="110"/>
        </w:rPr>
        <w:t> </w:t>
      </w:r>
      <w:r>
        <w:rPr>
          <w:color w:val="0E4660"/>
          <w:w w:val="110"/>
        </w:rPr>
        <w:t>of</w:t>
      </w:r>
      <w:r>
        <w:rPr>
          <w:color w:val="0E4660"/>
          <w:spacing w:val="-22"/>
          <w:w w:val="110"/>
        </w:rPr>
        <w:t> </w:t>
      </w:r>
      <w:r>
        <w:rPr>
          <w:color w:val="0E4660"/>
          <w:w w:val="110"/>
        </w:rPr>
        <w:t>organizational</w:t>
      </w:r>
      <w:r>
        <w:rPr>
          <w:color w:val="0E4660"/>
          <w:spacing w:val="-23"/>
          <w:w w:val="110"/>
        </w:rPr>
        <w:t> </w:t>
      </w:r>
      <w:r>
        <w:rPr>
          <w:color w:val="0E4660"/>
          <w:w w:val="110"/>
        </w:rPr>
        <w:t>AI</w:t>
      </w:r>
      <w:r>
        <w:rPr>
          <w:color w:val="0E4660"/>
          <w:spacing w:val="-22"/>
          <w:w w:val="110"/>
        </w:rPr>
        <w:t> </w:t>
      </w:r>
      <w:r>
        <w:rPr>
          <w:color w:val="0E4660"/>
          <w:w w:val="110"/>
        </w:rPr>
        <w:t>tool</w:t>
      </w:r>
      <w:r>
        <w:rPr>
          <w:color w:val="0E4660"/>
          <w:spacing w:val="-23"/>
          <w:w w:val="110"/>
        </w:rPr>
        <w:t> </w:t>
      </w:r>
      <w:r>
        <w:rPr>
          <w:color w:val="0E4660"/>
          <w:w w:val="110"/>
        </w:rPr>
        <w:t>usage</w:t>
      </w:r>
      <w:r>
        <w:rPr>
          <w:color w:val="0E4660"/>
          <w:spacing w:val="-22"/>
          <w:w w:val="110"/>
        </w:rPr>
        <w:t> </w:t>
      </w:r>
      <w:r>
        <w:rPr>
          <w:color w:val="0E4660"/>
          <w:w w:val="110"/>
        </w:rPr>
        <w:t>on staff attrition?</w:t>
      </w:r>
    </w:p>
    <w:p>
      <w:pPr>
        <w:pStyle w:val="BodyText"/>
        <w:spacing w:line="278" w:lineRule="auto" w:before="300"/>
        <w:ind w:right="20"/>
      </w:pPr>
      <w:r>
        <w:rPr>
          <w:w w:val="105"/>
        </w:rPr>
        <w:t>*Visualization:</w:t>
      </w:r>
      <w:r>
        <w:rPr>
          <w:spacing w:val="-3"/>
          <w:w w:val="105"/>
        </w:rPr>
        <w:t> </w:t>
      </w:r>
      <w:r>
        <w:rPr>
          <w:w w:val="105"/>
        </w:rPr>
        <w:t>Clustered</w:t>
      </w:r>
      <w:r>
        <w:rPr>
          <w:spacing w:val="-3"/>
          <w:w w:val="105"/>
        </w:rPr>
        <w:t> </w:t>
      </w:r>
      <w:r>
        <w:rPr>
          <w:w w:val="105"/>
        </w:rPr>
        <w:t>Horizontal</w:t>
      </w:r>
      <w:r>
        <w:rPr>
          <w:spacing w:val="-2"/>
          <w:w w:val="105"/>
        </w:rPr>
        <w:t> </w:t>
      </w:r>
      <w:r>
        <w:rPr>
          <w:w w:val="105"/>
        </w:rPr>
        <w:t>Bar</w:t>
      </w:r>
      <w:r>
        <w:rPr>
          <w:spacing w:val="-4"/>
          <w:w w:val="105"/>
        </w:rPr>
        <w:t> </w:t>
      </w:r>
      <w:r>
        <w:rPr>
          <w:w w:val="105"/>
        </w:rPr>
        <w:t>Chart</w:t>
      </w:r>
      <w:r>
        <w:rPr>
          <w:spacing w:val="-2"/>
          <w:w w:val="105"/>
        </w:rPr>
        <w:t> </w:t>
      </w:r>
      <w:r>
        <w:rPr>
          <w:w w:val="105"/>
        </w:rPr>
        <w:t>mapping</w:t>
      </w:r>
      <w:r>
        <w:rPr>
          <w:spacing w:val="-5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high,</w:t>
      </w:r>
      <w:r>
        <w:rPr>
          <w:spacing w:val="-3"/>
          <w:w w:val="105"/>
        </w:rPr>
        <w:t> </w:t>
      </w:r>
      <w:r>
        <w:rPr>
          <w:w w:val="105"/>
        </w:rPr>
        <w:t>moderate,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low</w:t>
      </w:r>
      <w:r>
        <w:rPr>
          <w:spacing w:val="-2"/>
          <w:w w:val="105"/>
        </w:rPr>
        <w:t> </w:t>
      </w:r>
      <w:r>
        <w:rPr>
          <w:w w:val="105"/>
        </w:rPr>
        <w:t>AI</w:t>
      </w:r>
      <w:r>
        <w:rPr>
          <w:spacing w:val="-7"/>
          <w:w w:val="105"/>
        </w:rPr>
        <w:t> </w:t>
      </w:r>
      <w:r>
        <w:rPr>
          <w:w w:val="105"/>
        </w:rPr>
        <w:t>tool adoption aligns with real turnover counts.</w:t>
      </w:r>
    </w:p>
    <w:p>
      <w:pPr>
        <w:pStyle w:val="BodyText"/>
        <w:spacing w:after="0" w:line="278" w:lineRule="auto"/>
        <w:sectPr>
          <w:pgSz w:w="12240" w:h="15840"/>
          <w:pgMar w:top="144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984046</wp:posOffset>
            </wp:positionH>
            <wp:positionV relativeFrom="paragraph">
              <wp:posOffset>429641</wp:posOffset>
            </wp:positionV>
            <wp:extent cx="2971800" cy="188595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Screenshot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visualizatiion.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378" w:val="left" w:leader="none"/>
        </w:tabs>
        <w:spacing w:line="278" w:lineRule="auto" w:before="1" w:after="0"/>
        <w:ind w:left="0" w:right="1002" w:firstLine="0"/>
        <w:jc w:val="left"/>
      </w:pPr>
      <w:bookmarkStart w:name="5. Does the choice of work environment s" w:id="9"/>
      <w:bookmarkEnd w:id="9"/>
      <w:r>
        <w:rPr>
          <w:b w:val="0"/>
        </w:rPr>
      </w:r>
      <w:r>
        <w:rPr>
          <w:color w:val="0E4660"/>
          <w:w w:val="110"/>
        </w:rPr>
        <w:t>Does</w:t>
      </w:r>
      <w:r>
        <w:rPr>
          <w:color w:val="0E4660"/>
          <w:spacing w:val="-23"/>
          <w:w w:val="110"/>
        </w:rPr>
        <w:t> </w:t>
      </w:r>
      <w:r>
        <w:rPr>
          <w:color w:val="0E4660"/>
          <w:w w:val="110"/>
        </w:rPr>
        <w:t>the</w:t>
      </w:r>
      <w:r>
        <w:rPr>
          <w:color w:val="0E4660"/>
          <w:spacing w:val="-22"/>
          <w:w w:val="110"/>
        </w:rPr>
        <w:t> </w:t>
      </w:r>
      <w:r>
        <w:rPr>
          <w:color w:val="0E4660"/>
          <w:w w:val="110"/>
        </w:rPr>
        <w:t>choice</w:t>
      </w:r>
      <w:r>
        <w:rPr>
          <w:color w:val="0E4660"/>
          <w:spacing w:val="-21"/>
          <w:w w:val="110"/>
        </w:rPr>
        <w:t> </w:t>
      </w:r>
      <w:r>
        <w:rPr>
          <w:color w:val="0E4660"/>
          <w:w w:val="110"/>
        </w:rPr>
        <w:t>of</w:t>
      </w:r>
      <w:r>
        <w:rPr>
          <w:color w:val="0E4660"/>
          <w:spacing w:val="-23"/>
          <w:w w:val="110"/>
        </w:rPr>
        <w:t> </w:t>
      </w:r>
      <w:r>
        <w:rPr>
          <w:color w:val="0E4660"/>
          <w:w w:val="110"/>
        </w:rPr>
        <w:t>work</w:t>
      </w:r>
      <w:r>
        <w:rPr>
          <w:color w:val="0E4660"/>
          <w:spacing w:val="-20"/>
          <w:w w:val="110"/>
        </w:rPr>
        <w:t> </w:t>
      </w:r>
      <w:r>
        <w:rPr>
          <w:color w:val="0E4660"/>
          <w:w w:val="110"/>
        </w:rPr>
        <w:t>environment</w:t>
      </w:r>
      <w:r>
        <w:rPr>
          <w:color w:val="0E4660"/>
          <w:spacing w:val="-17"/>
          <w:w w:val="110"/>
        </w:rPr>
        <w:t> </w:t>
      </w:r>
      <w:r>
        <w:rPr>
          <w:color w:val="0E4660"/>
          <w:w w:val="110"/>
        </w:rPr>
        <w:t>style</w:t>
      </w:r>
      <w:r>
        <w:rPr>
          <w:color w:val="0E4660"/>
          <w:spacing w:val="-23"/>
          <w:w w:val="110"/>
        </w:rPr>
        <w:t> </w:t>
      </w:r>
      <w:r>
        <w:rPr>
          <w:color w:val="0E4660"/>
          <w:w w:val="110"/>
        </w:rPr>
        <w:t>affect workforce retention?</w:t>
      </w:r>
    </w:p>
    <w:p>
      <w:pPr>
        <w:pStyle w:val="BodyText"/>
        <w:spacing w:before="6"/>
        <w:rPr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80" w:lineRule="auto" w:before="290" w:after="0"/>
        <w:ind w:left="721" w:right="450" w:hanging="360"/>
        <w:jc w:val="left"/>
        <w:rPr>
          <w:sz w:val="24"/>
        </w:rPr>
      </w:pPr>
      <w:r>
        <w:rPr>
          <w:w w:val="105"/>
          <w:sz w:val="24"/>
        </w:rPr>
        <w:t>Visualization: Donut Chart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displaying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total volume 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active versus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departed staff clustered by Onsite, Hybrid, and Remote configurations.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w w:val="105"/>
          <w:sz w:val="24"/>
        </w:rPr>
        <w:t>Screenshot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visualization:</w:t>
      </w:r>
    </w:p>
    <w:p>
      <w:pPr>
        <w:pStyle w:val="BodyText"/>
      </w:pPr>
    </w:p>
    <w:p>
      <w:pPr>
        <w:pStyle w:val="BodyText"/>
        <w:spacing w:before="28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378" w:val="left" w:leader="none"/>
        </w:tabs>
        <w:spacing w:line="278" w:lineRule="auto" w:before="0" w:after="0"/>
        <w:ind w:left="0" w:right="569" w:firstLine="0"/>
        <w:jc w:val="left"/>
      </w:pPr>
      <w:bookmarkStart w:name="6. To what extent do excessive weekly ov" w:id="10"/>
      <w:bookmarkEnd w:id="10"/>
      <w:r>
        <w:rPr>
          <w:b w:val="0"/>
        </w:rPr>
      </w:r>
      <w:r>
        <w:rPr>
          <w:color w:val="0E4660"/>
          <w:spacing w:val="-2"/>
          <w:w w:val="110"/>
        </w:rPr>
        <w:t>To</w:t>
      </w:r>
      <w:r>
        <w:rPr>
          <w:color w:val="0E4660"/>
          <w:spacing w:val="-17"/>
          <w:w w:val="110"/>
        </w:rPr>
        <w:t> </w:t>
      </w:r>
      <w:r>
        <w:rPr>
          <w:color w:val="0E4660"/>
          <w:spacing w:val="-2"/>
          <w:w w:val="110"/>
        </w:rPr>
        <w:t>what</w:t>
      </w:r>
      <w:r>
        <w:rPr>
          <w:color w:val="0E4660"/>
          <w:spacing w:val="-18"/>
          <w:w w:val="110"/>
        </w:rPr>
        <w:t> </w:t>
      </w:r>
      <w:r>
        <w:rPr>
          <w:color w:val="0E4660"/>
          <w:spacing w:val="-2"/>
          <w:w w:val="110"/>
        </w:rPr>
        <w:t>extent</w:t>
      </w:r>
      <w:r>
        <w:rPr>
          <w:color w:val="0E4660"/>
          <w:spacing w:val="-14"/>
          <w:w w:val="110"/>
        </w:rPr>
        <w:t> </w:t>
      </w:r>
      <w:r>
        <w:rPr>
          <w:color w:val="0E4660"/>
          <w:spacing w:val="-2"/>
          <w:w w:val="110"/>
        </w:rPr>
        <w:t>do</w:t>
      </w:r>
      <w:r>
        <w:rPr>
          <w:color w:val="0E4660"/>
          <w:spacing w:val="-18"/>
          <w:w w:val="110"/>
        </w:rPr>
        <w:t> </w:t>
      </w:r>
      <w:r>
        <w:rPr>
          <w:color w:val="0E4660"/>
          <w:spacing w:val="-2"/>
          <w:w w:val="110"/>
        </w:rPr>
        <w:t>excessive</w:t>
      </w:r>
      <w:r>
        <w:rPr>
          <w:color w:val="0E4660"/>
          <w:spacing w:val="-20"/>
          <w:w w:val="110"/>
        </w:rPr>
        <w:t> </w:t>
      </w:r>
      <w:r>
        <w:rPr>
          <w:color w:val="0E4660"/>
          <w:spacing w:val="-2"/>
          <w:w w:val="110"/>
        </w:rPr>
        <w:t>weekly</w:t>
      </w:r>
      <w:r>
        <w:rPr>
          <w:color w:val="0E4660"/>
          <w:spacing w:val="-13"/>
          <w:w w:val="110"/>
        </w:rPr>
        <w:t> </w:t>
      </w:r>
      <w:r>
        <w:rPr>
          <w:color w:val="0E4660"/>
          <w:spacing w:val="-2"/>
          <w:w w:val="110"/>
        </w:rPr>
        <w:t>overtime</w:t>
      </w:r>
      <w:r>
        <w:rPr>
          <w:color w:val="0E4660"/>
          <w:spacing w:val="-15"/>
          <w:w w:val="110"/>
        </w:rPr>
        <w:t> </w:t>
      </w:r>
      <w:r>
        <w:rPr>
          <w:color w:val="0E4660"/>
          <w:spacing w:val="-2"/>
          <w:w w:val="110"/>
        </w:rPr>
        <w:t>bands </w:t>
      </w:r>
      <w:r>
        <w:rPr>
          <w:color w:val="0E4660"/>
          <w:w w:val="110"/>
        </w:rPr>
        <w:t>escalate turnover probabilities?</w:t>
      </w:r>
    </w:p>
    <w:p>
      <w:pPr>
        <w:pStyle w:val="BodyText"/>
        <w:spacing w:before="7"/>
        <w:rPr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80" w:lineRule="auto" w:before="290" w:after="0"/>
        <w:ind w:left="721" w:right="362" w:hanging="360"/>
        <w:jc w:val="left"/>
        <w:rPr>
          <w:sz w:val="24"/>
        </w:rPr>
      </w:pPr>
      <w:r>
        <w:rPr>
          <w:w w:val="105"/>
          <w:sz w:val="24"/>
        </w:rPr>
        <w:t>Visualization: Deep horizontal bar chart showing turnover metrics across explicit weekly overtime scales (0-5, 6-10, 11-20, and 21+ hours).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w w:val="105"/>
          <w:sz w:val="24"/>
        </w:rPr>
        <w:t>Screenshot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visualization: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67175" cy="24574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8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278" w:lineRule="auto" w:before="0" w:after="0"/>
        <w:ind w:left="0" w:right="291" w:firstLine="0"/>
        <w:jc w:val="left"/>
      </w:pPr>
      <w:bookmarkStart w:name="7. How closely does measured workplace b" w:id="11"/>
      <w:bookmarkEnd w:id="11"/>
      <w:r>
        <w:rPr>
          <w:b w:val="0"/>
        </w:rPr>
      </w:r>
      <w:r>
        <w:rPr>
          <w:color w:val="0E4660"/>
          <w:w w:val="110"/>
        </w:rPr>
        <w:t>How</w:t>
      </w:r>
      <w:r>
        <w:rPr>
          <w:color w:val="0E4660"/>
          <w:spacing w:val="-12"/>
          <w:w w:val="110"/>
        </w:rPr>
        <w:t> </w:t>
      </w:r>
      <w:r>
        <w:rPr>
          <w:color w:val="0E4660"/>
          <w:w w:val="110"/>
        </w:rPr>
        <w:t>closely</w:t>
      </w:r>
      <w:r>
        <w:rPr>
          <w:color w:val="0E4660"/>
          <w:spacing w:val="-6"/>
          <w:w w:val="110"/>
        </w:rPr>
        <w:t> </w:t>
      </w:r>
      <w:r>
        <w:rPr>
          <w:color w:val="0E4660"/>
          <w:w w:val="110"/>
        </w:rPr>
        <w:t>does</w:t>
      </w:r>
      <w:r>
        <w:rPr>
          <w:color w:val="0E4660"/>
          <w:spacing w:val="-10"/>
          <w:w w:val="110"/>
        </w:rPr>
        <w:t> </w:t>
      </w:r>
      <w:r>
        <w:rPr>
          <w:color w:val="0E4660"/>
          <w:w w:val="110"/>
        </w:rPr>
        <w:t>measured</w:t>
      </w:r>
      <w:r>
        <w:rPr>
          <w:color w:val="0E4660"/>
          <w:spacing w:val="-15"/>
          <w:w w:val="110"/>
        </w:rPr>
        <w:t> </w:t>
      </w:r>
      <w:r>
        <w:rPr>
          <w:color w:val="0E4660"/>
          <w:w w:val="110"/>
        </w:rPr>
        <w:t>workplace</w:t>
      </w:r>
      <w:r>
        <w:rPr>
          <w:color w:val="0E4660"/>
          <w:spacing w:val="-8"/>
          <w:w w:val="110"/>
        </w:rPr>
        <w:t> </w:t>
      </w:r>
      <w:r>
        <w:rPr>
          <w:color w:val="0E4660"/>
          <w:w w:val="110"/>
        </w:rPr>
        <w:t>burnout</w:t>
      </w:r>
      <w:r>
        <w:rPr>
          <w:color w:val="0E4660"/>
          <w:spacing w:val="-11"/>
          <w:w w:val="110"/>
        </w:rPr>
        <w:t> </w:t>
      </w:r>
      <w:r>
        <w:rPr>
          <w:color w:val="0E4660"/>
          <w:w w:val="110"/>
        </w:rPr>
        <w:t>track against attrition trends?</w:t>
      </w:r>
    </w:p>
    <w:p>
      <w:pPr>
        <w:pStyle w:val="BodyText"/>
        <w:spacing w:before="7"/>
        <w:rPr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289" w:after="0"/>
        <w:ind w:left="721" w:right="198" w:hanging="360"/>
        <w:jc w:val="left"/>
        <w:rPr>
          <w:sz w:val="24"/>
        </w:rPr>
      </w:pPr>
      <w:r>
        <w:rPr>
          <w:w w:val="105"/>
          <w:sz w:val="24"/>
        </w:rPr>
        <w:t>Visualization: Line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Trend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Chart drawing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trajectory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 attrition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across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increasing burnout score categories.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4"/>
        </w:rPr>
      </w:pPr>
      <w:r>
        <w:rPr>
          <w:w w:val="105"/>
          <w:sz w:val="24"/>
        </w:rPr>
        <w:t>Screenshot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visualization: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184290</wp:posOffset>
            </wp:positionV>
            <wp:extent cx="3609975" cy="24860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p>
      <w:pPr>
        <w:spacing w:after="0"/>
        <w:jc w:val="left"/>
        <w:rPr>
          <w:sz w:val="24"/>
        </w:rPr>
        <w:sectPr>
          <w:pgSz w:w="12240" w:h="15840"/>
          <w:pgMar w:top="144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278" w:lineRule="auto" w:before="78" w:after="0"/>
        <w:ind w:left="0" w:right="1149" w:firstLine="0"/>
        <w:jc w:val="left"/>
      </w:pPr>
      <w:bookmarkStart w:name="8. Are mid-career professionals or entry" w:id="12"/>
      <w:bookmarkEnd w:id="12"/>
      <w:r>
        <w:rPr>
          <w:b w:val="0"/>
        </w:rPr>
      </w:r>
      <w:r>
        <w:rPr>
          <w:color w:val="0E4660"/>
          <w:w w:val="110"/>
        </w:rPr>
        <w:t>Are</w:t>
      </w:r>
      <w:r>
        <w:rPr>
          <w:color w:val="0E4660"/>
          <w:spacing w:val="-16"/>
          <w:w w:val="110"/>
        </w:rPr>
        <w:t> </w:t>
      </w:r>
      <w:r>
        <w:rPr>
          <w:color w:val="0E4660"/>
          <w:w w:val="110"/>
        </w:rPr>
        <w:t>mid-career</w:t>
      </w:r>
      <w:r>
        <w:rPr>
          <w:color w:val="0E4660"/>
          <w:spacing w:val="-15"/>
          <w:w w:val="110"/>
        </w:rPr>
        <w:t> </w:t>
      </w:r>
      <w:r>
        <w:rPr>
          <w:color w:val="0E4660"/>
          <w:w w:val="110"/>
        </w:rPr>
        <w:t>professionals</w:t>
      </w:r>
      <w:r>
        <w:rPr>
          <w:color w:val="0E4660"/>
          <w:spacing w:val="-17"/>
          <w:w w:val="110"/>
        </w:rPr>
        <w:t> </w:t>
      </w:r>
      <w:r>
        <w:rPr>
          <w:color w:val="0E4660"/>
          <w:w w:val="110"/>
        </w:rPr>
        <w:t>or</w:t>
      </w:r>
      <w:r>
        <w:rPr>
          <w:color w:val="0E4660"/>
          <w:spacing w:val="-15"/>
          <w:w w:val="110"/>
        </w:rPr>
        <w:t> </w:t>
      </w:r>
      <w:r>
        <w:rPr>
          <w:color w:val="0E4660"/>
          <w:w w:val="110"/>
        </w:rPr>
        <w:t>entry-level</w:t>
      </w:r>
      <w:r>
        <w:rPr>
          <w:color w:val="0E4660"/>
          <w:spacing w:val="-18"/>
          <w:w w:val="110"/>
        </w:rPr>
        <w:t> </w:t>
      </w:r>
      <w:r>
        <w:rPr>
          <w:color w:val="0E4660"/>
          <w:w w:val="110"/>
        </w:rPr>
        <w:t>staff leaving at a faster rate?</w:t>
      </w:r>
    </w:p>
    <w:p>
      <w:pPr>
        <w:pStyle w:val="BodyText"/>
        <w:spacing w:before="6"/>
        <w:rPr>
          <w:b/>
        </w:rPr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80" w:lineRule="auto" w:before="289" w:after="0"/>
        <w:ind w:left="721" w:right="124" w:hanging="360"/>
        <w:jc w:val="left"/>
        <w:rPr>
          <w:sz w:val="24"/>
        </w:rPr>
      </w:pPr>
      <w:r>
        <w:rPr>
          <w:w w:val="105"/>
          <w:sz w:val="24"/>
        </w:rPr>
        <w:t>Visualization: Continuous Line Chart plotting historical attrition percentages over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 clear chronological age gradient (X-axis).</w:t>
      </w: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278" w:lineRule="auto" w:before="301" w:after="0"/>
        <w:ind w:left="0" w:right="959" w:firstLine="0"/>
        <w:jc w:val="left"/>
      </w:pPr>
      <w:bookmarkStart w:name="9. What is the impact of family structur" w:id="13"/>
      <w:bookmarkEnd w:id="13"/>
      <w:r>
        <w:rPr>
          <w:b w:val="0"/>
        </w:rPr>
      </w:r>
      <w:r>
        <w:rPr>
          <w:color w:val="0E4660"/>
          <w:w w:val="110"/>
        </w:rPr>
        <w:t>What</w:t>
      </w:r>
      <w:r>
        <w:rPr>
          <w:color w:val="0E4660"/>
          <w:spacing w:val="-18"/>
          <w:w w:val="110"/>
        </w:rPr>
        <w:t> </w:t>
      </w:r>
      <w:r>
        <w:rPr>
          <w:color w:val="0E4660"/>
          <w:w w:val="110"/>
        </w:rPr>
        <w:t>is</w:t>
      </w:r>
      <w:r>
        <w:rPr>
          <w:color w:val="0E4660"/>
          <w:spacing w:val="-20"/>
          <w:w w:val="110"/>
        </w:rPr>
        <w:t> </w:t>
      </w:r>
      <w:r>
        <w:rPr>
          <w:color w:val="0E4660"/>
          <w:w w:val="110"/>
        </w:rPr>
        <w:t>the</w:t>
      </w:r>
      <w:r>
        <w:rPr>
          <w:color w:val="0E4660"/>
          <w:spacing w:val="-19"/>
          <w:w w:val="110"/>
        </w:rPr>
        <w:t> </w:t>
      </w:r>
      <w:r>
        <w:rPr>
          <w:color w:val="0E4660"/>
          <w:w w:val="110"/>
        </w:rPr>
        <w:t>impact</w:t>
      </w:r>
      <w:r>
        <w:rPr>
          <w:color w:val="0E4660"/>
          <w:spacing w:val="-18"/>
          <w:w w:val="110"/>
        </w:rPr>
        <w:t> </w:t>
      </w:r>
      <w:r>
        <w:rPr>
          <w:color w:val="0E4660"/>
          <w:w w:val="110"/>
        </w:rPr>
        <w:t>of</w:t>
      </w:r>
      <w:r>
        <w:rPr>
          <w:color w:val="0E4660"/>
          <w:spacing w:val="-20"/>
          <w:w w:val="110"/>
        </w:rPr>
        <w:t> </w:t>
      </w:r>
      <w:r>
        <w:rPr>
          <w:color w:val="0E4660"/>
          <w:w w:val="110"/>
        </w:rPr>
        <w:t>family</w:t>
      </w:r>
      <w:r>
        <w:rPr>
          <w:color w:val="0E4660"/>
          <w:spacing w:val="-21"/>
          <w:w w:val="110"/>
        </w:rPr>
        <w:t> </w:t>
      </w:r>
      <w:r>
        <w:rPr>
          <w:color w:val="0E4660"/>
          <w:w w:val="110"/>
        </w:rPr>
        <w:t>structures</w:t>
      </w:r>
      <w:r>
        <w:rPr>
          <w:color w:val="0E4660"/>
          <w:spacing w:val="-20"/>
          <w:w w:val="110"/>
        </w:rPr>
        <w:t> </w:t>
      </w:r>
      <w:r>
        <w:rPr>
          <w:color w:val="0E4660"/>
          <w:w w:val="110"/>
        </w:rPr>
        <w:t>on</w:t>
      </w:r>
      <w:r>
        <w:rPr>
          <w:color w:val="0E4660"/>
          <w:spacing w:val="-18"/>
          <w:w w:val="110"/>
        </w:rPr>
        <w:t> </w:t>
      </w:r>
      <w:r>
        <w:rPr>
          <w:color w:val="0E4660"/>
          <w:w w:val="110"/>
        </w:rPr>
        <w:t>overall turnover volume?</w:t>
      </w:r>
    </w:p>
    <w:p>
      <w:pPr>
        <w:pStyle w:val="BodyText"/>
        <w:spacing w:before="7"/>
        <w:rPr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289" w:after="0"/>
        <w:ind w:left="721" w:right="178" w:hanging="360"/>
        <w:jc w:val="left"/>
        <w:rPr>
          <w:sz w:val="24"/>
        </w:rPr>
      </w:pPr>
      <w:r>
        <w:rPr>
          <w:w w:val="105"/>
          <w:sz w:val="24"/>
        </w:rPr>
        <w:t>Visualization: Stacked Column or Bar Chart comparing absolute total employee records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grouped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Marital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Status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(Single,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Married,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Divorced)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filtered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active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4"/>
        </w:rPr>
      </w:pPr>
      <w:r>
        <w:rPr>
          <w:w w:val="105"/>
          <w:sz w:val="24"/>
        </w:rPr>
        <w:t>Screenshot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visualization: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184878</wp:posOffset>
            </wp:positionV>
            <wp:extent cx="3905250" cy="23050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*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375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0E4660"/>
        <w:spacing w:val="0"/>
        <w:w w:val="105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6"/>
      <w:ind w:left="12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 Saidu</dc:creator>
  <dcterms:created xsi:type="dcterms:W3CDTF">2026-09-21T05:43:21Z</dcterms:created>
  <dcterms:modified xsi:type="dcterms:W3CDTF">2026-09-21T05:43:21Z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2026-09-21T00:00:00Z</vt:filetime>
  </property>
</Properties>
</file>