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spacing w:before="81"/>
        <w:ind w:left="2793" w:right="0" w:firstLine="0"/>
        <w:jc w:val="left"/>
        <w:rPr>
          <w:b/>
          <w:sz w:val="55"/>
        </w:rPr>
      </w:pPr>
      <w:r>
        <w:rPr>
          <w:b/>
          <w:color w:val="00B4B8"/>
          <w:sz w:val="55"/>
        </w:rPr>
        <w:t>CAR LEASE POLICY</w:t>
      </w:r>
    </w:p>
    <w:p>
      <w:pPr>
        <w:spacing w:after="0"/>
        <w:jc w:val="left"/>
        <w:rPr>
          <w:sz w:val="55"/>
        </w:rPr>
        <w:sectPr>
          <w:headerReference w:type="default" r:id="rId5"/>
          <w:footerReference w:type="default" r:id="rId6"/>
          <w:type w:val="continuous"/>
          <w:pgSz w:w="11910" w:h="16840"/>
          <w:pgMar w:header="673" w:footer="627" w:top="1660" w:bottom="820" w:left="460" w:right="50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rPr>
          <w:b/>
          <w:sz w:val="23"/>
        </w:rPr>
      </w:pPr>
    </w:p>
    <w:p>
      <w:pPr>
        <w:spacing w:before="91"/>
        <w:ind w:left="219" w:right="0" w:firstLine="0"/>
        <w:jc w:val="left"/>
        <w:rPr>
          <w:b/>
          <w:sz w:val="30"/>
        </w:rPr>
      </w:pPr>
      <w:r>
        <w:rPr>
          <w:b/>
          <w:color w:val="00B4B8"/>
          <w:sz w:val="30"/>
        </w:rPr>
        <w:t>TABLE OF CONTENTS</w:t>
      </w:r>
    </w:p>
    <w:p>
      <w:pPr>
        <w:pStyle w:val="Heading3"/>
        <w:numPr>
          <w:ilvl w:val="0"/>
          <w:numId w:val="1"/>
        </w:numPr>
        <w:tabs>
          <w:tab w:pos="939" w:val="left" w:leader="none"/>
          <w:tab w:pos="940" w:val="left" w:leader="none"/>
        </w:tabs>
        <w:spacing w:line="240" w:lineRule="auto" w:before="292" w:after="0"/>
        <w:ind w:left="939" w:right="0" w:hanging="360"/>
        <w:jc w:val="left"/>
      </w:pPr>
      <w:r>
        <w:rPr>
          <w:color w:val="464A69"/>
        </w:rPr>
        <w:t>OBJECTIVE</w:t>
      </w:r>
    </w:p>
    <w:p>
      <w:pPr>
        <w:pStyle w:val="ListParagraph"/>
        <w:numPr>
          <w:ilvl w:val="0"/>
          <w:numId w:val="1"/>
        </w:numPr>
        <w:tabs>
          <w:tab w:pos="939" w:val="left" w:leader="none"/>
          <w:tab w:pos="940" w:val="left" w:leader="none"/>
        </w:tabs>
        <w:spacing w:line="240" w:lineRule="auto" w:before="33" w:after="0"/>
        <w:ind w:left="939" w:right="0" w:hanging="360"/>
        <w:jc w:val="left"/>
        <w:rPr>
          <w:b/>
          <w:sz w:val="20"/>
        </w:rPr>
      </w:pPr>
      <w:r>
        <w:rPr>
          <w:b/>
          <w:color w:val="464A69"/>
          <w:sz w:val="20"/>
        </w:rPr>
        <w:t>SCOPE</w:t>
      </w:r>
    </w:p>
    <w:p>
      <w:pPr>
        <w:pStyle w:val="ListParagraph"/>
        <w:numPr>
          <w:ilvl w:val="0"/>
          <w:numId w:val="1"/>
        </w:numPr>
        <w:tabs>
          <w:tab w:pos="939" w:val="left" w:leader="none"/>
          <w:tab w:pos="940" w:val="left" w:leader="none"/>
        </w:tabs>
        <w:spacing w:line="240" w:lineRule="auto" w:before="34" w:after="0"/>
        <w:ind w:left="939" w:right="0" w:hanging="360"/>
        <w:jc w:val="left"/>
        <w:rPr>
          <w:b/>
          <w:sz w:val="20"/>
        </w:rPr>
      </w:pPr>
      <w:r>
        <w:rPr>
          <w:b/>
          <w:color w:val="464A69"/>
          <w:sz w:val="20"/>
        </w:rPr>
        <w:t>OUT OF</w:t>
      </w:r>
      <w:r>
        <w:rPr>
          <w:b/>
          <w:color w:val="464A69"/>
          <w:spacing w:val="1"/>
          <w:sz w:val="20"/>
        </w:rPr>
        <w:t> </w:t>
      </w:r>
      <w:r>
        <w:rPr>
          <w:b/>
          <w:color w:val="464A69"/>
          <w:sz w:val="20"/>
        </w:rPr>
        <w:t>SCOPE</w:t>
      </w:r>
    </w:p>
    <w:p>
      <w:pPr>
        <w:pStyle w:val="ListParagraph"/>
        <w:numPr>
          <w:ilvl w:val="0"/>
          <w:numId w:val="1"/>
        </w:numPr>
        <w:tabs>
          <w:tab w:pos="939" w:val="left" w:leader="none"/>
          <w:tab w:pos="940" w:val="left" w:leader="none"/>
        </w:tabs>
        <w:spacing w:line="240" w:lineRule="auto" w:before="33" w:after="0"/>
        <w:ind w:left="939" w:right="0" w:hanging="360"/>
        <w:jc w:val="left"/>
        <w:rPr>
          <w:b/>
          <w:sz w:val="20"/>
        </w:rPr>
      </w:pPr>
      <w:r>
        <w:rPr>
          <w:b/>
          <w:color w:val="464A69"/>
          <w:sz w:val="20"/>
        </w:rPr>
        <w:t>ELIGIBILITY</w:t>
      </w:r>
    </w:p>
    <w:p>
      <w:pPr>
        <w:pStyle w:val="ListParagraph"/>
        <w:numPr>
          <w:ilvl w:val="0"/>
          <w:numId w:val="1"/>
        </w:numPr>
        <w:tabs>
          <w:tab w:pos="939" w:val="left" w:leader="none"/>
          <w:tab w:pos="940" w:val="left" w:leader="none"/>
        </w:tabs>
        <w:spacing w:line="240" w:lineRule="auto" w:before="33" w:after="0"/>
        <w:ind w:left="939" w:right="0" w:hanging="360"/>
        <w:jc w:val="left"/>
        <w:rPr>
          <w:b/>
          <w:sz w:val="20"/>
        </w:rPr>
      </w:pPr>
      <w:r>
        <w:rPr>
          <w:b/>
          <w:color w:val="464A69"/>
          <w:sz w:val="20"/>
        </w:rPr>
        <w:t>TERMS OF THE</w:t>
      </w:r>
      <w:r>
        <w:rPr>
          <w:b/>
          <w:color w:val="464A69"/>
          <w:spacing w:val="-3"/>
          <w:sz w:val="20"/>
        </w:rPr>
        <w:t> </w:t>
      </w:r>
      <w:r>
        <w:rPr>
          <w:b/>
          <w:color w:val="464A69"/>
          <w:sz w:val="20"/>
        </w:rPr>
        <w:t>POLICY</w:t>
      </w:r>
    </w:p>
    <w:p>
      <w:pPr>
        <w:pStyle w:val="ListParagraph"/>
        <w:numPr>
          <w:ilvl w:val="0"/>
          <w:numId w:val="1"/>
        </w:numPr>
        <w:tabs>
          <w:tab w:pos="939" w:val="left" w:leader="none"/>
          <w:tab w:pos="940" w:val="left" w:leader="none"/>
        </w:tabs>
        <w:spacing w:line="240" w:lineRule="auto" w:before="32" w:after="0"/>
        <w:ind w:left="939" w:right="0" w:hanging="360"/>
        <w:jc w:val="left"/>
        <w:rPr>
          <w:b/>
          <w:sz w:val="20"/>
        </w:rPr>
      </w:pPr>
      <w:r>
        <w:rPr>
          <w:b/>
          <w:color w:val="464A69"/>
          <w:sz w:val="20"/>
        </w:rPr>
        <w:t>LEASE</w:t>
      </w:r>
      <w:r>
        <w:rPr>
          <w:b/>
          <w:color w:val="464A69"/>
          <w:spacing w:val="-2"/>
          <w:sz w:val="20"/>
        </w:rPr>
        <w:t> </w:t>
      </w:r>
      <w:r>
        <w:rPr>
          <w:b/>
          <w:color w:val="464A69"/>
          <w:sz w:val="20"/>
        </w:rPr>
        <w:t>TERMINATION</w:t>
      </w:r>
    </w:p>
    <w:p>
      <w:pPr>
        <w:pStyle w:val="ListParagraph"/>
        <w:numPr>
          <w:ilvl w:val="0"/>
          <w:numId w:val="1"/>
        </w:numPr>
        <w:tabs>
          <w:tab w:pos="939" w:val="left" w:leader="none"/>
          <w:tab w:pos="940" w:val="left" w:leader="none"/>
        </w:tabs>
        <w:spacing w:line="240" w:lineRule="auto" w:before="33" w:after="0"/>
        <w:ind w:left="939" w:right="0" w:hanging="360"/>
        <w:jc w:val="left"/>
        <w:rPr>
          <w:b/>
          <w:sz w:val="20"/>
        </w:rPr>
      </w:pPr>
      <w:r>
        <w:rPr>
          <w:b/>
          <w:color w:val="464A69"/>
          <w:sz w:val="20"/>
        </w:rPr>
        <w:t>TRANSFER DURING LEASE PERIOD</w:t>
      </w:r>
    </w:p>
    <w:p>
      <w:pPr>
        <w:pStyle w:val="ListParagraph"/>
        <w:numPr>
          <w:ilvl w:val="0"/>
          <w:numId w:val="1"/>
        </w:numPr>
        <w:tabs>
          <w:tab w:pos="939" w:val="left" w:leader="none"/>
          <w:tab w:pos="940" w:val="left" w:leader="none"/>
        </w:tabs>
        <w:spacing w:line="240" w:lineRule="auto" w:before="34" w:after="0"/>
        <w:ind w:left="939" w:right="0" w:hanging="360"/>
        <w:jc w:val="left"/>
        <w:rPr>
          <w:b/>
          <w:sz w:val="20"/>
        </w:rPr>
      </w:pPr>
      <w:r>
        <w:rPr>
          <w:b/>
          <w:color w:val="464A69"/>
          <w:sz w:val="20"/>
        </w:rPr>
        <w:t>CHANGES IN RENTAL</w:t>
      </w:r>
      <w:r>
        <w:rPr>
          <w:b/>
          <w:color w:val="464A69"/>
          <w:spacing w:val="1"/>
          <w:sz w:val="20"/>
        </w:rPr>
        <w:t> </w:t>
      </w:r>
      <w:r>
        <w:rPr>
          <w:b/>
          <w:color w:val="464A69"/>
          <w:sz w:val="20"/>
        </w:rPr>
        <w:t>ELIGIBILITY</w:t>
      </w:r>
    </w:p>
    <w:p>
      <w:pPr>
        <w:pStyle w:val="ListParagraph"/>
        <w:numPr>
          <w:ilvl w:val="0"/>
          <w:numId w:val="1"/>
        </w:numPr>
        <w:tabs>
          <w:tab w:pos="939" w:val="left" w:leader="none"/>
          <w:tab w:pos="940" w:val="left" w:leader="none"/>
        </w:tabs>
        <w:spacing w:line="240" w:lineRule="auto" w:before="33" w:after="0"/>
        <w:ind w:left="939" w:right="0" w:hanging="360"/>
        <w:jc w:val="left"/>
        <w:rPr>
          <w:b/>
          <w:sz w:val="20"/>
        </w:rPr>
      </w:pPr>
      <w:r>
        <w:rPr>
          <w:b/>
          <w:color w:val="464A69"/>
          <w:sz w:val="20"/>
        </w:rPr>
        <w:t>EXISTING</w:t>
      </w:r>
      <w:r>
        <w:rPr>
          <w:b/>
          <w:color w:val="464A69"/>
          <w:spacing w:val="-1"/>
          <w:sz w:val="20"/>
        </w:rPr>
        <w:t> </w:t>
      </w:r>
      <w:r>
        <w:rPr>
          <w:b/>
          <w:color w:val="464A69"/>
          <w:sz w:val="20"/>
        </w:rPr>
        <w:t>CARS</w:t>
      </w:r>
    </w:p>
    <w:p>
      <w:pPr>
        <w:pStyle w:val="ListParagraph"/>
        <w:numPr>
          <w:ilvl w:val="0"/>
          <w:numId w:val="1"/>
        </w:numPr>
        <w:tabs>
          <w:tab w:pos="939" w:val="left" w:leader="none"/>
          <w:tab w:pos="940" w:val="left" w:leader="none"/>
        </w:tabs>
        <w:spacing w:line="240" w:lineRule="auto" w:before="34" w:after="0"/>
        <w:ind w:left="939" w:right="0" w:hanging="360"/>
        <w:jc w:val="left"/>
        <w:rPr>
          <w:b/>
          <w:sz w:val="20"/>
        </w:rPr>
      </w:pPr>
      <w:r>
        <w:rPr>
          <w:b/>
          <w:color w:val="464A69"/>
          <w:sz w:val="20"/>
        </w:rPr>
        <w:t>ENROLLMENT</w:t>
      </w:r>
      <w:r>
        <w:rPr>
          <w:b/>
          <w:color w:val="464A69"/>
          <w:spacing w:val="1"/>
          <w:sz w:val="20"/>
        </w:rPr>
        <w:t> </w:t>
      </w:r>
      <w:r>
        <w:rPr>
          <w:b/>
          <w:color w:val="464A69"/>
          <w:sz w:val="20"/>
        </w:rPr>
        <w:t>PROCESS</w:t>
      </w:r>
    </w:p>
    <w:p>
      <w:pPr>
        <w:pStyle w:val="ListParagraph"/>
        <w:numPr>
          <w:ilvl w:val="0"/>
          <w:numId w:val="1"/>
        </w:numPr>
        <w:tabs>
          <w:tab w:pos="939" w:val="left" w:leader="none"/>
          <w:tab w:pos="940" w:val="left" w:leader="none"/>
        </w:tabs>
        <w:spacing w:line="240" w:lineRule="auto" w:before="31" w:after="0"/>
        <w:ind w:left="939" w:right="0" w:hanging="360"/>
        <w:jc w:val="left"/>
        <w:rPr>
          <w:b/>
          <w:sz w:val="20"/>
        </w:rPr>
      </w:pPr>
      <w:r>
        <w:rPr>
          <w:b/>
          <w:color w:val="464A69"/>
          <w:sz w:val="20"/>
        </w:rPr>
        <w:t>REIMBURSEMENT</w:t>
      </w:r>
      <w:r>
        <w:rPr>
          <w:b/>
          <w:color w:val="464A69"/>
          <w:spacing w:val="-6"/>
          <w:sz w:val="20"/>
        </w:rPr>
        <w:t> </w:t>
      </w:r>
      <w:r>
        <w:rPr>
          <w:b/>
          <w:color w:val="464A69"/>
          <w:sz w:val="20"/>
        </w:rPr>
        <w:t>PROCESS</w:t>
      </w:r>
    </w:p>
    <w:p>
      <w:pPr>
        <w:pStyle w:val="ListParagraph"/>
        <w:numPr>
          <w:ilvl w:val="0"/>
          <w:numId w:val="1"/>
        </w:numPr>
        <w:tabs>
          <w:tab w:pos="939" w:val="left" w:leader="none"/>
          <w:tab w:pos="940" w:val="left" w:leader="none"/>
        </w:tabs>
        <w:spacing w:line="240" w:lineRule="auto" w:before="33" w:after="0"/>
        <w:ind w:left="939" w:right="0" w:hanging="360"/>
        <w:jc w:val="left"/>
        <w:rPr>
          <w:b/>
          <w:sz w:val="20"/>
        </w:rPr>
      </w:pPr>
      <w:r>
        <w:rPr>
          <w:b/>
          <w:color w:val="464A69"/>
          <w:sz w:val="20"/>
        </w:rPr>
        <w:t>CAR OPERATING</w:t>
      </w:r>
      <w:r>
        <w:rPr>
          <w:b/>
          <w:color w:val="464A69"/>
          <w:spacing w:val="-8"/>
          <w:sz w:val="20"/>
        </w:rPr>
        <w:t> </w:t>
      </w:r>
      <w:r>
        <w:rPr>
          <w:b/>
          <w:color w:val="464A69"/>
          <w:sz w:val="20"/>
        </w:rPr>
        <w:t>EXPENSES</w:t>
      </w:r>
    </w:p>
    <w:p>
      <w:pPr>
        <w:pStyle w:val="ListParagraph"/>
        <w:numPr>
          <w:ilvl w:val="0"/>
          <w:numId w:val="1"/>
        </w:numPr>
        <w:tabs>
          <w:tab w:pos="939" w:val="left" w:leader="none"/>
          <w:tab w:pos="940" w:val="left" w:leader="none"/>
        </w:tabs>
        <w:spacing w:line="240" w:lineRule="auto" w:before="33" w:after="0"/>
        <w:ind w:left="939" w:right="0" w:hanging="360"/>
        <w:jc w:val="left"/>
        <w:rPr>
          <w:b/>
          <w:sz w:val="20"/>
        </w:rPr>
      </w:pPr>
      <w:r>
        <w:rPr>
          <w:b/>
          <w:color w:val="464A69"/>
          <w:sz w:val="20"/>
        </w:rPr>
        <w:t>DISCLAIMER</w:t>
      </w:r>
    </w:p>
    <w:p>
      <w:pPr>
        <w:pStyle w:val="ListParagraph"/>
        <w:numPr>
          <w:ilvl w:val="0"/>
          <w:numId w:val="1"/>
        </w:numPr>
        <w:tabs>
          <w:tab w:pos="939" w:val="left" w:leader="none"/>
          <w:tab w:pos="940" w:val="left" w:leader="none"/>
        </w:tabs>
        <w:spacing w:line="240" w:lineRule="auto" w:before="36" w:after="0"/>
        <w:ind w:left="939" w:right="0" w:hanging="360"/>
        <w:jc w:val="left"/>
        <w:rPr>
          <w:b/>
          <w:sz w:val="20"/>
        </w:rPr>
      </w:pPr>
      <w:r>
        <w:rPr>
          <w:b/>
          <w:color w:val="464A69"/>
          <w:sz w:val="20"/>
        </w:rPr>
        <w:t>FREQUENTLY ASKED</w:t>
      </w:r>
      <w:r>
        <w:rPr>
          <w:b/>
          <w:color w:val="464A69"/>
          <w:spacing w:val="1"/>
          <w:sz w:val="20"/>
        </w:rPr>
        <w:t> </w:t>
      </w:r>
      <w:r>
        <w:rPr>
          <w:b/>
          <w:color w:val="464A69"/>
          <w:sz w:val="20"/>
        </w:rPr>
        <w:t>QUESTIONS</w:t>
      </w:r>
    </w:p>
    <w:p>
      <w:pPr>
        <w:spacing w:after="0" w:line="240" w:lineRule="auto"/>
        <w:jc w:val="left"/>
        <w:rPr>
          <w:sz w:val="20"/>
        </w:rPr>
        <w:sectPr>
          <w:pgSz w:w="11910" w:h="16840"/>
          <w:pgMar w:header="673" w:footer="627" w:top="1660" w:bottom="820" w:left="460" w:right="50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13"/>
        </w:rPr>
      </w:pP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388"/>
        <w:gridCol w:w="1385"/>
        <w:gridCol w:w="3020"/>
        <w:gridCol w:w="2773"/>
      </w:tblGrid>
      <w:tr>
        <w:trPr>
          <w:trHeight w:val="779" w:hRule="atLeast"/>
        </w:trPr>
        <w:tc>
          <w:tcPr>
            <w:tcW w:w="10604" w:type="dxa"/>
            <w:gridSpan w:val="5"/>
            <w:shd w:val="clear" w:color="auto" w:fill="00B4B8"/>
          </w:tcPr>
          <w:p>
            <w:pPr>
              <w:pStyle w:val="TableParagraph"/>
              <w:spacing w:before="4"/>
              <w:rPr>
                <w:b/>
                <w:sz w:val="24"/>
              </w:rPr>
            </w:pPr>
          </w:p>
          <w:p>
            <w:pPr>
              <w:pStyle w:val="TableParagraph"/>
              <w:ind w:left="3723" w:right="3718"/>
              <w:jc w:val="center"/>
              <w:rPr>
                <w:b/>
                <w:sz w:val="20"/>
              </w:rPr>
            </w:pPr>
            <w:r>
              <w:rPr>
                <w:b/>
                <w:color w:val="464A69"/>
                <w:sz w:val="20"/>
              </w:rPr>
              <w:t>DOCUMENT REVISION HISTORY</w:t>
            </w:r>
          </w:p>
        </w:tc>
      </w:tr>
      <w:tr>
        <w:trPr>
          <w:trHeight w:val="489" w:hRule="atLeast"/>
        </w:trPr>
        <w:tc>
          <w:tcPr>
            <w:tcW w:w="2038" w:type="dxa"/>
          </w:tcPr>
          <w:p>
            <w:pPr>
              <w:pStyle w:val="TableParagraph"/>
              <w:spacing w:before="136"/>
              <w:ind w:left="4"/>
              <w:rPr>
                <w:b/>
                <w:sz w:val="20"/>
              </w:rPr>
            </w:pPr>
            <w:r>
              <w:rPr>
                <w:b/>
                <w:color w:val="464A69"/>
                <w:sz w:val="20"/>
              </w:rPr>
              <w:t>Version Number</w:t>
            </w:r>
          </w:p>
        </w:tc>
        <w:tc>
          <w:tcPr>
            <w:tcW w:w="1388" w:type="dxa"/>
          </w:tcPr>
          <w:p>
            <w:pPr>
              <w:pStyle w:val="TableParagraph"/>
              <w:spacing w:before="136"/>
              <w:ind w:left="4"/>
              <w:rPr>
                <w:b/>
                <w:sz w:val="20"/>
              </w:rPr>
            </w:pPr>
            <w:r>
              <w:rPr>
                <w:b/>
                <w:color w:val="464A69"/>
                <w:sz w:val="20"/>
              </w:rPr>
              <w:t>Modified Date</w:t>
            </w:r>
          </w:p>
        </w:tc>
        <w:tc>
          <w:tcPr>
            <w:tcW w:w="1385" w:type="dxa"/>
          </w:tcPr>
          <w:p>
            <w:pPr>
              <w:pStyle w:val="TableParagraph"/>
              <w:spacing w:before="136"/>
              <w:ind w:left="4"/>
              <w:rPr>
                <w:b/>
                <w:sz w:val="20"/>
              </w:rPr>
            </w:pPr>
            <w:r>
              <w:rPr>
                <w:b/>
                <w:color w:val="464A69"/>
                <w:sz w:val="20"/>
              </w:rPr>
              <w:t>Modified By</w:t>
            </w:r>
          </w:p>
        </w:tc>
        <w:tc>
          <w:tcPr>
            <w:tcW w:w="3020" w:type="dxa"/>
          </w:tcPr>
          <w:p>
            <w:pPr>
              <w:pStyle w:val="TableParagraph"/>
              <w:spacing w:before="136"/>
              <w:ind w:left="4"/>
              <w:rPr>
                <w:b/>
                <w:sz w:val="20"/>
              </w:rPr>
            </w:pPr>
            <w:r>
              <w:rPr>
                <w:b/>
                <w:color w:val="464A69"/>
                <w:sz w:val="20"/>
              </w:rPr>
              <w:t>Changes</w:t>
            </w:r>
          </w:p>
        </w:tc>
        <w:tc>
          <w:tcPr>
            <w:tcW w:w="2773" w:type="dxa"/>
          </w:tcPr>
          <w:p>
            <w:pPr>
              <w:pStyle w:val="TableParagraph"/>
              <w:spacing w:before="136"/>
              <w:ind w:left="6"/>
              <w:rPr>
                <w:b/>
                <w:sz w:val="20"/>
              </w:rPr>
            </w:pPr>
            <w:r>
              <w:rPr>
                <w:b/>
                <w:color w:val="464A69"/>
                <w:sz w:val="20"/>
              </w:rPr>
              <w:t>Approval Authority</w:t>
            </w:r>
          </w:p>
        </w:tc>
      </w:tr>
      <w:tr>
        <w:trPr>
          <w:trHeight w:val="489" w:hRule="atLeast"/>
        </w:trPr>
        <w:tc>
          <w:tcPr>
            <w:tcW w:w="2038" w:type="dxa"/>
          </w:tcPr>
          <w:p>
            <w:pPr>
              <w:pStyle w:val="TableParagraph"/>
              <w:spacing w:before="21"/>
              <w:ind w:left="4"/>
              <w:rPr>
                <w:sz w:val="20"/>
              </w:rPr>
            </w:pPr>
            <w:r>
              <w:rPr>
                <w:color w:val="464A69"/>
                <w:sz w:val="20"/>
              </w:rPr>
              <w:t>1.0</w:t>
            </w:r>
          </w:p>
        </w:tc>
        <w:tc>
          <w:tcPr>
            <w:tcW w:w="1388" w:type="dxa"/>
          </w:tcPr>
          <w:p>
            <w:pPr>
              <w:pStyle w:val="TableParagraph"/>
              <w:spacing w:before="21"/>
              <w:ind w:left="4"/>
              <w:rPr>
                <w:sz w:val="20"/>
              </w:rPr>
            </w:pPr>
            <w:r>
              <w:rPr>
                <w:color w:val="464A69"/>
                <w:sz w:val="20"/>
              </w:rPr>
              <w:t>03/10/2016</w:t>
            </w:r>
          </w:p>
        </w:tc>
        <w:tc>
          <w:tcPr>
            <w:tcW w:w="1385" w:type="dxa"/>
          </w:tcPr>
          <w:p>
            <w:pPr>
              <w:pStyle w:val="TableParagraph"/>
              <w:spacing w:before="21"/>
              <w:ind w:left="4"/>
              <w:rPr>
                <w:sz w:val="20"/>
              </w:rPr>
            </w:pPr>
            <w:r>
              <w:rPr>
                <w:color w:val="464A69"/>
                <w:sz w:val="20"/>
              </w:rPr>
              <w:t>HR Operations</w:t>
            </w:r>
          </w:p>
        </w:tc>
        <w:tc>
          <w:tcPr>
            <w:tcW w:w="3020" w:type="dxa"/>
          </w:tcPr>
          <w:p>
            <w:pPr>
              <w:pStyle w:val="TableParagraph"/>
              <w:spacing w:before="21"/>
              <w:ind w:left="4"/>
              <w:rPr>
                <w:sz w:val="20"/>
              </w:rPr>
            </w:pPr>
            <w:r>
              <w:rPr>
                <w:color w:val="464A69"/>
                <w:sz w:val="20"/>
              </w:rPr>
              <w:t>Car lease policy</w:t>
            </w:r>
          </w:p>
        </w:tc>
        <w:tc>
          <w:tcPr>
            <w:tcW w:w="2773" w:type="dxa"/>
          </w:tcPr>
          <w:p>
            <w:pPr>
              <w:pStyle w:val="TableParagraph"/>
              <w:spacing w:before="21"/>
              <w:ind w:left="6"/>
              <w:rPr>
                <w:sz w:val="20"/>
              </w:rPr>
            </w:pPr>
            <w:r>
              <w:rPr>
                <w:color w:val="464A69"/>
                <w:sz w:val="20"/>
              </w:rPr>
              <w:t>Head, HR</w:t>
            </w:r>
          </w:p>
        </w:tc>
      </w:tr>
      <w:tr>
        <w:trPr>
          <w:trHeight w:val="520" w:hRule="atLeast"/>
        </w:trPr>
        <w:tc>
          <w:tcPr>
            <w:tcW w:w="2038" w:type="dxa"/>
          </w:tcPr>
          <w:p>
            <w:pPr>
              <w:pStyle w:val="TableParagraph"/>
              <w:spacing w:before="23"/>
              <w:ind w:left="4"/>
              <w:rPr>
                <w:sz w:val="20"/>
              </w:rPr>
            </w:pPr>
            <w:r>
              <w:rPr>
                <w:color w:val="464A69"/>
                <w:sz w:val="20"/>
              </w:rPr>
              <w:t>1.1</w:t>
            </w:r>
          </w:p>
        </w:tc>
        <w:tc>
          <w:tcPr>
            <w:tcW w:w="1388" w:type="dxa"/>
          </w:tcPr>
          <w:p>
            <w:pPr>
              <w:pStyle w:val="TableParagraph"/>
              <w:spacing w:before="23"/>
              <w:ind w:left="4"/>
              <w:rPr>
                <w:sz w:val="20"/>
              </w:rPr>
            </w:pPr>
            <w:r>
              <w:rPr>
                <w:color w:val="464A69"/>
                <w:sz w:val="20"/>
              </w:rPr>
              <w:t>01/04/2018</w:t>
            </w:r>
          </w:p>
        </w:tc>
        <w:tc>
          <w:tcPr>
            <w:tcW w:w="1385" w:type="dxa"/>
          </w:tcPr>
          <w:p>
            <w:pPr>
              <w:pStyle w:val="TableParagraph"/>
              <w:spacing w:before="23"/>
              <w:ind w:left="4"/>
              <w:rPr>
                <w:sz w:val="20"/>
              </w:rPr>
            </w:pPr>
            <w:r>
              <w:rPr>
                <w:color w:val="464A69"/>
                <w:sz w:val="20"/>
              </w:rPr>
              <w:t>HR Operations</w:t>
            </w:r>
          </w:p>
        </w:tc>
        <w:tc>
          <w:tcPr>
            <w:tcW w:w="3020" w:type="dxa"/>
          </w:tcPr>
          <w:p>
            <w:pPr>
              <w:pStyle w:val="TableParagraph"/>
              <w:spacing w:line="260" w:lineRule="exact" w:before="3"/>
              <w:ind w:left="4"/>
              <w:rPr>
                <w:sz w:val="20"/>
              </w:rPr>
            </w:pPr>
            <w:r>
              <w:rPr>
                <w:color w:val="464A69"/>
                <w:sz w:val="20"/>
              </w:rPr>
              <w:t>Car Operating Expenses introduced</w:t>
            </w:r>
          </w:p>
        </w:tc>
        <w:tc>
          <w:tcPr>
            <w:tcW w:w="2773" w:type="dxa"/>
          </w:tcPr>
          <w:p>
            <w:pPr>
              <w:pStyle w:val="TableParagraph"/>
              <w:spacing w:before="23"/>
              <w:ind w:left="6"/>
              <w:rPr>
                <w:sz w:val="20"/>
              </w:rPr>
            </w:pPr>
            <w:r>
              <w:rPr>
                <w:color w:val="464A69"/>
                <w:sz w:val="20"/>
              </w:rPr>
              <w:t>Head, HR</w:t>
            </w:r>
          </w:p>
        </w:tc>
      </w:tr>
    </w:tbl>
    <w:p>
      <w:pPr>
        <w:pStyle w:val="BodyText"/>
        <w:rPr>
          <w:b/>
        </w:rPr>
      </w:pPr>
    </w:p>
    <w:p>
      <w:pPr>
        <w:spacing w:before="237"/>
        <w:ind w:left="219" w:right="0" w:firstLine="0"/>
        <w:jc w:val="left"/>
        <w:rPr>
          <w:b/>
          <w:sz w:val="28"/>
        </w:rPr>
      </w:pPr>
      <w:r>
        <w:rPr>
          <w:b/>
          <w:color w:val="00B4B8"/>
          <w:sz w:val="28"/>
        </w:rPr>
        <w:t>OBJECTIVE:</w:t>
      </w:r>
    </w:p>
    <w:p>
      <w:pPr>
        <w:pStyle w:val="BodyText"/>
        <w:spacing w:before="11"/>
        <w:rPr>
          <w:b/>
          <w:sz w:val="27"/>
        </w:rPr>
      </w:pPr>
    </w:p>
    <w:p>
      <w:pPr>
        <w:pStyle w:val="BodyText"/>
        <w:spacing w:line="280" w:lineRule="auto"/>
        <w:ind w:left="219" w:right="1695"/>
      </w:pPr>
      <w:r>
        <w:rPr>
          <w:color w:val="464A69"/>
        </w:rPr>
        <w:t>The objective of this policy is to provide Employees with company car benefit to facilitate their travel to work and to meet business requirements.</w:t>
      </w:r>
    </w:p>
    <w:p>
      <w:pPr>
        <w:spacing w:before="197"/>
        <w:ind w:left="219" w:right="0" w:firstLine="0"/>
        <w:jc w:val="left"/>
        <w:rPr>
          <w:b/>
          <w:sz w:val="32"/>
        </w:rPr>
      </w:pPr>
      <w:r>
        <w:rPr>
          <w:b/>
          <w:color w:val="00B4B8"/>
          <w:sz w:val="32"/>
        </w:rPr>
        <w:t>SCOPE:</w:t>
      </w:r>
    </w:p>
    <w:p>
      <w:pPr>
        <w:pStyle w:val="BodyText"/>
        <w:spacing w:before="10"/>
        <w:rPr>
          <w:b/>
          <w:sz w:val="32"/>
        </w:rPr>
      </w:pPr>
    </w:p>
    <w:p>
      <w:pPr>
        <w:pStyle w:val="BodyText"/>
        <w:spacing w:line="285" w:lineRule="auto"/>
        <w:ind w:left="219" w:right="512"/>
      </w:pPr>
      <w:r>
        <w:rPr>
          <w:color w:val="464A69"/>
        </w:rPr>
        <w:t>The car lease policy is applicable for all full time Employees of level L4 and above. This policy will enable employees</w:t>
      </w:r>
    </w:p>
    <w:p>
      <w:pPr>
        <w:pStyle w:val="ListParagraph"/>
        <w:numPr>
          <w:ilvl w:val="1"/>
          <w:numId w:val="1"/>
        </w:numPr>
        <w:tabs>
          <w:tab w:pos="1034" w:val="left" w:leader="none"/>
        </w:tabs>
        <w:spacing w:line="240" w:lineRule="auto" w:before="2" w:after="0"/>
        <w:ind w:left="1033" w:right="0" w:hanging="360"/>
        <w:jc w:val="left"/>
        <w:rPr>
          <w:sz w:val="20"/>
        </w:rPr>
      </w:pPr>
      <w:r>
        <w:rPr>
          <w:color w:val="464A69"/>
          <w:sz w:val="20"/>
        </w:rPr>
        <w:t>To buy a new car</w:t>
      </w:r>
      <w:r>
        <w:rPr>
          <w:color w:val="464A69"/>
          <w:spacing w:val="-6"/>
          <w:sz w:val="20"/>
        </w:rPr>
        <w:t> </w:t>
      </w:r>
      <w:r>
        <w:rPr>
          <w:color w:val="464A69"/>
          <w:sz w:val="20"/>
        </w:rPr>
        <w:t>or,</w:t>
      </w:r>
    </w:p>
    <w:p>
      <w:pPr>
        <w:pStyle w:val="ListParagraph"/>
        <w:numPr>
          <w:ilvl w:val="1"/>
          <w:numId w:val="1"/>
        </w:numPr>
        <w:tabs>
          <w:tab w:pos="1034" w:val="left" w:leader="none"/>
        </w:tabs>
        <w:spacing w:line="240" w:lineRule="auto" w:before="142" w:after="0"/>
        <w:ind w:left="1033" w:right="0" w:hanging="360"/>
        <w:jc w:val="left"/>
        <w:rPr>
          <w:sz w:val="20"/>
        </w:rPr>
      </w:pPr>
      <w:r>
        <w:rPr>
          <w:color w:val="464A69"/>
          <w:sz w:val="20"/>
        </w:rPr>
        <w:t>To get self or spouse 2-year-old car transferred to</w:t>
      </w:r>
      <w:r>
        <w:rPr>
          <w:color w:val="464A69"/>
          <w:spacing w:val="-4"/>
          <w:sz w:val="20"/>
        </w:rPr>
        <w:t> </w:t>
      </w:r>
      <w:r>
        <w:rPr>
          <w:color w:val="464A69"/>
          <w:sz w:val="20"/>
        </w:rPr>
        <w:t>Company.</w:t>
      </w:r>
    </w:p>
    <w:p>
      <w:pPr>
        <w:pStyle w:val="BodyText"/>
        <w:spacing w:before="1"/>
        <w:rPr>
          <w:sz w:val="31"/>
        </w:rPr>
      </w:pPr>
    </w:p>
    <w:p>
      <w:pPr>
        <w:pStyle w:val="Heading1"/>
      </w:pPr>
      <w:r>
        <w:rPr>
          <w:color w:val="00B4B8"/>
        </w:rPr>
        <w:t>OUT OF SCOPE:</w:t>
      </w:r>
    </w:p>
    <w:p>
      <w:pPr>
        <w:pStyle w:val="BodyText"/>
        <w:spacing w:before="1"/>
        <w:rPr>
          <w:b/>
          <w:sz w:val="30"/>
        </w:rPr>
      </w:pPr>
    </w:p>
    <w:p>
      <w:pPr>
        <w:pStyle w:val="ListParagraph"/>
        <w:numPr>
          <w:ilvl w:val="0"/>
          <w:numId w:val="2"/>
        </w:numPr>
        <w:tabs>
          <w:tab w:pos="580" w:val="left" w:leader="none"/>
        </w:tabs>
        <w:spacing w:line="240" w:lineRule="auto" w:before="0" w:after="0"/>
        <w:ind w:left="579" w:right="0" w:hanging="360"/>
        <w:jc w:val="left"/>
        <w:rPr>
          <w:sz w:val="20"/>
        </w:rPr>
      </w:pPr>
      <w:r>
        <w:rPr>
          <w:color w:val="464A69"/>
          <w:sz w:val="20"/>
        </w:rPr>
        <w:t>Used car/2</w:t>
      </w:r>
      <w:r>
        <w:rPr>
          <w:color w:val="464A69"/>
          <w:position w:val="6"/>
          <w:sz w:val="13"/>
        </w:rPr>
        <w:t>nd </w:t>
      </w:r>
      <w:r>
        <w:rPr>
          <w:color w:val="464A69"/>
          <w:sz w:val="20"/>
        </w:rPr>
        <w:t>hand car purchases will not be</w:t>
      </w:r>
      <w:r>
        <w:rPr>
          <w:color w:val="464A69"/>
          <w:spacing w:val="-18"/>
          <w:sz w:val="20"/>
        </w:rPr>
        <w:t> </w:t>
      </w:r>
      <w:r>
        <w:rPr>
          <w:color w:val="464A69"/>
          <w:sz w:val="20"/>
        </w:rPr>
        <w:t>covered</w:t>
      </w:r>
    </w:p>
    <w:p>
      <w:pPr>
        <w:pStyle w:val="ListParagraph"/>
        <w:numPr>
          <w:ilvl w:val="0"/>
          <w:numId w:val="2"/>
        </w:numPr>
        <w:tabs>
          <w:tab w:pos="580" w:val="left" w:leader="none"/>
        </w:tabs>
        <w:spacing w:line="240" w:lineRule="auto" w:before="1" w:after="0"/>
        <w:ind w:left="579" w:right="0" w:hanging="360"/>
        <w:jc w:val="left"/>
        <w:rPr>
          <w:sz w:val="20"/>
        </w:rPr>
      </w:pPr>
      <w:r>
        <w:rPr>
          <w:color w:val="464A69"/>
          <w:sz w:val="20"/>
        </w:rPr>
        <w:t>Existing car which is more than 2 years’</w:t>
      </w:r>
      <w:r>
        <w:rPr>
          <w:color w:val="464A69"/>
          <w:spacing w:val="1"/>
          <w:sz w:val="20"/>
        </w:rPr>
        <w:t> </w:t>
      </w:r>
      <w:r>
        <w:rPr>
          <w:color w:val="464A69"/>
          <w:sz w:val="20"/>
        </w:rPr>
        <w:t>old</w:t>
      </w:r>
    </w:p>
    <w:p>
      <w:pPr>
        <w:pStyle w:val="ListParagraph"/>
        <w:numPr>
          <w:ilvl w:val="0"/>
          <w:numId w:val="2"/>
        </w:numPr>
        <w:tabs>
          <w:tab w:pos="580" w:val="left" w:leader="none"/>
        </w:tabs>
        <w:spacing w:line="240" w:lineRule="auto" w:before="10" w:after="0"/>
        <w:ind w:left="579" w:right="0" w:hanging="360"/>
        <w:jc w:val="left"/>
        <w:rPr>
          <w:sz w:val="20"/>
        </w:rPr>
      </w:pPr>
      <w:r>
        <w:rPr>
          <w:color w:val="464A69"/>
          <w:sz w:val="20"/>
        </w:rPr>
        <w:t>Employees who have opted for Company</w:t>
      </w:r>
      <w:r>
        <w:rPr>
          <w:color w:val="464A69"/>
          <w:spacing w:val="-3"/>
          <w:sz w:val="20"/>
        </w:rPr>
        <w:t> </w:t>
      </w:r>
      <w:r>
        <w:rPr>
          <w:color w:val="464A69"/>
          <w:sz w:val="20"/>
        </w:rPr>
        <w:t>transport</w:t>
      </w:r>
    </w:p>
    <w:p>
      <w:pPr>
        <w:pStyle w:val="BodyText"/>
        <w:rPr>
          <w:sz w:val="22"/>
        </w:rPr>
      </w:pPr>
    </w:p>
    <w:p>
      <w:pPr>
        <w:pStyle w:val="BodyText"/>
        <w:spacing w:before="6"/>
        <w:rPr>
          <w:sz w:val="28"/>
        </w:rPr>
      </w:pPr>
    </w:p>
    <w:p>
      <w:pPr>
        <w:pStyle w:val="Heading1"/>
      </w:pPr>
      <w:r>
        <w:rPr>
          <w:color w:val="00B4B8"/>
        </w:rPr>
        <w:t>ELIGIBILITY:</w:t>
      </w:r>
    </w:p>
    <w:p>
      <w:pPr>
        <w:pStyle w:val="BodyText"/>
        <w:spacing w:before="8"/>
        <w:rPr>
          <w:b/>
          <w:sz w:val="31"/>
        </w:rPr>
      </w:pPr>
    </w:p>
    <w:p>
      <w:pPr>
        <w:pStyle w:val="BodyText"/>
        <w:spacing w:before="1" w:after="58"/>
        <w:ind w:left="219"/>
      </w:pPr>
      <w:r>
        <w:rPr>
          <w:color w:val="464A69"/>
        </w:rPr>
        <w:t>The maximum entitlement is subject to the limits as mentioned in the below table.</w:t>
      </w:r>
    </w:p>
    <w:tbl>
      <w:tblPr>
        <w:tblW w:w="0" w:type="auto"/>
        <w:jc w:val="left"/>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21"/>
        <w:gridCol w:w="2881"/>
        <w:gridCol w:w="1700"/>
        <w:gridCol w:w="1700"/>
        <w:gridCol w:w="2261"/>
      </w:tblGrid>
      <w:tr>
        <w:trPr>
          <w:trHeight w:val="273" w:hRule="atLeast"/>
        </w:trPr>
        <w:tc>
          <w:tcPr>
            <w:tcW w:w="1121" w:type="dxa"/>
            <w:tcBorders>
              <w:bottom w:val="nil"/>
            </w:tcBorders>
            <w:shd w:val="clear" w:color="auto" w:fill="00B4B8"/>
          </w:tcPr>
          <w:p>
            <w:pPr>
              <w:pStyle w:val="TableParagraph"/>
              <w:rPr>
                <w:rFonts w:ascii="Times New Roman"/>
                <w:sz w:val="20"/>
              </w:rPr>
            </w:pPr>
          </w:p>
        </w:tc>
        <w:tc>
          <w:tcPr>
            <w:tcW w:w="2881" w:type="dxa"/>
            <w:tcBorders>
              <w:bottom w:val="nil"/>
            </w:tcBorders>
            <w:shd w:val="clear" w:color="auto" w:fill="00B4B8"/>
          </w:tcPr>
          <w:p>
            <w:pPr>
              <w:pStyle w:val="TableParagraph"/>
              <w:spacing w:before="16"/>
              <w:ind w:left="-1"/>
              <w:rPr>
                <w:b/>
                <w:sz w:val="20"/>
              </w:rPr>
            </w:pPr>
            <w:r>
              <w:rPr>
                <w:b/>
                <w:color w:val="464A69"/>
                <w:sz w:val="20"/>
              </w:rPr>
              <w:t>Car Value</w:t>
            </w:r>
          </w:p>
        </w:tc>
        <w:tc>
          <w:tcPr>
            <w:tcW w:w="1700" w:type="dxa"/>
            <w:tcBorders>
              <w:bottom w:val="nil"/>
            </w:tcBorders>
            <w:shd w:val="clear" w:color="auto" w:fill="00B4B8"/>
          </w:tcPr>
          <w:p>
            <w:pPr>
              <w:pStyle w:val="TableParagraph"/>
              <w:spacing w:before="16"/>
              <w:ind w:left="-2"/>
              <w:rPr>
                <w:b/>
                <w:sz w:val="20"/>
              </w:rPr>
            </w:pPr>
            <w:r>
              <w:rPr>
                <w:b/>
                <w:color w:val="464A69"/>
                <w:sz w:val="20"/>
              </w:rPr>
              <w:t>Fuel Expenses</w:t>
            </w:r>
          </w:p>
        </w:tc>
        <w:tc>
          <w:tcPr>
            <w:tcW w:w="1700" w:type="dxa"/>
            <w:tcBorders>
              <w:bottom w:val="nil"/>
            </w:tcBorders>
            <w:shd w:val="clear" w:color="auto" w:fill="00B4B8"/>
          </w:tcPr>
          <w:p>
            <w:pPr>
              <w:pStyle w:val="TableParagraph"/>
              <w:spacing w:before="16"/>
              <w:ind w:left="-2"/>
              <w:rPr>
                <w:b/>
                <w:sz w:val="20"/>
              </w:rPr>
            </w:pPr>
            <w:r>
              <w:rPr>
                <w:b/>
                <w:color w:val="464A69"/>
                <w:sz w:val="20"/>
              </w:rPr>
              <w:t>Driver's salary</w:t>
            </w:r>
          </w:p>
        </w:tc>
        <w:tc>
          <w:tcPr>
            <w:tcW w:w="2261" w:type="dxa"/>
            <w:tcBorders>
              <w:bottom w:val="nil"/>
            </w:tcBorders>
            <w:shd w:val="clear" w:color="auto" w:fill="00B4B8"/>
          </w:tcPr>
          <w:p>
            <w:pPr>
              <w:pStyle w:val="TableParagraph"/>
              <w:spacing w:before="16"/>
              <w:rPr>
                <w:b/>
                <w:sz w:val="20"/>
              </w:rPr>
            </w:pPr>
            <w:r>
              <w:rPr>
                <w:b/>
                <w:color w:val="464A69"/>
                <w:sz w:val="20"/>
              </w:rPr>
              <w:t>Car Maintenance</w:t>
            </w:r>
          </w:p>
        </w:tc>
      </w:tr>
      <w:tr>
        <w:trPr>
          <w:trHeight w:val="293" w:hRule="atLeast"/>
        </w:trPr>
        <w:tc>
          <w:tcPr>
            <w:tcW w:w="1121" w:type="dxa"/>
            <w:tcBorders>
              <w:top w:val="nil"/>
              <w:bottom w:val="nil"/>
            </w:tcBorders>
            <w:shd w:val="clear" w:color="auto" w:fill="00B4B8"/>
          </w:tcPr>
          <w:p>
            <w:pPr>
              <w:pStyle w:val="TableParagraph"/>
              <w:spacing w:before="20"/>
              <w:ind w:left="11"/>
              <w:rPr>
                <w:b/>
                <w:sz w:val="20"/>
              </w:rPr>
            </w:pPr>
            <w:r>
              <w:rPr>
                <w:b/>
                <w:color w:val="464A69"/>
                <w:sz w:val="20"/>
              </w:rPr>
              <w:t>Job</w:t>
            </w:r>
          </w:p>
        </w:tc>
        <w:tc>
          <w:tcPr>
            <w:tcW w:w="2881" w:type="dxa"/>
            <w:tcBorders>
              <w:top w:val="nil"/>
              <w:bottom w:val="nil"/>
            </w:tcBorders>
            <w:shd w:val="clear" w:color="auto" w:fill="00B4B8"/>
          </w:tcPr>
          <w:p>
            <w:pPr>
              <w:pStyle w:val="TableParagraph"/>
              <w:spacing w:before="20"/>
              <w:ind w:left="-1"/>
              <w:rPr>
                <w:b/>
                <w:sz w:val="20"/>
              </w:rPr>
            </w:pPr>
            <w:r>
              <w:rPr>
                <w:b/>
                <w:color w:val="464A69"/>
                <w:sz w:val="20"/>
              </w:rPr>
              <w:t>Ex show Room Price in</w:t>
            </w:r>
          </w:p>
        </w:tc>
        <w:tc>
          <w:tcPr>
            <w:tcW w:w="1700" w:type="dxa"/>
            <w:tcBorders>
              <w:top w:val="nil"/>
              <w:bottom w:val="nil"/>
            </w:tcBorders>
            <w:shd w:val="clear" w:color="auto" w:fill="00B4B8"/>
          </w:tcPr>
          <w:p>
            <w:pPr>
              <w:pStyle w:val="TableParagraph"/>
              <w:spacing w:before="20"/>
              <w:ind w:left="-2"/>
              <w:rPr>
                <w:b/>
                <w:sz w:val="20"/>
              </w:rPr>
            </w:pPr>
            <w:r>
              <w:rPr>
                <w:b/>
                <w:color w:val="464A69"/>
                <w:sz w:val="20"/>
              </w:rPr>
              <w:t>in INR</w:t>
            </w:r>
          </w:p>
        </w:tc>
        <w:tc>
          <w:tcPr>
            <w:tcW w:w="1700" w:type="dxa"/>
            <w:tcBorders>
              <w:top w:val="nil"/>
              <w:bottom w:val="nil"/>
            </w:tcBorders>
            <w:shd w:val="clear" w:color="auto" w:fill="00B4B8"/>
          </w:tcPr>
          <w:p>
            <w:pPr>
              <w:pStyle w:val="TableParagraph"/>
              <w:spacing w:before="20"/>
              <w:ind w:left="-2"/>
              <w:rPr>
                <w:b/>
                <w:sz w:val="20"/>
              </w:rPr>
            </w:pPr>
            <w:r>
              <w:rPr>
                <w:b/>
                <w:color w:val="464A69"/>
                <w:sz w:val="20"/>
              </w:rPr>
              <w:t>in INR</w:t>
            </w:r>
          </w:p>
        </w:tc>
        <w:tc>
          <w:tcPr>
            <w:tcW w:w="2261" w:type="dxa"/>
            <w:tcBorders>
              <w:top w:val="nil"/>
              <w:bottom w:val="nil"/>
            </w:tcBorders>
            <w:shd w:val="clear" w:color="auto" w:fill="00B4B8"/>
          </w:tcPr>
          <w:p>
            <w:pPr>
              <w:pStyle w:val="TableParagraph"/>
              <w:spacing w:before="20"/>
              <w:rPr>
                <w:b/>
                <w:sz w:val="20"/>
              </w:rPr>
            </w:pPr>
            <w:r>
              <w:rPr>
                <w:b/>
                <w:color w:val="464A69"/>
                <w:sz w:val="20"/>
              </w:rPr>
              <w:t>expense in INR( Per</w:t>
            </w:r>
          </w:p>
        </w:tc>
      </w:tr>
      <w:tr>
        <w:trPr>
          <w:trHeight w:val="271" w:hRule="atLeast"/>
        </w:trPr>
        <w:tc>
          <w:tcPr>
            <w:tcW w:w="1121" w:type="dxa"/>
            <w:tcBorders>
              <w:top w:val="nil"/>
            </w:tcBorders>
            <w:shd w:val="clear" w:color="auto" w:fill="00B4B8"/>
          </w:tcPr>
          <w:p>
            <w:pPr>
              <w:pStyle w:val="TableParagraph"/>
              <w:spacing w:line="215" w:lineRule="exact" w:before="36"/>
              <w:ind w:left="11"/>
              <w:rPr>
                <w:b/>
                <w:sz w:val="20"/>
              </w:rPr>
            </w:pPr>
            <w:r>
              <w:rPr>
                <w:b/>
                <w:color w:val="464A69"/>
                <w:sz w:val="20"/>
              </w:rPr>
              <w:t>Level</w:t>
            </w:r>
          </w:p>
        </w:tc>
        <w:tc>
          <w:tcPr>
            <w:tcW w:w="2881" w:type="dxa"/>
            <w:tcBorders>
              <w:top w:val="nil"/>
            </w:tcBorders>
            <w:shd w:val="clear" w:color="auto" w:fill="00B4B8"/>
          </w:tcPr>
          <w:p>
            <w:pPr>
              <w:pStyle w:val="TableParagraph"/>
              <w:spacing w:line="215" w:lineRule="exact" w:before="36"/>
              <w:ind w:left="-1"/>
              <w:rPr>
                <w:b/>
                <w:sz w:val="20"/>
              </w:rPr>
            </w:pPr>
            <w:r>
              <w:rPr>
                <w:b/>
                <w:color w:val="464A69"/>
                <w:sz w:val="20"/>
              </w:rPr>
              <w:t>INR</w:t>
            </w:r>
          </w:p>
        </w:tc>
        <w:tc>
          <w:tcPr>
            <w:tcW w:w="1700" w:type="dxa"/>
            <w:tcBorders>
              <w:top w:val="nil"/>
            </w:tcBorders>
            <w:shd w:val="clear" w:color="auto" w:fill="00B4B8"/>
          </w:tcPr>
          <w:p>
            <w:pPr>
              <w:pStyle w:val="TableParagraph"/>
              <w:spacing w:line="215" w:lineRule="exact" w:before="36"/>
              <w:ind w:left="-2"/>
              <w:rPr>
                <w:b/>
                <w:sz w:val="20"/>
              </w:rPr>
            </w:pPr>
            <w:r>
              <w:rPr>
                <w:b/>
                <w:color w:val="464A69"/>
                <w:sz w:val="20"/>
              </w:rPr>
              <w:t>(Per Month)</w:t>
            </w:r>
          </w:p>
        </w:tc>
        <w:tc>
          <w:tcPr>
            <w:tcW w:w="1700" w:type="dxa"/>
            <w:tcBorders>
              <w:top w:val="nil"/>
            </w:tcBorders>
            <w:shd w:val="clear" w:color="auto" w:fill="00B4B8"/>
          </w:tcPr>
          <w:p>
            <w:pPr>
              <w:pStyle w:val="TableParagraph"/>
              <w:spacing w:line="215" w:lineRule="exact" w:before="36"/>
              <w:ind w:left="-2"/>
              <w:rPr>
                <w:b/>
                <w:sz w:val="20"/>
              </w:rPr>
            </w:pPr>
            <w:r>
              <w:rPr>
                <w:b/>
                <w:color w:val="464A69"/>
                <w:sz w:val="20"/>
              </w:rPr>
              <w:t>(Per Month)</w:t>
            </w:r>
          </w:p>
        </w:tc>
        <w:tc>
          <w:tcPr>
            <w:tcW w:w="2261" w:type="dxa"/>
            <w:tcBorders>
              <w:top w:val="nil"/>
            </w:tcBorders>
            <w:shd w:val="clear" w:color="auto" w:fill="00B4B8"/>
          </w:tcPr>
          <w:p>
            <w:pPr>
              <w:pStyle w:val="TableParagraph"/>
              <w:spacing w:line="215" w:lineRule="exact" w:before="36"/>
              <w:rPr>
                <w:b/>
                <w:sz w:val="20"/>
              </w:rPr>
            </w:pPr>
            <w:r>
              <w:rPr>
                <w:b/>
                <w:color w:val="464A69"/>
                <w:sz w:val="20"/>
              </w:rPr>
              <w:t>Annum)</w:t>
            </w:r>
          </w:p>
        </w:tc>
      </w:tr>
      <w:tr>
        <w:trPr>
          <w:trHeight w:val="338" w:hRule="atLeast"/>
        </w:trPr>
        <w:tc>
          <w:tcPr>
            <w:tcW w:w="1121" w:type="dxa"/>
            <w:tcBorders>
              <w:bottom w:val="nil"/>
            </w:tcBorders>
          </w:tcPr>
          <w:p>
            <w:pPr>
              <w:pStyle w:val="TableParagraph"/>
              <w:spacing w:line="229" w:lineRule="exact"/>
              <w:ind w:left="11"/>
              <w:rPr>
                <w:b/>
                <w:sz w:val="20"/>
              </w:rPr>
            </w:pPr>
            <w:r>
              <w:rPr>
                <w:b/>
                <w:color w:val="464A69"/>
                <w:sz w:val="20"/>
              </w:rPr>
              <w:t>L6 &amp;</w:t>
            </w:r>
          </w:p>
        </w:tc>
        <w:tc>
          <w:tcPr>
            <w:tcW w:w="2881" w:type="dxa"/>
            <w:vMerge w:val="restart"/>
          </w:tcPr>
          <w:p>
            <w:pPr>
              <w:pStyle w:val="TableParagraph"/>
              <w:spacing w:before="2"/>
              <w:rPr>
                <w:sz w:val="20"/>
              </w:rPr>
            </w:pPr>
          </w:p>
          <w:p>
            <w:pPr>
              <w:pStyle w:val="TableParagraph"/>
              <w:ind w:left="-1"/>
              <w:rPr>
                <w:sz w:val="20"/>
              </w:rPr>
            </w:pPr>
            <w:r>
              <w:rPr>
                <w:color w:val="464A69"/>
                <w:sz w:val="20"/>
              </w:rPr>
              <w:t>Up to INR. 18,00,000/-</w:t>
            </w:r>
          </w:p>
        </w:tc>
        <w:tc>
          <w:tcPr>
            <w:tcW w:w="1700" w:type="dxa"/>
            <w:vMerge w:val="restart"/>
          </w:tcPr>
          <w:p>
            <w:pPr>
              <w:pStyle w:val="TableParagraph"/>
              <w:spacing w:line="229" w:lineRule="exact"/>
              <w:ind w:left="-2"/>
              <w:rPr>
                <w:sz w:val="20"/>
              </w:rPr>
            </w:pPr>
            <w:r>
              <w:rPr>
                <w:color w:val="464A69"/>
                <w:sz w:val="20"/>
              </w:rPr>
              <w:t>Up to 15,000</w:t>
            </w:r>
          </w:p>
        </w:tc>
        <w:tc>
          <w:tcPr>
            <w:tcW w:w="1700" w:type="dxa"/>
            <w:vMerge w:val="restart"/>
          </w:tcPr>
          <w:p>
            <w:pPr>
              <w:pStyle w:val="TableParagraph"/>
              <w:spacing w:before="2"/>
              <w:rPr>
                <w:sz w:val="20"/>
              </w:rPr>
            </w:pPr>
          </w:p>
          <w:p>
            <w:pPr>
              <w:pStyle w:val="TableParagraph"/>
              <w:ind w:left="-2"/>
              <w:rPr>
                <w:sz w:val="20"/>
              </w:rPr>
            </w:pPr>
            <w:r>
              <w:rPr>
                <w:color w:val="464A69"/>
                <w:sz w:val="20"/>
              </w:rPr>
              <w:t>Up to 25,000</w:t>
            </w:r>
          </w:p>
        </w:tc>
        <w:tc>
          <w:tcPr>
            <w:tcW w:w="2261" w:type="dxa"/>
            <w:vMerge w:val="restart"/>
          </w:tcPr>
          <w:p>
            <w:pPr>
              <w:pStyle w:val="TableParagraph"/>
              <w:spacing w:before="2"/>
              <w:rPr>
                <w:sz w:val="20"/>
              </w:rPr>
            </w:pPr>
          </w:p>
          <w:p>
            <w:pPr>
              <w:pStyle w:val="TableParagraph"/>
              <w:rPr>
                <w:sz w:val="20"/>
              </w:rPr>
            </w:pPr>
            <w:r>
              <w:rPr>
                <w:color w:val="464A69"/>
                <w:sz w:val="20"/>
              </w:rPr>
              <w:t>Up to 1,50,000</w:t>
            </w:r>
          </w:p>
        </w:tc>
      </w:tr>
      <w:tr>
        <w:trPr>
          <w:trHeight w:val="337" w:hRule="atLeast"/>
        </w:trPr>
        <w:tc>
          <w:tcPr>
            <w:tcW w:w="1121" w:type="dxa"/>
            <w:tcBorders>
              <w:top w:val="nil"/>
            </w:tcBorders>
          </w:tcPr>
          <w:p>
            <w:pPr>
              <w:pStyle w:val="TableParagraph"/>
              <w:spacing w:line="215" w:lineRule="exact" w:before="102"/>
              <w:ind w:left="11"/>
              <w:rPr>
                <w:b/>
                <w:sz w:val="20"/>
              </w:rPr>
            </w:pPr>
            <w:r>
              <w:rPr>
                <w:b/>
                <w:color w:val="464A69"/>
                <w:sz w:val="20"/>
              </w:rPr>
              <w:t>Above</w:t>
            </w:r>
          </w:p>
        </w:tc>
        <w:tc>
          <w:tcPr>
            <w:tcW w:w="2881" w:type="dxa"/>
            <w:vMerge/>
            <w:tcBorders>
              <w:top w:val="nil"/>
            </w:tcBorders>
          </w:tcPr>
          <w:p>
            <w:pPr>
              <w:rPr>
                <w:sz w:val="2"/>
                <w:szCs w:val="2"/>
              </w:rPr>
            </w:pPr>
          </w:p>
        </w:tc>
        <w:tc>
          <w:tcPr>
            <w:tcW w:w="1700" w:type="dxa"/>
            <w:vMerge/>
            <w:tcBorders>
              <w:top w:val="nil"/>
            </w:tcBorders>
          </w:tcPr>
          <w:p>
            <w:pPr>
              <w:rPr>
                <w:sz w:val="2"/>
                <w:szCs w:val="2"/>
              </w:rPr>
            </w:pPr>
          </w:p>
        </w:tc>
        <w:tc>
          <w:tcPr>
            <w:tcW w:w="1700" w:type="dxa"/>
            <w:vMerge/>
            <w:tcBorders>
              <w:top w:val="nil"/>
            </w:tcBorders>
          </w:tcPr>
          <w:p>
            <w:pPr>
              <w:rPr>
                <w:sz w:val="2"/>
                <w:szCs w:val="2"/>
              </w:rPr>
            </w:pPr>
          </w:p>
        </w:tc>
        <w:tc>
          <w:tcPr>
            <w:tcW w:w="2261" w:type="dxa"/>
            <w:vMerge/>
            <w:tcBorders>
              <w:top w:val="nil"/>
            </w:tcBorders>
          </w:tcPr>
          <w:p>
            <w:pPr>
              <w:rPr>
                <w:sz w:val="2"/>
                <w:szCs w:val="2"/>
              </w:rPr>
            </w:pPr>
          </w:p>
        </w:tc>
      </w:tr>
      <w:tr>
        <w:trPr>
          <w:trHeight w:val="284" w:hRule="atLeast"/>
        </w:trPr>
        <w:tc>
          <w:tcPr>
            <w:tcW w:w="1121" w:type="dxa"/>
          </w:tcPr>
          <w:p>
            <w:pPr>
              <w:pStyle w:val="TableParagraph"/>
              <w:spacing w:line="213" w:lineRule="exact" w:before="52"/>
              <w:ind w:left="11"/>
              <w:rPr>
                <w:b/>
                <w:sz w:val="20"/>
              </w:rPr>
            </w:pPr>
            <w:r>
              <w:rPr>
                <w:b/>
                <w:color w:val="464A69"/>
                <w:sz w:val="20"/>
              </w:rPr>
              <w:t>L5</w:t>
            </w:r>
          </w:p>
        </w:tc>
        <w:tc>
          <w:tcPr>
            <w:tcW w:w="2881" w:type="dxa"/>
          </w:tcPr>
          <w:p>
            <w:pPr>
              <w:pStyle w:val="TableParagraph"/>
              <w:spacing w:line="210" w:lineRule="exact" w:before="54"/>
              <w:ind w:left="-1"/>
              <w:rPr>
                <w:sz w:val="20"/>
              </w:rPr>
            </w:pPr>
            <w:r>
              <w:rPr>
                <w:color w:val="464A69"/>
                <w:sz w:val="20"/>
              </w:rPr>
              <w:t>Up to INR. 15,00,000/-</w:t>
            </w:r>
          </w:p>
        </w:tc>
        <w:tc>
          <w:tcPr>
            <w:tcW w:w="1700" w:type="dxa"/>
          </w:tcPr>
          <w:p>
            <w:pPr>
              <w:pStyle w:val="TableParagraph"/>
              <w:spacing w:line="210" w:lineRule="exact" w:before="54"/>
              <w:ind w:left="-2"/>
              <w:rPr>
                <w:sz w:val="20"/>
              </w:rPr>
            </w:pPr>
            <w:r>
              <w:rPr>
                <w:color w:val="464A69"/>
                <w:sz w:val="20"/>
              </w:rPr>
              <w:t>Up to 10,000</w:t>
            </w:r>
          </w:p>
        </w:tc>
        <w:tc>
          <w:tcPr>
            <w:tcW w:w="1700" w:type="dxa"/>
          </w:tcPr>
          <w:p>
            <w:pPr>
              <w:pStyle w:val="TableParagraph"/>
              <w:spacing w:line="210" w:lineRule="exact" w:before="54"/>
              <w:ind w:left="-2"/>
              <w:rPr>
                <w:sz w:val="20"/>
              </w:rPr>
            </w:pPr>
            <w:r>
              <w:rPr>
                <w:color w:val="464A69"/>
                <w:sz w:val="20"/>
              </w:rPr>
              <w:t>Up to 20,000</w:t>
            </w:r>
          </w:p>
        </w:tc>
        <w:tc>
          <w:tcPr>
            <w:tcW w:w="2261" w:type="dxa"/>
          </w:tcPr>
          <w:p>
            <w:pPr>
              <w:pStyle w:val="TableParagraph"/>
              <w:spacing w:line="210" w:lineRule="exact" w:before="54"/>
              <w:rPr>
                <w:sz w:val="20"/>
              </w:rPr>
            </w:pPr>
            <w:r>
              <w:rPr>
                <w:color w:val="464A69"/>
                <w:sz w:val="20"/>
              </w:rPr>
              <w:t>Up to 1,00,000</w:t>
            </w:r>
          </w:p>
        </w:tc>
      </w:tr>
      <w:tr>
        <w:trPr>
          <w:trHeight w:val="289" w:hRule="atLeast"/>
        </w:trPr>
        <w:tc>
          <w:tcPr>
            <w:tcW w:w="1121" w:type="dxa"/>
          </w:tcPr>
          <w:p>
            <w:pPr>
              <w:pStyle w:val="TableParagraph"/>
              <w:spacing w:line="215" w:lineRule="exact" w:before="54"/>
              <w:ind w:left="11"/>
              <w:rPr>
                <w:b/>
                <w:sz w:val="20"/>
              </w:rPr>
            </w:pPr>
            <w:r>
              <w:rPr>
                <w:b/>
                <w:color w:val="464A69"/>
                <w:sz w:val="20"/>
              </w:rPr>
              <w:t>L4</w:t>
            </w:r>
          </w:p>
        </w:tc>
        <w:tc>
          <w:tcPr>
            <w:tcW w:w="2881" w:type="dxa"/>
          </w:tcPr>
          <w:p>
            <w:pPr>
              <w:pStyle w:val="TableParagraph"/>
              <w:spacing w:line="213" w:lineRule="exact" w:before="57"/>
              <w:ind w:left="-1"/>
              <w:rPr>
                <w:sz w:val="20"/>
              </w:rPr>
            </w:pPr>
            <w:r>
              <w:rPr>
                <w:color w:val="464A69"/>
                <w:sz w:val="20"/>
              </w:rPr>
              <w:t>Up to INR.7,50,000/-</w:t>
            </w:r>
          </w:p>
        </w:tc>
        <w:tc>
          <w:tcPr>
            <w:tcW w:w="1700" w:type="dxa"/>
          </w:tcPr>
          <w:p>
            <w:pPr>
              <w:pStyle w:val="TableParagraph"/>
              <w:spacing w:line="213" w:lineRule="exact" w:before="57"/>
              <w:ind w:left="-2"/>
              <w:rPr>
                <w:sz w:val="20"/>
              </w:rPr>
            </w:pPr>
            <w:r>
              <w:rPr>
                <w:color w:val="464A69"/>
                <w:sz w:val="20"/>
              </w:rPr>
              <w:t>Up to 7,000</w:t>
            </w:r>
          </w:p>
        </w:tc>
        <w:tc>
          <w:tcPr>
            <w:tcW w:w="1700" w:type="dxa"/>
          </w:tcPr>
          <w:p>
            <w:pPr>
              <w:pStyle w:val="TableParagraph"/>
              <w:spacing w:line="213" w:lineRule="exact" w:before="57"/>
              <w:ind w:left="-2"/>
              <w:rPr>
                <w:sz w:val="20"/>
              </w:rPr>
            </w:pPr>
            <w:r>
              <w:rPr>
                <w:color w:val="464A69"/>
                <w:sz w:val="20"/>
              </w:rPr>
              <w:t>Up to 15,000</w:t>
            </w:r>
          </w:p>
        </w:tc>
        <w:tc>
          <w:tcPr>
            <w:tcW w:w="2261" w:type="dxa"/>
          </w:tcPr>
          <w:p>
            <w:pPr>
              <w:pStyle w:val="TableParagraph"/>
              <w:spacing w:line="213" w:lineRule="exact" w:before="57"/>
              <w:rPr>
                <w:sz w:val="20"/>
              </w:rPr>
            </w:pPr>
            <w:r>
              <w:rPr>
                <w:color w:val="464A69"/>
                <w:sz w:val="20"/>
              </w:rPr>
              <w:t>Up to 50,000</w:t>
            </w:r>
          </w:p>
        </w:tc>
      </w:tr>
    </w:tbl>
    <w:p>
      <w:pPr>
        <w:spacing w:after="0" w:line="213" w:lineRule="exact"/>
        <w:rPr>
          <w:sz w:val="20"/>
        </w:rPr>
        <w:sectPr>
          <w:pgSz w:w="11910" w:h="16840"/>
          <w:pgMar w:header="673" w:footer="627" w:top="1660" w:bottom="820" w:left="460" w:right="5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6"/>
        </w:rPr>
      </w:pPr>
    </w:p>
    <w:p>
      <w:pPr>
        <w:pStyle w:val="Heading1"/>
        <w:spacing w:before="91"/>
      </w:pPr>
      <w:r>
        <w:rPr>
          <w:color w:val="00B4B8"/>
        </w:rPr>
        <w:t>TERMS OF THE POLICY:</w:t>
      </w:r>
    </w:p>
    <w:p>
      <w:pPr>
        <w:pStyle w:val="ListParagraph"/>
        <w:numPr>
          <w:ilvl w:val="1"/>
          <w:numId w:val="2"/>
        </w:numPr>
        <w:tabs>
          <w:tab w:pos="670" w:val="left" w:leader="none"/>
          <w:tab w:pos="671" w:val="left" w:leader="none"/>
        </w:tabs>
        <w:spacing w:line="240" w:lineRule="auto" w:before="251" w:after="0"/>
        <w:ind w:left="670" w:right="0" w:hanging="360"/>
        <w:jc w:val="left"/>
        <w:rPr>
          <w:sz w:val="20"/>
        </w:rPr>
      </w:pPr>
      <w:r>
        <w:rPr>
          <w:color w:val="464A69"/>
          <w:sz w:val="20"/>
        </w:rPr>
        <w:t>Employees should select a car that has a monthly rental value equal or less than their rental</w:t>
      </w:r>
      <w:r>
        <w:rPr>
          <w:color w:val="464A69"/>
          <w:spacing w:val="-19"/>
          <w:sz w:val="20"/>
        </w:rPr>
        <w:t> </w:t>
      </w:r>
      <w:r>
        <w:rPr>
          <w:color w:val="464A69"/>
          <w:sz w:val="20"/>
        </w:rPr>
        <w:t>eligibility.</w:t>
      </w:r>
    </w:p>
    <w:p>
      <w:pPr>
        <w:pStyle w:val="ListParagraph"/>
        <w:numPr>
          <w:ilvl w:val="1"/>
          <w:numId w:val="2"/>
        </w:numPr>
        <w:tabs>
          <w:tab w:pos="670" w:val="left" w:leader="none"/>
          <w:tab w:pos="671" w:val="left" w:leader="none"/>
        </w:tabs>
        <w:spacing w:line="240" w:lineRule="auto" w:before="58" w:after="0"/>
        <w:ind w:left="670" w:right="0" w:hanging="360"/>
        <w:jc w:val="left"/>
        <w:rPr>
          <w:sz w:val="20"/>
        </w:rPr>
      </w:pPr>
      <w:r>
        <w:rPr>
          <w:color w:val="464A69"/>
          <w:sz w:val="20"/>
        </w:rPr>
        <w:t>Employee has to pay no further amount either to the company or to the leasing</w:t>
      </w:r>
      <w:r>
        <w:rPr>
          <w:color w:val="464A69"/>
          <w:spacing w:val="-21"/>
          <w:sz w:val="20"/>
        </w:rPr>
        <w:t> </w:t>
      </w:r>
      <w:r>
        <w:rPr>
          <w:color w:val="464A69"/>
          <w:sz w:val="20"/>
        </w:rPr>
        <w:t>company.</w:t>
      </w:r>
    </w:p>
    <w:p>
      <w:pPr>
        <w:pStyle w:val="BodyText"/>
        <w:spacing w:before="6"/>
        <w:rPr>
          <w:sz w:val="22"/>
        </w:rPr>
      </w:pPr>
    </w:p>
    <w:p>
      <w:pPr>
        <w:pStyle w:val="ListParagraph"/>
        <w:numPr>
          <w:ilvl w:val="1"/>
          <w:numId w:val="2"/>
        </w:numPr>
        <w:tabs>
          <w:tab w:pos="670" w:val="left" w:leader="none"/>
          <w:tab w:pos="671" w:val="left" w:leader="none"/>
          <w:tab w:pos="5123" w:val="left" w:leader="none"/>
        </w:tabs>
        <w:spacing w:line="240" w:lineRule="auto" w:before="0" w:after="0"/>
        <w:ind w:left="670" w:right="0" w:hanging="360"/>
        <w:jc w:val="left"/>
        <w:rPr>
          <w:sz w:val="20"/>
        </w:rPr>
      </w:pPr>
      <w:r>
        <w:rPr/>
        <w:drawing>
          <wp:anchor distT="0" distB="0" distL="0" distR="0" allowOverlap="1" layoutInCell="1" locked="0" behindDoc="1" simplePos="0" relativeHeight="268415687">
            <wp:simplePos x="0" y="0"/>
            <wp:positionH relativeFrom="page">
              <wp:posOffset>3415919</wp:posOffset>
            </wp:positionH>
            <wp:positionV relativeFrom="paragraph">
              <wp:posOffset>10333</wp:posOffset>
            </wp:positionV>
            <wp:extent cx="188975" cy="14173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88975" cy="141731"/>
                    </a:xfrm>
                    <a:prstGeom prst="rect">
                      <a:avLst/>
                    </a:prstGeom>
                  </pic:spPr>
                </pic:pic>
              </a:graphicData>
            </a:graphic>
          </wp:anchor>
        </w:drawing>
      </w:r>
      <w:r>
        <w:rPr>
          <w:color w:val="464A69"/>
          <w:sz w:val="20"/>
        </w:rPr>
        <w:t>Update the relevant details in</w:t>
      </w:r>
      <w:r>
        <w:rPr>
          <w:color w:val="464A69"/>
          <w:spacing w:val="-11"/>
          <w:sz w:val="20"/>
        </w:rPr>
        <w:t> </w:t>
      </w:r>
      <w:r>
        <w:rPr>
          <w:color w:val="464A69"/>
          <w:sz w:val="20"/>
        </w:rPr>
        <w:t>the</w:t>
      </w:r>
      <w:r>
        <w:rPr>
          <w:color w:val="464A69"/>
          <w:spacing w:val="-1"/>
          <w:sz w:val="20"/>
        </w:rPr>
        <w:t> </w:t>
      </w:r>
      <w:r>
        <w:rPr>
          <w:color w:val="464A69"/>
          <w:sz w:val="20"/>
        </w:rPr>
        <w:t>PeopleStrong</w:t>
        <w:tab/>
        <w:t>Flexible Benefit</w:t>
      </w:r>
      <w:r>
        <w:rPr>
          <w:color w:val="464A69"/>
          <w:spacing w:val="1"/>
          <w:sz w:val="20"/>
        </w:rPr>
        <w:t> </w:t>
      </w:r>
      <w:r>
        <w:rPr>
          <w:color w:val="464A69"/>
          <w:sz w:val="20"/>
        </w:rPr>
        <w:t>Planner.</w:t>
      </w:r>
    </w:p>
    <w:p>
      <w:pPr>
        <w:pStyle w:val="BodyText"/>
        <w:spacing w:before="9"/>
        <w:rPr>
          <w:sz w:val="24"/>
        </w:rPr>
      </w:pPr>
    </w:p>
    <w:p>
      <w:pPr>
        <w:pStyle w:val="ListParagraph"/>
        <w:numPr>
          <w:ilvl w:val="1"/>
          <w:numId w:val="2"/>
        </w:numPr>
        <w:tabs>
          <w:tab w:pos="670" w:val="left" w:leader="none"/>
          <w:tab w:pos="671" w:val="left" w:leader="none"/>
        </w:tabs>
        <w:spacing w:line="240" w:lineRule="auto" w:before="1" w:after="0"/>
        <w:ind w:left="670" w:right="0" w:hanging="360"/>
        <w:jc w:val="left"/>
        <w:rPr>
          <w:sz w:val="20"/>
        </w:rPr>
      </w:pPr>
      <w:r>
        <w:rPr>
          <w:color w:val="464A69"/>
          <w:sz w:val="20"/>
        </w:rPr>
        <w:t>As per Income Tax Act, perquisites tax will be applicable for respective FBP</w:t>
      </w:r>
      <w:r>
        <w:rPr>
          <w:color w:val="464A69"/>
          <w:spacing w:val="-14"/>
          <w:sz w:val="20"/>
        </w:rPr>
        <w:t> </w:t>
      </w:r>
      <w:r>
        <w:rPr>
          <w:color w:val="464A69"/>
          <w:sz w:val="20"/>
        </w:rPr>
        <w:t>components.</w:t>
      </w:r>
    </w:p>
    <w:p>
      <w:pPr>
        <w:pStyle w:val="BodyText"/>
        <w:spacing w:before="8"/>
        <w:rPr>
          <w:sz w:val="22"/>
        </w:rPr>
      </w:pPr>
    </w:p>
    <w:p>
      <w:pPr>
        <w:pStyle w:val="ListParagraph"/>
        <w:numPr>
          <w:ilvl w:val="1"/>
          <w:numId w:val="2"/>
        </w:numPr>
        <w:tabs>
          <w:tab w:pos="670" w:val="left" w:leader="none"/>
          <w:tab w:pos="671" w:val="left" w:leader="none"/>
        </w:tabs>
        <w:spacing w:line="240" w:lineRule="auto" w:before="0" w:after="0"/>
        <w:ind w:left="670" w:right="0" w:hanging="360"/>
        <w:jc w:val="left"/>
        <w:rPr>
          <w:sz w:val="20"/>
        </w:rPr>
      </w:pPr>
      <w:r>
        <w:rPr>
          <w:color w:val="464A69"/>
          <w:sz w:val="20"/>
        </w:rPr>
        <w:t>The policy will be renewed automatically till the closure of the lease</w:t>
      </w:r>
      <w:r>
        <w:rPr>
          <w:color w:val="464A69"/>
          <w:spacing w:val="-6"/>
          <w:sz w:val="20"/>
        </w:rPr>
        <w:t> </w:t>
      </w:r>
      <w:r>
        <w:rPr>
          <w:color w:val="464A69"/>
          <w:sz w:val="20"/>
        </w:rPr>
        <w:t>plan</w:t>
      </w:r>
    </w:p>
    <w:p>
      <w:pPr>
        <w:pStyle w:val="BodyText"/>
        <w:rPr>
          <w:sz w:val="24"/>
        </w:rPr>
      </w:pPr>
    </w:p>
    <w:p>
      <w:pPr>
        <w:pStyle w:val="ListParagraph"/>
        <w:numPr>
          <w:ilvl w:val="1"/>
          <w:numId w:val="2"/>
        </w:numPr>
        <w:tabs>
          <w:tab w:pos="670" w:val="left" w:leader="none"/>
          <w:tab w:pos="671" w:val="left" w:leader="none"/>
        </w:tabs>
        <w:spacing w:line="240" w:lineRule="auto" w:before="153" w:after="0"/>
        <w:ind w:left="670" w:right="928" w:hanging="360"/>
        <w:jc w:val="left"/>
        <w:rPr>
          <w:sz w:val="20"/>
        </w:rPr>
      </w:pPr>
      <w:r>
        <w:rPr>
          <w:color w:val="464A69"/>
          <w:sz w:val="20"/>
        </w:rPr>
        <w:t>Employees will be required to sign an agreement with the company for accepting and availing the new car scheme. Connect with your HRBP for further guidance.</w:t>
      </w:r>
    </w:p>
    <w:p>
      <w:pPr>
        <w:pStyle w:val="BodyText"/>
        <w:rPr>
          <w:sz w:val="22"/>
        </w:rPr>
      </w:pPr>
    </w:p>
    <w:p>
      <w:pPr>
        <w:pStyle w:val="ListParagraph"/>
        <w:numPr>
          <w:ilvl w:val="1"/>
          <w:numId w:val="2"/>
        </w:numPr>
        <w:tabs>
          <w:tab w:pos="670" w:val="left" w:leader="none"/>
          <w:tab w:pos="671" w:val="left" w:leader="none"/>
        </w:tabs>
        <w:spacing w:line="240" w:lineRule="auto" w:before="175" w:after="0"/>
        <w:ind w:left="670" w:right="0" w:hanging="360"/>
        <w:jc w:val="left"/>
        <w:rPr>
          <w:sz w:val="20"/>
        </w:rPr>
      </w:pPr>
      <w:r>
        <w:rPr>
          <w:color w:val="464A69"/>
          <w:sz w:val="20"/>
        </w:rPr>
        <w:t>Employees will not be allowed to transfer the leased company car to another</w:t>
      </w:r>
      <w:r>
        <w:rPr>
          <w:color w:val="464A69"/>
          <w:spacing w:val="-13"/>
          <w:sz w:val="20"/>
        </w:rPr>
        <w:t> </w:t>
      </w:r>
      <w:r>
        <w:rPr>
          <w:color w:val="464A69"/>
          <w:sz w:val="20"/>
        </w:rPr>
        <w:t>employee.</w:t>
      </w:r>
    </w:p>
    <w:p>
      <w:pPr>
        <w:pStyle w:val="BodyText"/>
        <w:rPr>
          <w:sz w:val="24"/>
        </w:rPr>
      </w:pPr>
    </w:p>
    <w:p>
      <w:pPr>
        <w:pStyle w:val="ListParagraph"/>
        <w:numPr>
          <w:ilvl w:val="1"/>
          <w:numId w:val="2"/>
        </w:numPr>
        <w:tabs>
          <w:tab w:pos="670" w:val="left" w:leader="none"/>
          <w:tab w:pos="671" w:val="left" w:leader="none"/>
        </w:tabs>
        <w:spacing w:line="240" w:lineRule="auto" w:before="154" w:after="0"/>
        <w:ind w:left="670" w:right="0" w:hanging="360"/>
        <w:jc w:val="left"/>
        <w:rPr>
          <w:sz w:val="20"/>
        </w:rPr>
      </w:pPr>
      <w:r>
        <w:rPr>
          <w:color w:val="464A69"/>
          <w:sz w:val="20"/>
        </w:rPr>
        <w:t>The company car lease will run for 36 (thirty – six)</w:t>
      </w:r>
      <w:r>
        <w:rPr>
          <w:color w:val="464A69"/>
          <w:spacing w:val="-4"/>
          <w:sz w:val="20"/>
        </w:rPr>
        <w:t> </w:t>
      </w:r>
      <w:r>
        <w:rPr>
          <w:color w:val="464A69"/>
          <w:sz w:val="20"/>
        </w:rPr>
        <w:t>months.</w:t>
      </w:r>
    </w:p>
    <w:p>
      <w:pPr>
        <w:pStyle w:val="BodyText"/>
        <w:rPr>
          <w:sz w:val="24"/>
        </w:rPr>
      </w:pPr>
    </w:p>
    <w:p>
      <w:pPr>
        <w:pStyle w:val="ListParagraph"/>
        <w:numPr>
          <w:ilvl w:val="1"/>
          <w:numId w:val="2"/>
        </w:numPr>
        <w:tabs>
          <w:tab w:pos="670" w:val="left" w:leader="none"/>
          <w:tab w:pos="671" w:val="left" w:leader="none"/>
        </w:tabs>
        <w:spacing w:line="240" w:lineRule="auto" w:before="151" w:after="0"/>
        <w:ind w:left="670" w:right="311" w:hanging="360"/>
        <w:jc w:val="left"/>
        <w:rPr>
          <w:sz w:val="20"/>
        </w:rPr>
      </w:pPr>
      <w:r>
        <w:rPr>
          <w:color w:val="464A69"/>
          <w:sz w:val="20"/>
        </w:rPr>
        <w:t>At the end of the lease tenure employee has an option to buy back the car at maximum of 35% of the price of</w:t>
      </w:r>
      <w:r>
        <w:rPr>
          <w:color w:val="464A69"/>
          <w:spacing w:val="-37"/>
          <w:sz w:val="20"/>
        </w:rPr>
        <w:t> </w:t>
      </w:r>
      <w:r>
        <w:rPr>
          <w:color w:val="464A69"/>
          <w:sz w:val="20"/>
        </w:rPr>
        <w:t>the car + applicable</w:t>
      </w:r>
      <w:r>
        <w:rPr>
          <w:color w:val="464A69"/>
          <w:spacing w:val="-4"/>
          <w:sz w:val="20"/>
        </w:rPr>
        <w:t> </w:t>
      </w:r>
      <w:r>
        <w:rPr>
          <w:color w:val="464A69"/>
          <w:sz w:val="20"/>
        </w:rPr>
        <w:t>taxes.</w:t>
      </w:r>
    </w:p>
    <w:p>
      <w:pPr>
        <w:pStyle w:val="BodyText"/>
        <w:rPr>
          <w:sz w:val="22"/>
        </w:rPr>
      </w:pPr>
    </w:p>
    <w:p>
      <w:pPr>
        <w:pStyle w:val="ListParagraph"/>
        <w:numPr>
          <w:ilvl w:val="0"/>
          <w:numId w:val="3"/>
        </w:numPr>
        <w:tabs>
          <w:tab w:pos="579" w:val="left" w:leader="none"/>
          <w:tab w:pos="580" w:val="left" w:leader="none"/>
        </w:tabs>
        <w:spacing w:line="240" w:lineRule="auto" w:before="176" w:after="0"/>
        <w:ind w:left="579" w:right="338" w:hanging="360"/>
        <w:jc w:val="left"/>
        <w:rPr>
          <w:sz w:val="20"/>
        </w:rPr>
      </w:pPr>
      <w:r>
        <w:rPr>
          <w:color w:val="464A69"/>
          <w:sz w:val="20"/>
        </w:rPr>
        <w:t>Road tax, registration and first year insurance cost will be reimbursed by Altran upon the completion of 36</w:t>
      </w:r>
      <w:r>
        <w:rPr>
          <w:color w:val="464A69"/>
          <w:spacing w:val="-35"/>
          <w:sz w:val="20"/>
        </w:rPr>
        <w:t> </w:t>
      </w:r>
      <w:r>
        <w:rPr>
          <w:color w:val="464A69"/>
          <w:sz w:val="20"/>
        </w:rPr>
        <w:t>months lease plan and transferred RC copy</w:t>
      </w:r>
      <w:r>
        <w:rPr>
          <w:color w:val="464A69"/>
          <w:spacing w:val="-8"/>
          <w:sz w:val="20"/>
        </w:rPr>
        <w:t> </w:t>
      </w:r>
      <w:r>
        <w:rPr>
          <w:color w:val="464A69"/>
          <w:sz w:val="20"/>
        </w:rPr>
        <w:t>submission.</w:t>
      </w:r>
    </w:p>
    <w:p>
      <w:pPr>
        <w:pStyle w:val="BodyText"/>
        <w:rPr>
          <w:sz w:val="22"/>
        </w:rPr>
      </w:pPr>
    </w:p>
    <w:p>
      <w:pPr>
        <w:pStyle w:val="ListParagraph"/>
        <w:numPr>
          <w:ilvl w:val="1"/>
          <w:numId w:val="3"/>
        </w:numPr>
        <w:tabs>
          <w:tab w:pos="670" w:val="left" w:leader="none"/>
          <w:tab w:pos="671" w:val="left" w:leader="none"/>
        </w:tabs>
        <w:spacing w:line="240" w:lineRule="auto" w:before="175" w:after="0"/>
        <w:ind w:left="670" w:right="0" w:hanging="360"/>
        <w:jc w:val="left"/>
        <w:rPr>
          <w:sz w:val="20"/>
        </w:rPr>
      </w:pPr>
      <w:r>
        <w:rPr>
          <w:color w:val="464A69"/>
          <w:sz w:val="20"/>
        </w:rPr>
        <w:t>Insurance for 2</w:t>
      </w:r>
      <w:r>
        <w:rPr>
          <w:color w:val="464A69"/>
          <w:position w:val="6"/>
          <w:sz w:val="13"/>
        </w:rPr>
        <w:t>nd </w:t>
      </w:r>
      <w:r>
        <w:rPr>
          <w:color w:val="464A69"/>
          <w:sz w:val="20"/>
        </w:rPr>
        <w:t>&amp; 3</w:t>
      </w:r>
      <w:r>
        <w:rPr>
          <w:color w:val="464A69"/>
          <w:position w:val="6"/>
          <w:sz w:val="13"/>
        </w:rPr>
        <w:t>rd </w:t>
      </w:r>
      <w:r>
        <w:rPr>
          <w:color w:val="464A69"/>
          <w:sz w:val="20"/>
        </w:rPr>
        <w:t>year for company leased car will be paid by the</w:t>
      </w:r>
      <w:r>
        <w:rPr>
          <w:color w:val="464A69"/>
          <w:spacing w:val="28"/>
          <w:sz w:val="20"/>
        </w:rPr>
        <w:t> </w:t>
      </w:r>
      <w:r>
        <w:rPr>
          <w:color w:val="464A69"/>
          <w:sz w:val="20"/>
        </w:rPr>
        <w:t>Company.</w:t>
      </w:r>
    </w:p>
    <w:p>
      <w:pPr>
        <w:pStyle w:val="BodyText"/>
        <w:rPr>
          <w:sz w:val="24"/>
        </w:rPr>
      </w:pPr>
    </w:p>
    <w:p>
      <w:pPr>
        <w:pStyle w:val="BodyText"/>
        <w:spacing w:before="10"/>
        <w:rPr>
          <w:sz w:val="24"/>
        </w:rPr>
      </w:pPr>
    </w:p>
    <w:p>
      <w:pPr>
        <w:pStyle w:val="Heading1"/>
        <w:spacing w:before="1"/>
        <w:ind w:left="320"/>
      </w:pPr>
      <w:r>
        <w:rPr>
          <w:color w:val="00B4B8"/>
        </w:rPr>
        <w:t>LEASE TERMINATION:</w:t>
      </w:r>
    </w:p>
    <w:p>
      <w:pPr>
        <w:pStyle w:val="ListParagraph"/>
        <w:numPr>
          <w:ilvl w:val="2"/>
          <w:numId w:val="3"/>
        </w:numPr>
        <w:tabs>
          <w:tab w:pos="1018" w:val="left" w:leader="none"/>
          <w:tab w:pos="1019" w:val="left" w:leader="none"/>
        </w:tabs>
        <w:spacing w:line="290" w:lineRule="auto" w:before="254" w:after="0"/>
        <w:ind w:left="1018" w:right="275" w:hanging="343"/>
        <w:jc w:val="left"/>
        <w:rPr>
          <w:sz w:val="20"/>
        </w:rPr>
      </w:pPr>
      <w:r>
        <w:rPr>
          <w:color w:val="464A69"/>
          <w:sz w:val="20"/>
        </w:rPr>
        <w:t>On separation, the employee has to foreclose the lease. An employee has to get a no due clearance from</w:t>
      </w:r>
      <w:r>
        <w:rPr>
          <w:color w:val="464A69"/>
          <w:spacing w:val="-37"/>
          <w:sz w:val="20"/>
        </w:rPr>
        <w:t> </w:t>
      </w:r>
      <w:r>
        <w:rPr>
          <w:color w:val="464A69"/>
          <w:sz w:val="20"/>
        </w:rPr>
        <w:t>the lease company in order to get their full and final settlement and the relieving</w:t>
      </w:r>
      <w:r>
        <w:rPr>
          <w:color w:val="464A69"/>
          <w:spacing w:val="-17"/>
          <w:sz w:val="20"/>
        </w:rPr>
        <w:t> </w:t>
      </w:r>
      <w:r>
        <w:rPr>
          <w:color w:val="464A69"/>
          <w:sz w:val="20"/>
        </w:rPr>
        <w:t>letter.</w:t>
      </w:r>
    </w:p>
    <w:p>
      <w:pPr>
        <w:pStyle w:val="ListParagraph"/>
        <w:numPr>
          <w:ilvl w:val="2"/>
          <w:numId w:val="3"/>
        </w:numPr>
        <w:tabs>
          <w:tab w:pos="1018" w:val="left" w:leader="none"/>
          <w:tab w:pos="1019" w:val="left" w:leader="none"/>
        </w:tabs>
        <w:spacing w:line="307" w:lineRule="auto" w:before="20" w:after="0"/>
        <w:ind w:left="1018" w:right="323" w:hanging="343"/>
        <w:jc w:val="left"/>
        <w:rPr>
          <w:sz w:val="20"/>
        </w:rPr>
      </w:pPr>
      <w:r>
        <w:rPr>
          <w:color w:val="464A69"/>
          <w:sz w:val="20"/>
        </w:rPr>
        <w:t>Employee can also allow leasing company to sell the car in the market and pay up the difference between the lease terminal value and the market rate, as applicable. The market valuation of the leasing company will be treated as</w:t>
      </w:r>
      <w:r>
        <w:rPr>
          <w:color w:val="464A69"/>
          <w:spacing w:val="-1"/>
          <w:sz w:val="20"/>
        </w:rPr>
        <w:t> </w:t>
      </w:r>
      <w:r>
        <w:rPr>
          <w:color w:val="464A69"/>
          <w:sz w:val="20"/>
        </w:rPr>
        <w:t>final.</w:t>
      </w:r>
    </w:p>
    <w:p>
      <w:pPr>
        <w:pStyle w:val="BodyText"/>
        <w:spacing w:before="8"/>
        <w:rPr>
          <w:sz w:val="27"/>
        </w:rPr>
      </w:pPr>
    </w:p>
    <w:p>
      <w:pPr>
        <w:pStyle w:val="Heading1"/>
        <w:ind w:left="320"/>
      </w:pPr>
      <w:r>
        <w:rPr>
          <w:color w:val="00B4B8"/>
        </w:rPr>
        <w:t>TRANSFER DURING LEASE PERIOD:</w:t>
      </w:r>
    </w:p>
    <w:p>
      <w:pPr>
        <w:pStyle w:val="ListParagraph"/>
        <w:numPr>
          <w:ilvl w:val="0"/>
          <w:numId w:val="4"/>
        </w:numPr>
        <w:tabs>
          <w:tab w:pos="1018" w:val="left" w:leader="none"/>
          <w:tab w:pos="1019" w:val="left" w:leader="none"/>
        </w:tabs>
        <w:spacing w:line="290" w:lineRule="auto" w:before="253" w:after="0"/>
        <w:ind w:left="219" w:right="432" w:firstLine="0"/>
        <w:jc w:val="left"/>
        <w:rPr>
          <w:sz w:val="20"/>
        </w:rPr>
      </w:pPr>
      <w:r>
        <w:rPr>
          <w:color w:val="464A69"/>
          <w:sz w:val="20"/>
        </w:rPr>
        <w:t>When an Employee is transferred to another location, the leasing company will assist in completing the formalities related to transfer of the car. The costs related to the transfer including transportation, registration etc.</w:t>
      </w:r>
      <w:r>
        <w:rPr>
          <w:color w:val="464A69"/>
          <w:spacing w:val="-40"/>
          <w:sz w:val="20"/>
        </w:rPr>
        <w:t> </w:t>
      </w:r>
      <w:r>
        <w:rPr>
          <w:color w:val="464A69"/>
          <w:spacing w:val="2"/>
          <w:sz w:val="20"/>
        </w:rPr>
        <w:t>will </w:t>
      </w:r>
      <w:r>
        <w:rPr>
          <w:color w:val="464A69"/>
          <w:sz w:val="20"/>
        </w:rPr>
        <w:t>be as per the company’s relocation</w:t>
      </w:r>
      <w:r>
        <w:rPr>
          <w:color w:val="464A69"/>
          <w:spacing w:val="1"/>
          <w:sz w:val="20"/>
        </w:rPr>
        <w:t> </w:t>
      </w:r>
      <w:r>
        <w:rPr>
          <w:color w:val="464A69"/>
          <w:sz w:val="20"/>
        </w:rPr>
        <w:t>policy.</w:t>
      </w:r>
    </w:p>
    <w:p>
      <w:pPr>
        <w:spacing w:after="0" w:line="290" w:lineRule="auto"/>
        <w:jc w:val="left"/>
        <w:rPr>
          <w:sz w:val="20"/>
        </w:rPr>
        <w:sectPr>
          <w:pgSz w:w="11910" w:h="16840"/>
          <w:pgMar w:header="673" w:footer="627" w:top="1660" w:bottom="820" w:left="460" w:right="500"/>
        </w:sectPr>
      </w:pPr>
    </w:p>
    <w:p>
      <w:pPr>
        <w:pStyle w:val="BodyText"/>
      </w:pPr>
      <w:r>
        <w:rPr/>
        <w:drawing>
          <wp:anchor distT="0" distB="0" distL="0" distR="0" allowOverlap="1" layoutInCell="1" locked="0" behindDoc="1" simplePos="0" relativeHeight="268415735">
            <wp:simplePos x="0" y="0"/>
            <wp:positionH relativeFrom="page">
              <wp:posOffset>3825240</wp:posOffset>
            </wp:positionH>
            <wp:positionV relativeFrom="page">
              <wp:posOffset>9229345</wp:posOffset>
            </wp:positionV>
            <wp:extent cx="101088" cy="113156"/>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01088" cy="113156"/>
                    </a:xfrm>
                    <a:prstGeom prst="rect">
                      <a:avLst/>
                    </a:prstGeom>
                  </pic:spPr>
                </pic:pic>
              </a:graphicData>
            </a:graphic>
          </wp:anchor>
        </w:drawing>
      </w:r>
      <w:r>
        <w:rPr/>
        <w:pict>
          <v:line style="position:absolute;mso-position-horizontal-relative:page;mso-position-vertical-relative:page;z-index:-19696" from="166.009995pt,648.699951pt" to="186.049995pt,648.699951pt" stroked="true" strokeweight=".96002pt" strokecolor="#00b4b8">
            <v:stroke dashstyle="solid"/>
            <w10:wrap type="none"/>
          </v:line>
        </w:pict>
      </w:r>
      <w:r>
        <w:rPr/>
        <w:pict>
          <v:line style="position:absolute;mso-position-horizontal-relative:page;mso-position-vertical-relative:page;z-index:-19672" from="288.070007pt,648.699951pt" to="307.990007pt,648.699951pt" stroked="true" strokeweight=".96002pt" strokecolor="#00b4b8">
            <v:stroke dashstyle="solid"/>
            <w10:wrap type="none"/>
          </v:line>
        </w:pict>
      </w:r>
      <w:r>
        <w:rPr/>
        <w:pict>
          <v:line style="position:absolute;mso-position-horizontal-relative:page;mso-position-vertical-relative:page;z-index:-19648" from="411.100006pt,648.699951pt" to="431.020006pt,648.699951pt" stroked="true" strokeweight=".96002pt" strokecolor="#00b4b8">
            <v:stroke dashstyle="solid"/>
            <w10:wrap type="none"/>
          </v:line>
        </w:pict>
      </w:r>
    </w:p>
    <w:p>
      <w:pPr>
        <w:pStyle w:val="BodyText"/>
      </w:pPr>
    </w:p>
    <w:p>
      <w:pPr>
        <w:pStyle w:val="BodyText"/>
      </w:pPr>
    </w:p>
    <w:p>
      <w:pPr>
        <w:pStyle w:val="BodyText"/>
      </w:pPr>
    </w:p>
    <w:p>
      <w:pPr>
        <w:pStyle w:val="BodyText"/>
      </w:pPr>
    </w:p>
    <w:p>
      <w:pPr>
        <w:pStyle w:val="BodyText"/>
      </w:pPr>
    </w:p>
    <w:p>
      <w:pPr>
        <w:pStyle w:val="BodyText"/>
        <w:spacing w:before="11"/>
        <w:rPr>
          <w:sz w:val="26"/>
        </w:rPr>
      </w:pPr>
    </w:p>
    <w:p>
      <w:pPr>
        <w:pStyle w:val="Heading1"/>
        <w:spacing w:before="91"/>
        <w:ind w:left="320"/>
      </w:pPr>
      <w:r>
        <w:rPr>
          <w:color w:val="00B4B8"/>
        </w:rPr>
        <w:t>CHANGES IN RENTAL ELIGIBILITY:</w:t>
      </w:r>
    </w:p>
    <w:p>
      <w:pPr>
        <w:pStyle w:val="ListParagraph"/>
        <w:numPr>
          <w:ilvl w:val="1"/>
          <w:numId w:val="4"/>
        </w:numPr>
        <w:tabs>
          <w:tab w:pos="1119" w:val="left" w:leader="none"/>
          <w:tab w:pos="1120" w:val="left" w:leader="none"/>
        </w:tabs>
        <w:spacing w:line="295" w:lineRule="auto" w:before="253" w:after="0"/>
        <w:ind w:left="1119" w:right="662" w:hanging="353"/>
        <w:jc w:val="left"/>
        <w:rPr>
          <w:sz w:val="20"/>
        </w:rPr>
      </w:pPr>
      <w:r>
        <w:rPr>
          <w:color w:val="464A69"/>
          <w:sz w:val="20"/>
        </w:rPr>
        <w:t>The rental eligibility for different job Levels has been fixed keeping in mind certain compensation</w:t>
      </w:r>
      <w:r>
        <w:rPr>
          <w:color w:val="464A69"/>
          <w:spacing w:val="-34"/>
          <w:sz w:val="20"/>
        </w:rPr>
        <w:t> </w:t>
      </w:r>
      <w:r>
        <w:rPr>
          <w:color w:val="464A69"/>
          <w:sz w:val="20"/>
        </w:rPr>
        <w:t>related financial</w:t>
      </w:r>
      <w:r>
        <w:rPr>
          <w:color w:val="464A69"/>
          <w:spacing w:val="-3"/>
          <w:sz w:val="20"/>
        </w:rPr>
        <w:t> </w:t>
      </w:r>
      <w:r>
        <w:rPr>
          <w:color w:val="464A69"/>
          <w:sz w:val="20"/>
        </w:rPr>
        <w:t>outflow.</w:t>
      </w:r>
    </w:p>
    <w:p>
      <w:pPr>
        <w:pStyle w:val="ListParagraph"/>
        <w:numPr>
          <w:ilvl w:val="1"/>
          <w:numId w:val="4"/>
        </w:numPr>
        <w:tabs>
          <w:tab w:pos="1119" w:val="left" w:leader="none"/>
          <w:tab w:pos="1120" w:val="left" w:leader="none"/>
        </w:tabs>
        <w:spacing w:line="297" w:lineRule="auto" w:before="6" w:after="0"/>
        <w:ind w:left="1119" w:right="464" w:hanging="353"/>
        <w:jc w:val="left"/>
        <w:rPr>
          <w:sz w:val="20"/>
        </w:rPr>
      </w:pPr>
      <w:r>
        <w:rPr>
          <w:color w:val="464A69"/>
          <w:sz w:val="20"/>
        </w:rPr>
        <w:t>Any price changes in the car market would not automatically translate into a revision of the rental eligibility values.</w:t>
      </w:r>
    </w:p>
    <w:p>
      <w:pPr>
        <w:pStyle w:val="ListParagraph"/>
        <w:numPr>
          <w:ilvl w:val="1"/>
          <w:numId w:val="4"/>
        </w:numPr>
        <w:tabs>
          <w:tab w:pos="1119" w:val="left" w:leader="none"/>
          <w:tab w:pos="1120" w:val="left" w:leader="none"/>
        </w:tabs>
        <w:spacing w:line="240" w:lineRule="auto" w:before="1" w:after="0"/>
        <w:ind w:left="1119" w:right="0" w:hanging="353"/>
        <w:jc w:val="left"/>
        <w:rPr>
          <w:sz w:val="20"/>
        </w:rPr>
      </w:pPr>
      <w:r>
        <w:rPr>
          <w:color w:val="464A69"/>
          <w:sz w:val="20"/>
        </w:rPr>
        <w:t>The company reserves the right to change the lease rent eligibility of any</w:t>
      </w:r>
      <w:r>
        <w:rPr>
          <w:color w:val="464A69"/>
          <w:spacing w:val="-17"/>
          <w:sz w:val="20"/>
        </w:rPr>
        <w:t> </w:t>
      </w:r>
      <w:r>
        <w:rPr>
          <w:color w:val="464A69"/>
          <w:sz w:val="20"/>
        </w:rPr>
        <w:t>employee.</w:t>
      </w:r>
    </w:p>
    <w:p>
      <w:pPr>
        <w:pStyle w:val="BodyText"/>
        <w:rPr>
          <w:sz w:val="22"/>
        </w:rPr>
      </w:pPr>
    </w:p>
    <w:p>
      <w:pPr>
        <w:pStyle w:val="Heading1"/>
        <w:spacing w:before="142"/>
        <w:ind w:left="320"/>
      </w:pPr>
      <w:r>
        <w:rPr>
          <w:color w:val="00B4B8"/>
        </w:rPr>
        <w:t>EXISTING CARS:</w:t>
      </w:r>
    </w:p>
    <w:p>
      <w:pPr>
        <w:pStyle w:val="BodyText"/>
        <w:spacing w:line="302" w:lineRule="auto" w:before="255"/>
        <w:ind w:left="1018" w:right="512"/>
      </w:pPr>
      <w:r>
        <w:rPr>
          <w:color w:val="464A69"/>
        </w:rPr>
        <w:t>Any tax liability arising out of Car transfer, foreclosure will be borne by the employee at the prevailing tax rates.</w:t>
      </w:r>
    </w:p>
    <w:p>
      <w:pPr>
        <w:pStyle w:val="BodyText"/>
        <w:rPr>
          <w:sz w:val="21"/>
        </w:rPr>
      </w:pPr>
    </w:p>
    <w:p>
      <w:pPr>
        <w:pStyle w:val="ListParagraph"/>
        <w:numPr>
          <w:ilvl w:val="0"/>
          <w:numId w:val="5"/>
        </w:numPr>
        <w:tabs>
          <w:tab w:pos="1018" w:val="left" w:leader="none"/>
          <w:tab w:pos="1019" w:val="left" w:leader="none"/>
        </w:tabs>
        <w:spacing w:line="283" w:lineRule="auto" w:before="1" w:after="0"/>
        <w:ind w:left="1018" w:right="1609" w:hanging="343"/>
        <w:jc w:val="left"/>
        <w:rPr>
          <w:sz w:val="20"/>
        </w:rPr>
      </w:pPr>
      <w:r>
        <w:rPr>
          <w:color w:val="464A69"/>
          <w:sz w:val="20"/>
        </w:rPr>
        <w:t>Employee will liaise with previous leasing company/ Bank for required documentation such</w:t>
      </w:r>
      <w:r>
        <w:rPr>
          <w:color w:val="464A69"/>
          <w:spacing w:val="-32"/>
          <w:sz w:val="20"/>
        </w:rPr>
        <w:t> </w:t>
      </w:r>
      <w:r>
        <w:rPr>
          <w:color w:val="464A69"/>
          <w:sz w:val="20"/>
        </w:rPr>
        <w:t>as, Performa invoice, purchase tax invoice, RTO transfer sets</w:t>
      </w:r>
      <w:r>
        <w:rPr>
          <w:color w:val="464A69"/>
          <w:spacing w:val="-4"/>
          <w:sz w:val="20"/>
        </w:rPr>
        <w:t> </w:t>
      </w:r>
      <w:r>
        <w:rPr>
          <w:color w:val="464A69"/>
          <w:sz w:val="20"/>
        </w:rPr>
        <w:t>etc.</w:t>
      </w:r>
    </w:p>
    <w:p>
      <w:pPr>
        <w:pStyle w:val="ListParagraph"/>
        <w:numPr>
          <w:ilvl w:val="0"/>
          <w:numId w:val="5"/>
        </w:numPr>
        <w:tabs>
          <w:tab w:pos="1018" w:val="left" w:leader="none"/>
          <w:tab w:pos="1019" w:val="left" w:leader="none"/>
        </w:tabs>
        <w:spacing w:line="280" w:lineRule="auto" w:before="8" w:after="0"/>
        <w:ind w:left="1018" w:right="1642" w:hanging="343"/>
        <w:jc w:val="left"/>
        <w:rPr>
          <w:sz w:val="20"/>
        </w:rPr>
      </w:pPr>
      <w:r>
        <w:rPr>
          <w:color w:val="464A69"/>
          <w:sz w:val="20"/>
        </w:rPr>
        <w:t>Employee will take the sole responsibility in assuring LPIN (Lease Plan Identification Number) with the required NOC and other required Form sets from previous Leasing</w:t>
      </w:r>
      <w:r>
        <w:rPr>
          <w:color w:val="464A69"/>
          <w:spacing w:val="-3"/>
          <w:sz w:val="20"/>
        </w:rPr>
        <w:t> </w:t>
      </w:r>
      <w:r>
        <w:rPr>
          <w:color w:val="464A69"/>
          <w:sz w:val="20"/>
        </w:rPr>
        <w:t>Agency</w:t>
      </w:r>
    </w:p>
    <w:p>
      <w:pPr>
        <w:pStyle w:val="ListParagraph"/>
        <w:numPr>
          <w:ilvl w:val="0"/>
          <w:numId w:val="5"/>
        </w:numPr>
        <w:tabs>
          <w:tab w:pos="1018" w:val="left" w:leader="none"/>
          <w:tab w:pos="1019" w:val="left" w:leader="none"/>
        </w:tabs>
        <w:spacing w:line="307" w:lineRule="auto" w:before="9" w:after="0"/>
        <w:ind w:left="1018" w:right="1350" w:hanging="343"/>
        <w:jc w:val="left"/>
        <w:rPr>
          <w:sz w:val="20"/>
        </w:rPr>
      </w:pPr>
      <w:r>
        <w:rPr>
          <w:color w:val="464A69"/>
          <w:sz w:val="20"/>
        </w:rPr>
        <w:t>Employee will have to bear all other expenses related to the car i.e. Insurance, RTO Service</w:t>
      </w:r>
      <w:r>
        <w:rPr>
          <w:color w:val="464A69"/>
          <w:spacing w:val="-29"/>
          <w:sz w:val="20"/>
        </w:rPr>
        <w:t> </w:t>
      </w:r>
      <w:r>
        <w:rPr>
          <w:color w:val="464A69"/>
          <w:sz w:val="20"/>
        </w:rPr>
        <w:t>Tax, valuation costs</w:t>
      </w:r>
      <w:r>
        <w:rPr>
          <w:color w:val="464A69"/>
          <w:spacing w:val="-2"/>
          <w:sz w:val="20"/>
        </w:rPr>
        <w:t> </w:t>
      </w:r>
      <w:r>
        <w:rPr>
          <w:color w:val="464A69"/>
          <w:sz w:val="20"/>
        </w:rPr>
        <w:t>etc.</w:t>
      </w:r>
    </w:p>
    <w:p>
      <w:pPr>
        <w:pStyle w:val="BodyText"/>
        <w:spacing w:before="1"/>
        <w:rPr>
          <w:sz w:val="27"/>
        </w:rPr>
      </w:pPr>
    </w:p>
    <w:p>
      <w:pPr>
        <w:pStyle w:val="Heading1"/>
        <w:ind w:left="320"/>
      </w:pPr>
      <w:r>
        <w:rPr/>
        <w:pict>
          <v:group style="position:absolute;margin-left:65.879997pt;margin-top:73.061844pt;width:467.8pt;height:225.75pt;mso-position-horizontal-relative:page;mso-position-vertical-relative:paragraph;z-index:-19744" coordorigin="1318,1461" coordsize="9356,4515">
            <v:shape style="position:absolute;left:1317;top:1461;width:9356;height:1618" type="#_x0000_t75" stroked="false">
              <v:imagedata r:id="rId9" o:title=""/>
            </v:shape>
            <v:shape style="position:absolute;left:1317;top:3114;width:9356;height:1618" type="#_x0000_t75" stroked="false">
              <v:imagedata r:id="rId9" o:title=""/>
            </v:shape>
            <v:shape style="position:absolute;left:1317;top:4768;width:6905;height:1208" type="#_x0000_t75" stroked="false">
              <v:imagedata r:id="rId10" o:title=""/>
            </v:shape>
            <w10:wrap type="none"/>
          </v:group>
        </w:pict>
      </w:r>
      <w:r>
        <w:rPr>
          <w:color w:val="00B4B8"/>
        </w:rPr>
        <w:t>ENROLMENT PROCESS: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17"/>
        </w:rPr>
      </w:pPr>
    </w:p>
    <w:tbl>
      <w:tblPr>
        <w:tblW w:w="0" w:type="auto"/>
        <w:jc w:val="left"/>
        <w:tblInd w:w="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2"/>
        <w:gridCol w:w="2434"/>
        <w:gridCol w:w="2521"/>
        <w:gridCol w:w="2120"/>
      </w:tblGrid>
      <w:tr>
        <w:trPr>
          <w:trHeight w:val="149" w:hRule="atLeast"/>
        </w:trPr>
        <w:tc>
          <w:tcPr>
            <w:tcW w:w="2212" w:type="dxa"/>
          </w:tcPr>
          <w:p>
            <w:pPr>
              <w:pStyle w:val="TableParagraph"/>
              <w:spacing w:line="130" w:lineRule="exact"/>
              <w:ind w:left="170" w:right="312"/>
              <w:jc w:val="center"/>
              <w:rPr>
                <w:sz w:val="14"/>
              </w:rPr>
            </w:pPr>
            <w:r>
              <w:rPr>
                <w:color w:val="464A69"/>
                <w:sz w:val="14"/>
              </w:rPr>
              <w:t>Generate login &amp; password</w:t>
            </w:r>
          </w:p>
        </w:tc>
        <w:tc>
          <w:tcPr>
            <w:tcW w:w="2434" w:type="dxa"/>
          </w:tcPr>
          <w:p>
            <w:pPr>
              <w:pStyle w:val="TableParagraph"/>
              <w:rPr>
                <w:rFonts w:ascii="Times New Roman"/>
                <w:sz w:val="8"/>
              </w:rPr>
            </w:pPr>
          </w:p>
        </w:tc>
        <w:tc>
          <w:tcPr>
            <w:tcW w:w="2521" w:type="dxa"/>
          </w:tcPr>
          <w:p>
            <w:pPr>
              <w:pStyle w:val="TableParagraph"/>
              <w:rPr>
                <w:rFonts w:ascii="Times New Roman"/>
                <w:sz w:val="8"/>
              </w:rPr>
            </w:pPr>
          </w:p>
        </w:tc>
        <w:tc>
          <w:tcPr>
            <w:tcW w:w="2120" w:type="dxa"/>
          </w:tcPr>
          <w:p>
            <w:pPr>
              <w:pStyle w:val="TableParagraph"/>
              <w:rPr>
                <w:rFonts w:ascii="Times New Roman"/>
                <w:sz w:val="8"/>
              </w:rPr>
            </w:pPr>
          </w:p>
        </w:tc>
      </w:tr>
      <w:tr>
        <w:trPr>
          <w:trHeight w:val="139" w:hRule="atLeast"/>
        </w:trPr>
        <w:tc>
          <w:tcPr>
            <w:tcW w:w="2212" w:type="dxa"/>
          </w:tcPr>
          <w:p>
            <w:pPr>
              <w:pStyle w:val="TableParagraph"/>
              <w:spacing w:line="119" w:lineRule="exact"/>
              <w:ind w:left="170" w:right="309"/>
              <w:jc w:val="center"/>
              <w:rPr>
                <w:sz w:val="14"/>
              </w:rPr>
            </w:pPr>
            <w:r>
              <w:rPr>
                <w:color w:val="464A69"/>
                <w:sz w:val="14"/>
              </w:rPr>
              <w:t>by registring on</w:t>
            </w:r>
          </w:p>
        </w:tc>
        <w:tc>
          <w:tcPr>
            <w:tcW w:w="2434" w:type="dxa"/>
          </w:tcPr>
          <w:p>
            <w:pPr>
              <w:pStyle w:val="TableParagraph"/>
              <w:spacing w:line="119" w:lineRule="exact"/>
              <w:ind w:left="345" w:right="360"/>
              <w:jc w:val="center"/>
              <w:rPr>
                <w:sz w:val="14"/>
              </w:rPr>
            </w:pPr>
            <w:r>
              <w:rPr>
                <w:color w:val="464A69"/>
                <w:sz w:val="14"/>
              </w:rPr>
              <w:t>Car Selector tab, select the</w:t>
            </w:r>
          </w:p>
        </w:tc>
        <w:tc>
          <w:tcPr>
            <w:tcW w:w="2521" w:type="dxa"/>
            <w:vMerge w:val="restart"/>
          </w:tcPr>
          <w:p>
            <w:pPr>
              <w:pStyle w:val="TableParagraph"/>
              <w:spacing w:before="44"/>
              <w:ind w:left="328"/>
              <w:rPr>
                <w:sz w:val="14"/>
              </w:rPr>
            </w:pPr>
            <w:r>
              <w:rPr>
                <w:color w:val="464A69"/>
                <w:sz w:val="14"/>
              </w:rPr>
              <w:t>Finalize the car model &amp; click</w:t>
            </w:r>
          </w:p>
        </w:tc>
        <w:tc>
          <w:tcPr>
            <w:tcW w:w="2120" w:type="dxa"/>
          </w:tcPr>
          <w:p>
            <w:pPr>
              <w:pStyle w:val="TableParagraph"/>
              <w:spacing w:line="119" w:lineRule="exact"/>
              <w:ind w:left="-265" w:right="242"/>
              <w:jc w:val="right"/>
              <w:rPr>
                <w:sz w:val="14"/>
              </w:rPr>
            </w:pPr>
            <w:r>
              <w:rPr>
                <w:color w:val="464A69"/>
                <w:sz w:val="14"/>
              </w:rPr>
              <w:t>As per Perfoma Invoice</w:t>
            </w:r>
          </w:p>
        </w:tc>
      </w:tr>
      <w:tr>
        <w:trPr>
          <w:trHeight w:val="111" w:hRule="atLeast"/>
        </w:trPr>
        <w:tc>
          <w:tcPr>
            <w:tcW w:w="4646" w:type="dxa"/>
            <w:gridSpan w:val="2"/>
          </w:tcPr>
          <w:p>
            <w:pPr>
              <w:pStyle w:val="TableParagraph"/>
              <w:tabs>
                <w:tab w:pos="2434" w:val="left" w:leader="none"/>
                <w:tab w:pos="4873" w:val="left" w:leader="none"/>
              </w:tabs>
              <w:spacing w:line="91" w:lineRule="exact"/>
              <w:ind w:left="2000" w:right="-231"/>
              <w:rPr>
                <w:sz w:val="14"/>
              </w:rPr>
            </w:pPr>
            <w:r>
              <w:rPr>
                <w:color w:val="464A69"/>
                <w:w w:val="99"/>
                <w:sz w:val="14"/>
                <w:u w:val="single" w:color="00B4B8"/>
              </w:rPr>
              <w:t> </w:t>
            </w:r>
            <w:r>
              <w:rPr>
                <w:color w:val="464A69"/>
                <w:sz w:val="14"/>
                <w:u w:val="single" w:color="00B4B8"/>
              </w:rPr>
              <w:tab/>
            </w:r>
            <w:r>
              <w:rPr>
                <w:color w:val="464A69"/>
                <w:sz w:val="14"/>
              </w:rPr>
              <w:t> </w:t>
            </w:r>
            <w:r>
              <w:rPr>
                <w:color w:val="464A69"/>
                <w:spacing w:val="9"/>
                <w:sz w:val="14"/>
              </w:rPr>
              <w:t> </w:t>
            </w:r>
            <w:r>
              <w:rPr>
                <w:color w:val="464A69"/>
                <w:sz w:val="14"/>
              </w:rPr>
              <w:t>car company &amp; model &amp;</w:t>
            </w:r>
            <w:r>
              <w:rPr>
                <w:color w:val="464A69"/>
                <w:spacing w:val="-12"/>
                <w:sz w:val="14"/>
              </w:rPr>
              <w:t> </w:t>
            </w:r>
            <w:r>
              <w:rPr>
                <w:color w:val="464A69"/>
                <w:sz w:val="14"/>
              </w:rPr>
              <w:t>click  </w:t>
            </w:r>
            <w:r>
              <w:rPr>
                <w:color w:val="464A69"/>
                <w:spacing w:val="9"/>
                <w:sz w:val="14"/>
              </w:rPr>
              <w:t> </w:t>
            </w:r>
            <w:r>
              <w:rPr>
                <w:color w:val="464A69"/>
                <w:w w:val="99"/>
                <w:sz w:val="14"/>
                <w:u w:val="single" w:color="00B4B8"/>
              </w:rPr>
              <w:t> </w:t>
            </w:r>
            <w:r>
              <w:rPr>
                <w:color w:val="464A69"/>
                <w:sz w:val="14"/>
                <w:u w:val="single" w:color="00B4B8"/>
              </w:rPr>
              <w:tab/>
            </w:r>
          </w:p>
        </w:tc>
        <w:tc>
          <w:tcPr>
            <w:tcW w:w="2521" w:type="dxa"/>
            <w:vMerge/>
            <w:tcBorders>
              <w:top w:val="nil"/>
            </w:tcBorders>
          </w:tcPr>
          <w:p>
            <w:pPr>
              <w:rPr>
                <w:sz w:val="2"/>
                <w:szCs w:val="2"/>
              </w:rPr>
            </w:pPr>
          </w:p>
        </w:tc>
        <w:tc>
          <w:tcPr>
            <w:tcW w:w="2120" w:type="dxa"/>
          </w:tcPr>
          <w:p>
            <w:pPr>
              <w:pStyle w:val="TableParagraph"/>
              <w:tabs>
                <w:tab w:pos="166" w:val="left" w:leader="none"/>
                <w:tab w:pos="402" w:val="left" w:leader="none"/>
              </w:tabs>
              <w:spacing w:line="91" w:lineRule="exact"/>
              <w:ind w:left="-265" w:right="199"/>
              <w:jc w:val="right"/>
              <w:rPr>
                <w:sz w:val="14"/>
              </w:rPr>
            </w:pPr>
            <w:r>
              <w:rPr>
                <w:color w:val="464A69"/>
                <w:w w:val="99"/>
                <w:sz w:val="14"/>
                <w:u w:val="single" w:color="00B4B8"/>
              </w:rPr>
              <w:t> </w:t>
            </w:r>
            <w:r>
              <w:rPr>
                <w:color w:val="464A69"/>
                <w:sz w:val="14"/>
                <w:u w:val="single" w:color="00B4B8"/>
              </w:rPr>
              <w:tab/>
            </w:r>
            <w:r>
              <w:rPr>
                <w:color w:val="464A69"/>
                <w:sz w:val="14"/>
              </w:rPr>
              <w:tab/>
              <w:t>enter the discount &amp; ex</w:t>
            </w:r>
            <w:r>
              <w:rPr>
                <w:color w:val="464A69"/>
                <w:spacing w:val="-10"/>
                <w:sz w:val="14"/>
              </w:rPr>
              <w:t> </w:t>
            </w:r>
            <w:r>
              <w:rPr>
                <w:color w:val="464A69"/>
                <w:sz w:val="14"/>
              </w:rPr>
              <w:t>-</w:t>
            </w:r>
          </w:p>
        </w:tc>
      </w:tr>
      <w:tr>
        <w:trPr>
          <w:trHeight w:val="218" w:hRule="atLeast"/>
        </w:trPr>
        <w:tc>
          <w:tcPr>
            <w:tcW w:w="2212" w:type="dxa"/>
          </w:tcPr>
          <w:p>
            <w:pPr>
              <w:pStyle w:val="TableParagraph"/>
              <w:spacing w:line="144" w:lineRule="exact"/>
              <w:ind w:left="170" w:right="311"/>
              <w:jc w:val="center"/>
              <w:rPr>
                <w:sz w:val="14"/>
              </w:rPr>
            </w:pPr>
            <w:r>
              <w:rPr>
                <w:color w:val="464A69"/>
                <w:sz w:val="14"/>
              </w:rPr>
              <w:t>http:\\</w:t>
            </w:r>
            <w:hyperlink r:id="rId11">
              <w:r>
                <w:rPr>
                  <w:color w:val="464A69"/>
                  <w:sz w:val="14"/>
                </w:rPr>
                <w:t>www.salaryplan.co.in</w:t>
              </w:r>
            </w:hyperlink>
          </w:p>
        </w:tc>
        <w:tc>
          <w:tcPr>
            <w:tcW w:w="2434" w:type="dxa"/>
          </w:tcPr>
          <w:p>
            <w:pPr>
              <w:pStyle w:val="TableParagraph"/>
              <w:spacing w:line="141" w:lineRule="exact" w:before="58"/>
              <w:ind w:left="343" w:right="360"/>
              <w:jc w:val="center"/>
              <w:rPr>
                <w:sz w:val="14"/>
              </w:rPr>
            </w:pPr>
            <w:r>
              <w:rPr>
                <w:color w:val="464A69"/>
                <w:sz w:val="14"/>
              </w:rPr>
              <w:t>on "Search"</w:t>
            </w:r>
          </w:p>
        </w:tc>
        <w:tc>
          <w:tcPr>
            <w:tcW w:w="2521" w:type="dxa"/>
          </w:tcPr>
          <w:p>
            <w:pPr>
              <w:pStyle w:val="TableParagraph"/>
              <w:spacing w:line="144" w:lineRule="exact"/>
              <w:ind w:left="510"/>
              <w:rPr>
                <w:sz w:val="14"/>
              </w:rPr>
            </w:pPr>
            <w:r>
              <w:rPr>
                <w:color w:val="464A69"/>
                <w:sz w:val="14"/>
              </w:rPr>
              <w:t>on "Configure your car"</w:t>
            </w:r>
          </w:p>
        </w:tc>
        <w:tc>
          <w:tcPr>
            <w:tcW w:w="2120" w:type="dxa"/>
          </w:tcPr>
          <w:p>
            <w:pPr>
              <w:pStyle w:val="TableParagraph"/>
              <w:spacing w:line="141" w:lineRule="exact" w:before="58"/>
              <w:ind w:left="661"/>
              <w:rPr>
                <w:sz w:val="14"/>
              </w:rPr>
            </w:pPr>
            <w:r>
              <w:rPr>
                <w:color w:val="464A69"/>
                <w:sz w:val="14"/>
              </w:rPr>
              <w:t>showroom price</w:t>
            </w:r>
          </w:p>
        </w:tc>
      </w:tr>
    </w:tbl>
    <w:p>
      <w:pPr>
        <w:pStyle w:val="BodyText"/>
        <w:rPr>
          <w:b/>
        </w:rPr>
      </w:pPr>
    </w:p>
    <w:p>
      <w:pPr>
        <w:pStyle w:val="BodyText"/>
        <w:rPr>
          <w:b/>
        </w:rPr>
      </w:pPr>
    </w:p>
    <w:p>
      <w:pPr>
        <w:pStyle w:val="BodyText"/>
        <w:rPr>
          <w:b/>
        </w:rPr>
      </w:pPr>
    </w:p>
    <w:p>
      <w:pPr>
        <w:pStyle w:val="BodyText"/>
        <w:rPr>
          <w:b/>
        </w:rPr>
      </w:pPr>
    </w:p>
    <w:p>
      <w:pPr>
        <w:pStyle w:val="BodyText"/>
        <w:spacing w:before="9"/>
        <w:rPr>
          <w:b/>
          <w:sz w:val="14"/>
        </w:r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2463"/>
        <w:gridCol w:w="2470"/>
        <w:gridCol w:w="2140"/>
      </w:tblGrid>
      <w:tr>
        <w:trPr>
          <w:trHeight w:val="150" w:hRule="atLeast"/>
        </w:trPr>
        <w:tc>
          <w:tcPr>
            <w:tcW w:w="2232" w:type="dxa"/>
          </w:tcPr>
          <w:p>
            <w:pPr>
              <w:pStyle w:val="TableParagraph"/>
              <w:spacing w:line="131" w:lineRule="exact"/>
              <w:ind w:left="166" w:right="279"/>
              <w:jc w:val="center"/>
              <w:rPr>
                <w:sz w:val="14"/>
              </w:rPr>
            </w:pPr>
            <w:r>
              <w:rPr>
                <w:color w:val="464A69"/>
                <w:sz w:val="14"/>
              </w:rPr>
              <w:t>As per Performa Invoice</w:t>
            </w:r>
          </w:p>
        </w:tc>
        <w:tc>
          <w:tcPr>
            <w:tcW w:w="2463" w:type="dxa"/>
          </w:tcPr>
          <w:p>
            <w:pPr>
              <w:pStyle w:val="TableParagraph"/>
              <w:rPr>
                <w:rFonts w:ascii="Times New Roman"/>
                <w:sz w:val="8"/>
              </w:rPr>
            </w:pPr>
          </w:p>
        </w:tc>
        <w:tc>
          <w:tcPr>
            <w:tcW w:w="2470" w:type="dxa"/>
          </w:tcPr>
          <w:p>
            <w:pPr>
              <w:pStyle w:val="TableParagraph"/>
              <w:rPr>
                <w:rFonts w:ascii="Times New Roman"/>
                <w:sz w:val="8"/>
              </w:rPr>
            </w:pPr>
          </w:p>
        </w:tc>
        <w:tc>
          <w:tcPr>
            <w:tcW w:w="2140" w:type="dxa"/>
          </w:tcPr>
          <w:p>
            <w:pPr>
              <w:pStyle w:val="TableParagraph"/>
              <w:rPr>
                <w:rFonts w:ascii="Times New Roman"/>
                <w:sz w:val="8"/>
              </w:rPr>
            </w:pPr>
          </w:p>
        </w:tc>
      </w:tr>
      <w:tr>
        <w:trPr>
          <w:trHeight w:val="146" w:hRule="atLeast"/>
        </w:trPr>
        <w:tc>
          <w:tcPr>
            <w:tcW w:w="2232" w:type="dxa"/>
          </w:tcPr>
          <w:p>
            <w:pPr>
              <w:pStyle w:val="TableParagraph"/>
              <w:spacing w:line="127" w:lineRule="exact"/>
              <w:ind w:left="166" w:right="278"/>
              <w:jc w:val="center"/>
              <w:rPr>
                <w:sz w:val="14"/>
              </w:rPr>
            </w:pPr>
            <w:r>
              <w:rPr>
                <w:color w:val="464A69"/>
                <w:sz w:val="14"/>
              </w:rPr>
              <w:t>enter all details (registration</w:t>
            </w:r>
          </w:p>
        </w:tc>
        <w:tc>
          <w:tcPr>
            <w:tcW w:w="2463" w:type="dxa"/>
          </w:tcPr>
          <w:p>
            <w:pPr>
              <w:pStyle w:val="TableParagraph"/>
              <w:spacing w:line="127" w:lineRule="exact"/>
              <w:ind w:left="290" w:right="324"/>
              <w:jc w:val="center"/>
              <w:rPr>
                <w:sz w:val="14"/>
              </w:rPr>
            </w:pPr>
            <w:r>
              <w:rPr>
                <w:color w:val="464A69"/>
                <w:sz w:val="14"/>
              </w:rPr>
              <w:t>As per Performa select the</w:t>
            </w:r>
          </w:p>
        </w:tc>
        <w:tc>
          <w:tcPr>
            <w:tcW w:w="2470" w:type="dxa"/>
          </w:tcPr>
          <w:p>
            <w:pPr>
              <w:pStyle w:val="TableParagraph"/>
              <w:spacing w:line="127" w:lineRule="exact"/>
              <w:ind w:left="326" w:right="392"/>
              <w:jc w:val="center"/>
              <w:rPr>
                <w:sz w:val="14"/>
              </w:rPr>
            </w:pPr>
            <w:r>
              <w:rPr>
                <w:color w:val="464A69"/>
                <w:sz w:val="14"/>
              </w:rPr>
              <w:t>Select the insurance &amp; click</w:t>
            </w:r>
          </w:p>
        </w:tc>
        <w:tc>
          <w:tcPr>
            <w:tcW w:w="2140" w:type="dxa"/>
          </w:tcPr>
          <w:p>
            <w:pPr>
              <w:pStyle w:val="TableParagraph"/>
              <w:spacing w:line="127" w:lineRule="exact"/>
              <w:ind w:right="198"/>
              <w:jc w:val="right"/>
              <w:rPr>
                <w:sz w:val="14"/>
              </w:rPr>
            </w:pPr>
            <w:r>
              <w:rPr>
                <w:color w:val="464A69"/>
                <w:sz w:val="14"/>
              </w:rPr>
              <w:t>Understand the quotes &amp;</w:t>
            </w:r>
          </w:p>
        </w:tc>
      </w:tr>
      <w:tr>
        <w:trPr>
          <w:trHeight w:val="166" w:hRule="atLeast"/>
        </w:trPr>
        <w:tc>
          <w:tcPr>
            <w:tcW w:w="2232" w:type="dxa"/>
          </w:tcPr>
          <w:p>
            <w:pPr>
              <w:pStyle w:val="TableParagraph"/>
              <w:spacing w:line="146" w:lineRule="exact"/>
              <w:ind w:left="166" w:right="281"/>
              <w:jc w:val="center"/>
              <w:rPr>
                <w:sz w:val="14"/>
              </w:rPr>
            </w:pPr>
            <w:r>
              <w:rPr>
                <w:color w:val="464A69"/>
                <w:sz w:val="14"/>
              </w:rPr>
              <w:t>charges, incidental charges,</w:t>
            </w:r>
          </w:p>
        </w:tc>
        <w:tc>
          <w:tcPr>
            <w:tcW w:w="2463" w:type="dxa"/>
          </w:tcPr>
          <w:p>
            <w:pPr>
              <w:pStyle w:val="TableParagraph"/>
              <w:spacing w:line="146" w:lineRule="exact"/>
              <w:ind w:left="292" w:right="324"/>
              <w:jc w:val="center"/>
              <w:rPr>
                <w:sz w:val="14"/>
              </w:rPr>
            </w:pPr>
            <w:r>
              <w:rPr>
                <w:color w:val="464A69"/>
                <w:sz w:val="14"/>
              </w:rPr>
              <w:t>accessories &amp; enter the price</w:t>
            </w:r>
          </w:p>
        </w:tc>
        <w:tc>
          <w:tcPr>
            <w:tcW w:w="2470" w:type="dxa"/>
          </w:tcPr>
          <w:p>
            <w:pPr>
              <w:pStyle w:val="TableParagraph"/>
              <w:spacing w:line="146" w:lineRule="exact"/>
              <w:ind w:left="326" w:right="382"/>
              <w:jc w:val="center"/>
              <w:rPr>
                <w:sz w:val="14"/>
              </w:rPr>
            </w:pPr>
            <w:r>
              <w:rPr>
                <w:color w:val="464A69"/>
                <w:sz w:val="14"/>
              </w:rPr>
              <w:t>on update</w:t>
            </w:r>
          </w:p>
        </w:tc>
        <w:tc>
          <w:tcPr>
            <w:tcW w:w="2140" w:type="dxa"/>
          </w:tcPr>
          <w:p>
            <w:pPr>
              <w:pStyle w:val="TableParagraph"/>
              <w:spacing w:line="146" w:lineRule="exact"/>
              <w:ind w:right="240"/>
              <w:jc w:val="right"/>
              <w:rPr>
                <w:sz w:val="14"/>
              </w:rPr>
            </w:pPr>
            <w:r>
              <w:rPr>
                <w:color w:val="464A69"/>
                <w:sz w:val="14"/>
              </w:rPr>
              <w:t>submit for authorization</w:t>
            </w:r>
          </w:p>
        </w:tc>
      </w:tr>
      <w:tr>
        <w:trPr>
          <w:trHeight w:val="171" w:hRule="atLeast"/>
        </w:trPr>
        <w:tc>
          <w:tcPr>
            <w:tcW w:w="2232" w:type="dxa"/>
          </w:tcPr>
          <w:p>
            <w:pPr>
              <w:pStyle w:val="TableParagraph"/>
              <w:spacing w:line="141" w:lineRule="exact" w:before="10"/>
              <w:ind w:left="166" w:right="277"/>
              <w:jc w:val="center"/>
              <w:rPr>
                <w:sz w:val="14"/>
              </w:rPr>
            </w:pPr>
            <w:r>
              <w:rPr>
                <w:color w:val="464A69"/>
                <w:sz w:val="14"/>
              </w:rPr>
              <w:t>handling charges etc..)</w:t>
            </w:r>
          </w:p>
        </w:tc>
        <w:tc>
          <w:tcPr>
            <w:tcW w:w="2463" w:type="dxa"/>
          </w:tcPr>
          <w:p>
            <w:pPr>
              <w:pStyle w:val="TableParagraph"/>
              <w:rPr>
                <w:rFonts w:ascii="Times New Roman"/>
                <w:sz w:val="10"/>
              </w:rPr>
            </w:pPr>
          </w:p>
        </w:tc>
        <w:tc>
          <w:tcPr>
            <w:tcW w:w="2470" w:type="dxa"/>
          </w:tcPr>
          <w:p>
            <w:pPr>
              <w:pStyle w:val="TableParagraph"/>
              <w:rPr>
                <w:rFonts w:ascii="Times New Roman"/>
                <w:sz w:val="10"/>
              </w:rPr>
            </w:pPr>
          </w:p>
        </w:tc>
        <w:tc>
          <w:tcPr>
            <w:tcW w:w="2140" w:type="dxa"/>
          </w:tcPr>
          <w:p>
            <w:pPr>
              <w:pStyle w:val="TableParagraph"/>
              <w:rPr>
                <w:rFonts w:ascii="Times New Roman"/>
                <w:sz w:val="10"/>
              </w:rPr>
            </w:pPr>
          </w:p>
        </w:tc>
      </w:tr>
    </w:tbl>
    <w:p>
      <w:pPr>
        <w:pStyle w:val="BodyText"/>
        <w:rPr>
          <w:b/>
        </w:rPr>
      </w:pPr>
    </w:p>
    <w:p>
      <w:pPr>
        <w:pStyle w:val="BodyText"/>
        <w:rPr>
          <w:b/>
        </w:rPr>
      </w:pPr>
    </w:p>
    <w:p>
      <w:pPr>
        <w:pStyle w:val="BodyText"/>
        <w:rPr>
          <w:b/>
        </w:rPr>
      </w:pPr>
    </w:p>
    <w:p>
      <w:pPr>
        <w:pStyle w:val="BodyText"/>
        <w:spacing w:before="8" w:after="1"/>
        <w:rPr>
          <w:b/>
          <w:sz w:val="28"/>
        </w:rPr>
      </w:pPr>
    </w:p>
    <w:tbl>
      <w:tblPr>
        <w:tblW w:w="0" w:type="auto"/>
        <w:jc w:val="left"/>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1"/>
        <w:gridCol w:w="2368"/>
        <w:gridCol w:w="2255"/>
      </w:tblGrid>
      <w:tr>
        <w:trPr>
          <w:trHeight w:val="150" w:hRule="atLeast"/>
        </w:trPr>
        <w:tc>
          <w:tcPr>
            <w:tcW w:w="2351" w:type="dxa"/>
            <w:vMerge w:val="restart"/>
          </w:tcPr>
          <w:p>
            <w:pPr>
              <w:pStyle w:val="TableParagraph"/>
              <w:spacing w:line="136" w:lineRule="exact" w:before="66"/>
              <w:ind w:left="260"/>
              <w:rPr>
                <w:sz w:val="14"/>
              </w:rPr>
            </w:pPr>
            <w:r>
              <w:rPr>
                <w:color w:val="464A69"/>
                <w:sz w:val="14"/>
              </w:rPr>
              <w:t>Enter all the relevant details</w:t>
            </w:r>
          </w:p>
        </w:tc>
        <w:tc>
          <w:tcPr>
            <w:tcW w:w="2368" w:type="dxa"/>
            <w:vMerge w:val="restart"/>
          </w:tcPr>
          <w:p>
            <w:pPr>
              <w:pStyle w:val="TableParagraph"/>
              <w:spacing w:line="136" w:lineRule="exact" w:before="66"/>
              <w:ind w:left="441"/>
              <w:rPr>
                <w:sz w:val="14"/>
              </w:rPr>
            </w:pPr>
            <w:r>
              <w:rPr>
                <w:color w:val="464A69"/>
                <w:sz w:val="14"/>
              </w:rPr>
              <w:t>Post HR representative</w:t>
            </w:r>
          </w:p>
        </w:tc>
        <w:tc>
          <w:tcPr>
            <w:tcW w:w="2255" w:type="dxa"/>
          </w:tcPr>
          <w:p>
            <w:pPr>
              <w:pStyle w:val="TableParagraph"/>
              <w:spacing w:line="131" w:lineRule="exact"/>
              <w:ind w:left="362" w:right="169"/>
              <w:jc w:val="center"/>
              <w:rPr>
                <w:sz w:val="14"/>
              </w:rPr>
            </w:pPr>
            <w:r>
              <w:rPr>
                <w:color w:val="464A69"/>
                <w:sz w:val="14"/>
              </w:rPr>
              <w:t>Post the approval of HR</w:t>
            </w:r>
          </w:p>
        </w:tc>
      </w:tr>
      <w:tr>
        <w:trPr>
          <w:trHeight w:val="71" w:hRule="atLeast"/>
        </w:trPr>
        <w:tc>
          <w:tcPr>
            <w:tcW w:w="2351" w:type="dxa"/>
            <w:vMerge/>
            <w:tcBorders>
              <w:top w:val="nil"/>
            </w:tcBorders>
          </w:tcPr>
          <w:p>
            <w:pPr>
              <w:rPr>
                <w:sz w:val="2"/>
                <w:szCs w:val="2"/>
              </w:rPr>
            </w:pPr>
          </w:p>
        </w:tc>
        <w:tc>
          <w:tcPr>
            <w:tcW w:w="2368" w:type="dxa"/>
            <w:vMerge/>
            <w:tcBorders>
              <w:top w:val="nil"/>
            </w:tcBorders>
          </w:tcPr>
          <w:p>
            <w:pPr>
              <w:rPr>
                <w:sz w:val="2"/>
                <w:szCs w:val="2"/>
              </w:rPr>
            </w:pPr>
          </w:p>
        </w:tc>
        <w:tc>
          <w:tcPr>
            <w:tcW w:w="2255" w:type="dxa"/>
            <w:vMerge w:val="restart"/>
          </w:tcPr>
          <w:p>
            <w:pPr>
              <w:pStyle w:val="TableParagraph"/>
              <w:tabs>
                <w:tab w:pos="232" w:val="left" w:leader="none"/>
              </w:tabs>
              <w:spacing w:line="126" w:lineRule="exact"/>
              <w:ind w:left="-199"/>
              <w:rPr>
                <w:sz w:val="14"/>
              </w:rPr>
            </w:pPr>
            <w:r>
              <w:rPr>
                <w:color w:val="464A69"/>
                <w:w w:val="95"/>
                <w:position w:val="-6"/>
                <w:sz w:val="14"/>
                <w:u w:val="single" w:color="00B4B8"/>
              </w:rPr>
              <w:t> </w:t>
            </w:r>
            <w:r>
              <w:rPr>
                <w:color w:val="464A69"/>
                <w:position w:val="-6"/>
                <w:sz w:val="14"/>
                <w:u w:val="single" w:color="00B4B8"/>
              </w:rPr>
              <w:tab/>
            </w:r>
            <w:r>
              <w:rPr>
                <w:color w:val="464A69"/>
                <w:position w:val="-6"/>
                <w:sz w:val="14"/>
              </w:rPr>
              <w:t>    </w:t>
            </w:r>
            <w:r>
              <w:rPr>
                <w:color w:val="464A69"/>
                <w:spacing w:val="-6"/>
                <w:position w:val="-6"/>
                <w:sz w:val="14"/>
              </w:rPr>
              <w:t> </w:t>
            </w:r>
            <w:r>
              <w:rPr>
                <w:color w:val="464A69"/>
                <w:sz w:val="14"/>
              </w:rPr>
              <w:t>Director, leasing</w:t>
            </w:r>
            <w:r>
              <w:rPr>
                <w:color w:val="464A69"/>
                <w:spacing w:val="-1"/>
                <w:sz w:val="14"/>
              </w:rPr>
              <w:t> </w:t>
            </w:r>
            <w:r>
              <w:rPr>
                <w:color w:val="464A69"/>
                <w:sz w:val="14"/>
              </w:rPr>
              <w:t>company</w:t>
            </w:r>
          </w:p>
        </w:tc>
      </w:tr>
      <w:tr>
        <w:trPr>
          <w:trHeight w:val="74" w:hRule="atLeast"/>
        </w:trPr>
        <w:tc>
          <w:tcPr>
            <w:tcW w:w="2351" w:type="dxa"/>
            <w:vMerge w:val="restart"/>
          </w:tcPr>
          <w:p>
            <w:pPr>
              <w:pStyle w:val="TableParagraph"/>
              <w:tabs>
                <w:tab w:pos="2513" w:val="left" w:leader="none"/>
              </w:tabs>
              <w:spacing w:line="151" w:lineRule="exact"/>
              <w:ind w:left="200" w:right="-173"/>
              <w:rPr>
                <w:sz w:val="14"/>
              </w:rPr>
            </w:pPr>
            <w:r>
              <w:rPr>
                <w:color w:val="464A69"/>
                <w:sz w:val="14"/>
              </w:rPr>
              <w:t>&amp; upload performa invoice</w:t>
            </w:r>
            <w:r>
              <w:rPr>
                <w:color w:val="464A69"/>
                <w:spacing w:val="-11"/>
                <w:sz w:val="14"/>
              </w:rPr>
              <w:t> </w:t>
            </w:r>
            <w:r>
              <w:rPr>
                <w:color w:val="464A69"/>
                <w:sz w:val="14"/>
              </w:rPr>
              <w:t>for</w:t>
            </w:r>
            <w:r>
              <w:rPr>
                <w:color w:val="464A69"/>
                <w:spacing w:val="14"/>
                <w:sz w:val="14"/>
              </w:rPr>
              <w:t> </w:t>
            </w:r>
            <w:r>
              <w:rPr>
                <w:color w:val="464A69"/>
                <w:w w:val="99"/>
                <w:sz w:val="14"/>
                <w:u w:val="single" w:color="00B4B8"/>
              </w:rPr>
              <w:t> </w:t>
            </w:r>
            <w:r>
              <w:rPr>
                <w:color w:val="464A69"/>
                <w:sz w:val="14"/>
                <w:u w:val="single" w:color="00B4B8"/>
              </w:rPr>
              <w:tab/>
            </w:r>
          </w:p>
        </w:tc>
        <w:tc>
          <w:tcPr>
            <w:tcW w:w="2368" w:type="dxa"/>
            <w:vMerge w:val="restart"/>
          </w:tcPr>
          <w:p>
            <w:pPr>
              <w:pStyle w:val="TableParagraph"/>
              <w:spacing w:line="151" w:lineRule="exact"/>
              <w:ind w:left="506"/>
              <w:rPr>
                <w:sz w:val="14"/>
              </w:rPr>
            </w:pPr>
            <w:r>
              <w:rPr>
                <w:color w:val="464A69"/>
                <w:sz w:val="14"/>
              </w:rPr>
              <w:t>authorization, the HR</w:t>
            </w:r>
          </w:p>
        </w:tc>
        <w:tc>
          <w:tcPr>
            <w:tcW w:w="2255" w:type="dxa"/>
            <w:vMerge/>
            <w:tcBorders>
              <w:top w:val="nil"/>
            </w:tcBorders>
          </w:tcPr>
          <w:p>
            <w:pPr>
              <w:rPr>
                <w:sz w:val="2"/>
                <w:szCs w:val="2"/>
              </w:rPr>
            </w:pPr>
          </w:p>
        </w:tc>
      </w:tr>
      <w:tr>
        <w:trPr>
          <w:trHeight w:val="120" w:hRule="atLeast"/>
        </w:trPr>
        <w:tc>
          <w:tcPr>
            <w:tcW w:w="2351" w:type="dxa"/>
            <w:vMerge/>
            <w:tcBorders>
              <w:top w:val="nil"/>
            </w:tcBorders>
          </w:tcPr>
          <w:p>
            <w:pPr>
              <w:rPr>
                <w:sz w:val="2"/>
                <w:szCs w:val="2"/>
              </w:rPr>
            </w:pPr>
          </w:p>
        </w:tc>
        <w:tc>
          <w:tcPr>
            <w:tcW w:w="2368" w:type="dxa"/>
            <w:vMerge/>
            <w:tcBorders>
              <w:top w:val="nil"/>
            </w:tcBorders>
          </w:tcPr>
          <w:p>
            <w:pPr>
              <w:rPr>
                <w:sz w:val="2"/>
                <w:szCs w:val="2"/>
              </w:rPr>
            </w:pPr>
          </w:p>
        </w:tc>
        <w:tc>
          <w:tcPr>
            <w:tcW w:w="2255" w:type="dxa"/>
          </w:tcPr>
          <w:p>
            <w:pPr>
              <w:pStyle w:val="TableParagraph"/>
              <w:spacing w:line="101" w:lineRule="exact"/>
              <w:ind w:left="365" w:right="169"/>
              <w:jc w:val="center"/>
              <w:rPr>
                <w:sz w:val="14"/>
              </w:rPr>
            </w:pPr>
            <w:r>
              <w:rPr>
                <w:color w:val="464A69"/>
                <w:sz w:val="14"/>
              </w:rPr>
              <w:t>will orgainze the delivery of</w:t>
            </w:r>
          </w:p>
        </w:tc>
      </w:tr>
      <w:tr>
        <w:trPr>
          <w:trHeight w:val="217" w:hRule="atLeast"/>
        </w:trPr>
        <w:tc>
          <w:tcPr>
            <w:tcW w:w="2351" w:type="dxa"/>
          </w:tcPr>
          <w:p>
            <w:pPr>
              <w:pStyle w:val="TableParagraph"/>
              <w:spacing w:line="146" w:lineRule="exact"/>
              <w:ind w:left="775"/>
              <w:rPr>
                <w:sz w:val="14"/>
              </w:rPr>
            </w:pPr>
            <w:r>
              <w:rPr>
                <w:color w:val="464A69"/>
                <w:sz w:val="14"/>
              </w:rPr>
              <w:t>processing</w:t>
            </w:r>
          </w:p>
        </w:tc>
        <w:tc>
          <w:tcPr>
            <w:tcW w:w="2368" w:type="dxa"/>
          </w:tcPr>
          <w:p>
            <w:pPr>
              <w:pStyle w:val="TableParagraph"/>
              <w:spacing w:line="146" w:lineRule="exact"/>
              <w:ind w:left="323"/>
              <w:rPr>
                <w:sz w:val="14"/>
              </w:rPr>
            </w:pPr>
            <w:r>
              <w:rPr>
                <w:color w:val="464A69"/>
                <w:sz w:val="14"/>
              </w:rPr>
              <w:t>Director will approve same</w:t>
            </w:r>
          </w:p>
        </w:tc>
        <w:tc>
          <w:tcPr>
            <w:tcW w:w="2255" w:type="dxa"/>
          </w:tcPr>
          <w:p>
            <w:pPr>
              <w:pStyle w:val="TableParagraph"/>
              <w:spacing w:line="141" w:lineRule="exact" w:before="56"/>
              <w:ind w:left="365" w:right="167"/>
              <w:jc w:val="center"/>
              <w:rPr>
                <w:sz w:val="14"/>
              </w:rPr>
            </w:pPr>
            <w:r>
              <w:rPr>
                <w:color w:val="464A69"/>
                <w:sz w:val="14"/>
              </w:rPr>
              <w:t>the car to the employee</w:t>
            </w:r>
          </w:p>
        </w:tc>
      </w:tr>
    </w:tbl>
    <w:p>
      <w:pPr>
        <w:spacing w:after="0" w:line="141" w:lineRule="exact"/>
        <w:jc w:val="center"/>
        <w:rPr>
          <w:sz w:val="14"/>
        </w:rPr>
        <w:sectPr>
          <w:pgSz w:w="11910" w:h="16840"/>
          <w:pgMar w:header="673" w:footer="627" w:top="1660" w:bottom="820" w:left="460" w:right="50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7"/>
        </w:rPr>
      </w:pPr>
    </w:p>
    <w:p>
      <w:pPr>
        <w:spacing w:before="91"/>
        <w:ind w:left="219" w:right="0" w:firstLine="0"/>
        <w:jc w:val="left"/>
        <w:rPr>
          <w:b/>
          <w:sz w:val="28"/>
        </w:rPr>
      </w:pPr>
      <w:r>
        <w:rPr>
          <w:b/>
          <w:color w:val="00B4B8"/>
          <w:sz w:val="28"/>
        </w:rPr>
        <w:t>REIMBURSEMENT PROCESS:</w:t>
      </w:r>
    </w:p>
    <w:p>
      <w:pPr>
        <w:pStyle w:val="BodyText"/>
        <w:spacing w:before="10"/>
        <w:rPr>
          <w:b/>
          <w:sz w:val="30"/>
        </w:rPr>
      </w:pPr>
    </w:p>
    <w:p>
      <w:pPr>
        <w:pStyle w:val="ListParagraph"/>
        <w:numPr>
          <w:ilvl w:val="0"/>
          <w:numId w:val="6"/>
        </w:numPr>
        <w:tabs>
          <w:tab w:pos="939" w:val="left" w:leader="none"/>
          <w:tab w:pos="940" w:val="left" w:leader="none"/>
        </w:tabs>
        <w:spacing w:line="240" w:lineRule="auto" w:before="0" w:after="0"/>
        <w:ind w:left="939" w:right="0" w:hanging="360"/>
        <w:jc w:val="left"/>
        <w:rPr>
          <w:sz w:val="20"/>
        </w:rPr>
      </w:pPr>
      <w:r>
        <w:rPr>
          <w:color w:val="464A69"/>
          <w:sz w:val="20"/>
        </w:rPr>
        <w:t>All the reimbursements need to be submitted in PeopleStrong on or before 15</w:t>
      </w:r>
      <w:r>
        <w:rPr>
          <w:color w:val="464A69"/>
          <w:position w:val="6"/>
          <w:sz w:val="13"/>
        </w:rPr>
        <w:t>th </w:t>
      </w:r>
      <w:r>
        <w:rPr>
          <w:color w:val="464A69"/>
          <w:sz w:val="20"/>
        </w:rPr>
        <w:t>of each</w:t>
      </w:r>
      <w:r>
        <w:rPr>
          <w:color w:val="464A69"/>
          <w:spacing w:val="-27"/>
          <w:sz w:val="20"/>
        </w:rPr>
        <w:t> </w:t>
      </w:r>
      <w:r>
        <w:rPr>
          <w:color w:val="464A69"/>
          <w:sz w:val="20"/>
        </w:rPr>
        <w:t>month.</w:t>
      </w:r>
    </w:p>
    <w:p>
      <w:pPr>
        <w:pStyle w:val="BodyText"/>
        <w:rPr>
          <w:sz w:val="21"/>
        </w:rPr>
      </w:pPr>
    </w:p>
    <w:p>
      <w:pPr>
        <w:pStyle w:val="ListParagraph"/>
        <w:numPr>
          <w:ilvl w:val="0"/>
          <w:numId w:val="6"/>
        </w:numPr>
        <w:tabs>
          <w:tab w:pos="939" w:val="left" w:leader="none"/>
          <w:tab w:pos="940" w:val="left" w:leader="none"/>
        </w:tabs>
        <w:spacing w:line="300" w:lineRule="auto" w:before="1" w:after="0"/>
        <w:ind w:left="939" w:right="1661" w:hanging="360"/>
        <w:jc w:val="left"/>
        <w:rPr>
          <w:sz w:val="20"/>
        </w:rPr>
      </w:pPr>
      <w:r>
        <w:rPr>
          <w:color w:val="464A69"/>
          <w:sz w:val="20"/>
        </w:rPr>
        <w:t>Any expense incurred towards maintenance/fuel/driver of the car will be tax exempted post</w:t>
      </w:r>
      <w:r>
        <w:rPr>
          <w:color w:val="464A69"/>
          <w:spacing w:val="-24"/>
          <w:sz w:val="20"/>
        </w:rPr>
        <w:t> </w:t>
      </w:r>
      <w:r>
        <w:rPr>
          <w:color w:val="464A69"/>
          <w:sz w:val="20"/>
        </w:rPr>
        <w:t>the submission of relevant bills.</w:t>
      </w:r>
    </w:p>
    <w:p>
      <w:pPr>
        <w:pStyle w:val="BodyText"/>
        <w:spacing w:before="7"/>
        <w:rPr>
          <w:sz w:val="17"/>
        </w:rPr>
      </w:pPr>
    </w:p>
    <w:p>
      <w:pPr>
        <w:pStyle w:val="ListParagraph"/>
        <w:numPr>
          <w:ilvl w:val="0"/>
          <w:numId w:val="6"/>
        </w:numPr>
        <w:tabs>
          <w:tab w:pos="939" w:val="left" w:leader="none"/>
          <w:tab w:pos="940" w:val="left" w:leader="none"/>
        </w:tabs>
        <w:spacing w:line="240" w:lineRule="auto" w:before="0" w:after="0"/>
        <w:ind w:left="939" w:right="0" w:hanging="360"/>
        <w:jc w:val="left"/>
        <w:rPr>
          <w:sz w:val="20"/>
        </w:rPr>
      </w:pPr>
      <w:r>
        <w:rPr>
          <w:color w:val="464A69"/>
          <w:sz w:val="20"/>
        </w:rPr>
        <w:t>Driver’s</w:t>
      </w:r>
      <w:r>
        <w:rPr>
          <w:color w:val="464A69"/>
          <w:spacing w:val="-1"/>
          <w:sz w:val="20"/>
        </w:rPr>
        <w:t> </w:t>
      </w:r>
      <w:r>
        <w:rPr>
          <w:color w:val="464A69"/>
          <w:sz w:val="20"/>
        </w:rPr>
        <w:t>Salary</w:t>
      </w:r>
    </w:p>
    <w:p>
      <w:pPr>
        <w:pStyle w:val="ListParagraph"/>
        <w:numPr>
          <w:ilvl w:val="1"/>
          <w:numId w:val="6"/>
        </w:numPr>
        <w:tabs>
          <w:tab w:pos="1660" w:val="left" w:leader="none"/>
        </w:tabs>
        <w:spacing w:line="240" w:lineRule="auto" w:before="1" w:after="0"/>
        <w:ind w:left="1659" w:right="0" w:hanging="269"/>
        <w:jc w:val="left"/>
        <w:rPr>
          <w:sz w:val="20"/>
        </w:rPr>
      </w:pPr>
      <w:r>
        <w:rPr>
          <w:color w:val="464A69"/>
          <w:sz w:val="20"/>
        </w:rPr>
        <w:t>As a one-time activity employee needs to submit the Driver’s license at the time of</w:t>
      </w:r>
      <w:r>
        <w:rPr>
          <w:color w:val="464A69"/>
          <w:spacing w:val="-19"/>
          <w:sz w:val="20"/>
        </w:rPr>
        <w:t> </w:t>
      </w:r>
      <w:r>
        <w:rPr>
          <w:color w:val="464A69"/>
          <w:sz w:val="20"/>
        </w:rPr>
        <w:t>claim.</w:t>
      </w:r>
    </w:p>
    <w:p>
      <w:pPr>
        <w:pStyle w:val="BodyText"/>
        <w:spacing w:before="5"/>
      </w:pPr>
    </w:p>
    <w:p>
      <w:pPr>
        <w:pStyle w:val="ListParagraph"/>
        <w:numPr>
          <w:ilvl w:val="1"/>
          <w:numId w:val="6"/>
        </w:numPr>
        <w:tabs>
          <w:tab w:pos="1660" w:val="left" w:leader="none"/>
        </w:tabs>
        <w:spacing w:line="240" w:lineRule="auto" w:before="0" w:after="0"/>
        <w:ind w:left="1659" w:right="0" w:hanging="269"/>
        <w:jc w:val="left"/>
        <w:rPr>
          <w:sz w:val="20"/>
        </w:rPr>
      </w:pPr>
      <w:r>
        <w:rPr>
          <w:color w:val="464A69"/>
          <w:sz w:val="20"/>
        </w:rPr>
        <w:t>For ongoing reimbursement, driver salary voucher needs to be</w:t>
      </w:r>
      <w:r>
        <w:rPr>
          <w:color w:val="464A69"/>
          <w:spacing w:val="-7"/>
          <w:sz w:val="20"/>
        </w:rPr>
        <w:t> </w:t>
      </w:r>
      <w:r>
        <w:rPr>
          <w:color w:val="464A69"/>
          <w:sz w:val="20"/>
        </w:rPr>
        <w:t>submitted.</w:t>
      </w:r>
    </w:p>
    <w:p>
      <w:pPr>
        <w:pStyle w:val="BodyText"/>
        <w:rPr>
          <w:sz w:val="24"/>
        </w:rPr>
      </w:pPr>
    </w:p>
    <w:p>
      <w:pPr>
        <w:pStyle w:val="Heading1"/>
        <w:spacing w:before="172"/>
      </w:pPr>
      <w:r>
        <w:rPr>
          <w:color w:val="00B4B8"/>
        </w:rPr>
        <w:t>CAR OPERATING EXPENSES:</w:t>
      </w:r>
    </w:p>
    <w:p>
      <w:pPr>
        <w:pStyle w:val="BodyText"/>
        <w:spacing w:before="4"/>
        <w:rPr>
          <w:b/>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2971"/>
        <w:gridCol w:w="1756"/>
        <w:gridCol w:w="1759"/>
        <w:gridCol w:w="2344"/>
      </w:tblGrid>
      <w:tr>
        <w:trPr>
          <w:trHeight w:val="688" w:hRule="atLeast"/>
        </w:trPr>
        <w:tc>
          <w:tcPr>
            <w:tcW w:w="1140" w:type="dxa"/>
            <w:shd w:val="clear" w:color="auto" w:fill="00B4B8"/>
          </w:tcPr>
          <w:p>
            <w:pPr>
              <w:pStyle w:val="TableParagraph"/>
              <w:rPr>
                <w:b/>
                <w:sz w:val="22"/>
              </w:rPr>
            </w:pPr>
          </w:p>
          <w:p>
            <w:pPr>
              <w:pStyle w:val="TableParagraph"/>
              <w:spacing w:before="4"/>
              <w:rPr>
                <w:b/>
                <w:sz w:val="17"/>
              </w:rPr>
            </w:pPr>
          </w:p>
          <w:p>
            <w:pPr>
              <w:pStyle w:val="TableParagraph"/>
              <w:spacing w:line="215" w:lineRule="exact"/>
              <w:ind w:left="87" w:right="80"/>
              <w:jc w:val="center"/>
              <w:rPr>
                <w:b/>
                <w:sz w:val="20"/>
              </w:rPr>
            </w:pPr>
            <w:r>
              <w:rPr>
                <w:b/>
                <w:color w:val="464A69"/>
                <w:sz w:val="20"/>
              </w:rPr>
              <w:t>Job Level</w:t>
            </w:r>
          </w:p>
        </w:tc>
        <w:tc>
          <w:tcPr>
            <w:tcW w:w="2971" w:type="dxa"/>
            <w:shd w:val="clear" w:color="auto" w:fill="00B4B8"/>
          </w:tcPr>
          <w:p>
            <w:pPr>
              <w:pStyle w:val="TableParagraph"/>
              <w:spacing w:before="6"/>
              <w:rPr>
                <w:b/>
                <w:sz w:val="19"/>
              </w:rPr>
            </w:pPr>
          </w:p>
          <w:p>
            <w:pPr>
              <w:pStyle w:val="TableParagraph"/>
              <w:spacing w:line="229" w:lineRule="exact"/>
              <w:ind w:left="158" w:right="150"/>
              <w:jc w:val="center"/>
              <w:rPr>
                <w:b/>
                <w:sz w:val="20"/>
              </w:rPr>
            </w:pPr>
            <w:r>
              <w:rPr>
                <w:b/>
                <w:color w:val="464A69"/>
                <w:sz w:val="20"/>
              </w:rPr>
              <w:t>Car Value</w:t>
            </w:r>
          </w:p>
          <w:p>
            <w:pPr>
              <w:pStyle w:val="TableParagraph"/>
              <w:spacing w:line="214" w:lineRule="exact"/>
              <w:ind w:left="158" w:right="150"/>
              <w:jc w:val="center"/>
              <w:rPr>
                <w:b/>
                <w:sz w:val="20"/>
              </w:rPr>
            </w:pPr>
            <w:r>
              <w:rPr>
                <w:b/>
                <w:color w:val="464A69"/>
                <w:sz w:val="20"/>
              </w:rPr>
              <w:t>Ex show Room Price in INR</w:t>
            </w:r>
          </w:p>
        </w:tc>
        <w:tc>
          <w:tcPr>
            <w:tcW w:w="1756" w:type="dxa"/>
            <w:shd w:val="clear" w:color="auto" w:fill="00B4B8"/>
          </w:tcPr>
          <w:p>
            <w:pPr>
              <w:pStyle w:val="TableParagraph"/>
              <w:ind w:left="180" w:right="164"/>
              <w:jc w:val="center"/>
              <w:rPr>
                <w:b/>
                <w:sz w:val="20"/>
              </w:rPr>
            </w:pPr>
            <w:r>
              <w:rPr>
                <w:b/>
                <w:color w:val="464A69"/>
                <w:sz w:val="20"/>
              </w:rPr>
              <w:t>Fuel Expenses in INR</w:t>
            </w:r>
          </w:p>
          <w:p>
            <w:pPr>
              <w:pStyle w:val="TableParagraph"/>
              <w:spacing w:line="214" w:lineRule="exact"/>
              <w:ind w:left="179" w:right="164"/>
              <w:jc w:val="center"/>
              <w:rPr>
                <w:b/>
                <w:sz w:val="20"/>
              </w:rPr>
            </w:pPr>
            <w:r>
              <w:rPr>
                <w:b/>
                <w:color w:val="464A69"/>
                <w:sz w:val="20"/>
              </w:rPr>
              <w:t>(Per Month)</w:t>
            </w:r>
          </w:p>
        </w:tc>
        <w:tc>
          <w:tcPr>
            <w:tcW w:w="1759" w:type="dxa"/>
            <w:shd w:val="clear" w:color="auto" w:fill="00B4B8"/>
          </w:tcPr>
          <w:p>
            <w:pPr>
              <w:pStyle w:val="TableParagraph"/>
              <w:ind w:left="198" w:right="178"/>
              <w:jc w:val="center"/>
              <w:rPr>
                <w:b/>
                <w:sz w:val="20"/>
              </w:rPr>
            </w:pPr>
            <w:r>
              <w:rPr>
                <w:b/>
                <w:color w:val="464A69"/>
                <w:sz w:val="20"/>
              </w:rPr>
              <w:t>Driver's salary in INR</w:t>
            </w:r>
          </w:p>
          <w:p>
            <w:pPr>
              <w:pStyle w:val="TableParagraph"/>
              <w:spacing w:line="214" w:lineRule="exact"/>
              <w:ind w:left="197" w:right="178"/>
              <w:jc w:val="center"/>
              <w:rPr>
                <w:b/>
                <w:sz w:val="20"/>
              </w:rPr>
            </w:pPr>
            <w:r>
              <w:rPr>
                <w:b/>
                <w:color w:val="464A69"/>
                <w:sz w:val="20"/>
              </w:rPr>
              <w:t>(Per Month)</w:t>
            </w:r>
          </w:p>
        </w:tc>
        <w:tc>
          <w:tcPr>
            <w:tcW w:w="2344" w:type="dxa"/>
            <w:shd w:val="clear" w:color="auto" w:fill="00B4B8"/>
          </w:tcPr>
          <w:p>
            <w:pPr>
              <w:pStyle w:val="TableParagraph"/>
              <w:spacing w:line="225" w:lineRule="exact"/>
              <w:ind w:left="238" w:firstLine="139"/>
              <w:rPr>
                <w:b/>
                <w:sz w:val="20"/>
              </w:rPr>
            </w:pPr>
            <w:r>
              <w:rPr>
                <w:b/>
                <w:color w:val="464A69"/>
                <w:sz w:val="20"/>
              </w:rPr>
              <w:t>Car Maintenance</w:t>
            </w:r>
          </w:p>
          <w:p>
            <w:pPr>
              <w:pStyle w:val="TableParagraph"/>
              <w:spacing w:line="228" w:lineRule="exact" w:before="5"/>
              <w:ind w:left="238" w:right="217"/>
              <w:jc w:val="center"/>
              <w:rPr>
                <w:b/>
                <w:sz w:val="20"/>
              </w:rPr>
            </w:pPr>
            <w:r>
              <w:rPr>
                <w:b/>
                <w:color w:val="464A69"/>
                <w:sz w:val="20"/>
              </w:rPr>
              <w:t>expense in INR( Per Annum)</w:t>
            </w:r>
          </w:p>
        </w:tc>
      </w:tr>
      <w:tr>
        <w:trPr>
          <w:trHeight w:val="460" w:hRule="atLeast"/>
        </w:trPr>
        <w:tc>
          <w:tcPr>
            <w:tcW w:w="1140" w:type="dxa"/>
          </w:tcPr>
          <w:p>
            <w:pPr>
              <w:pStyle w:val="TableParagraph"/>
              <w:spacing w:line="225" w:lineRule="exact"/>
              <w:ind w:left="352"/>
              <w:rPr>
                <w:b/>
                <w:sz w:val="20"/>
              </w:rPr>
            </w:pPr>
            <w:r>
              <w:rPr>
                <w:b/>
                <w:sz w:val="20"/>
              </w:rPr>
              <w:t>L6 &amp;</w:t>
            </w:r>
          </w:p>
          <w:p>
            <w:pPr>
              <w:pStyle w:val="TableParagraph"/>
              <w:spacing w:line="215" w:lineRule="exact"/>
              <w:ind w:left="263"/>
              <w:rPr>
                <w:b/>
                <w:sz w:val="20"/>
              </w:rPr>
            </w:pPr>
            <w:r>
              <w:rPr>
                <w:b/>
                <w:sz w:val="20"/>
              </w:rPr>
              <w:t>Above</w:t>
            </w:r>
          </w:p>
        </w:tc>
        <w:tc>
          <w:tcPr>
            <w:tcW w:w="2971" w:type="dxa"/>
          </w:tcPr>
          <w:p>
            <w:pPr>
              <w:pStyle w:val="TableParagraph"/>
              <w:spacing w:before="112"/>
              <w:ind w:left="157" w:right="150"/>
              <w:jc w:val="center"/>
              <w:rPr>
                <w:sz w:val="20"/>
              </w:rPr>
            </w:pPr>
            <w:r>
              <w:rPr>
                <w:color w:val="464A69"/>
                <w:sz w:val="20"/>
              </w:rPr>
              <w:t>Up to INR. 18,00,000/-</w:t>
            </w:r>
          </w:p>
        </w:tc>
        <w:tc>
          <w:tcPr>
            <w:tcW w:w="1756" w:type="dxa"/>
          </w:tcPr>
          <w:p>
            <w:pPr>
              <w:pStyle w:val="TableParagraph"/>
              <w:spacing w:before="9"/>
              <w:ind w:left="176" w:right="164"/>
              <w:jc w:val="center"/>
              <w:rPr>
                <w:sz w:val="20"/>
              </w:rPr>
            </w:pPr>
            <w:r>
              <w:rPr>
                <w:color w:val="464A69"/>
                <w:sz w:val="20"/>
              </w:rPr>
              <w:t>Up to 15,000</w:t>
            </w:r>
          </w:p>
        </w:tc>
        <w:tc>
          <w:tcPr>
            <w:tcW w:w="1759" w:type="dxa"/>
          </w:tcPr>
          <w:p>
            <w:pPr>
              <w:pStyle w:val="TableParagraph"/>
              <w:spacing w:before="119"/>
              <w:ind w:left="311"/>
              <w:rPr>
                <w:sz w:val="20"/>
              </w:rPr>
            </w:pPr>
            <w:r>
              <w:rPr>
                <w:color w:val="464A69"/>
                <w:sz w:val="20"/>
              </w:rPr>
              <w:t>Up to 25,000</w:t>
            </w:r>
          </w:p>
        </w:tc>
        <w:tc>
          <w:tcPr>
            <w:tcW w:w="2344" w:type="dxa"/>
          </w:tcPr>
          <w:p>
            <w:pPr>
              <w:pStyle w:val="TableParagraph"/>
              <w:spacing w:before="119"/>
              <w:ind w:left="231" w:right="217"/>
              <w:jc w:val="center"/>
              <w:rPr>
                <w:sz w:val="20"/>
              </w:rPr>
            </w:pPr>
            <w:r>
              <w:rPr>
                <w:color w:val="464A69"/>
                <w:sz w:val="20"/>
              </w:rPr>
              <w:t>Up to 1,50,000</w:t>
            </w:r>
          </w:p>
        </w:tc>
      </w:tr>
      <w:tr>
        <w:trPr>
          <w:trHeight w:val="304" w:hRule="atLeast"/>
        </w:trPr>
        <w:tc>
          <w:tcPr>
            <w:tcW w:w="1140" w:type="dxa"/>
          </w:tcPr>
          <w:p>
            <w:pPr>
              <w:pStyle w:val="TableParagraph"/>
              <w:spacing w:line="215" w:lineRule="exact" w:before="69"/>
              <w:ind w:left="87" w:right="77"/>
              <w:jc w:val="center"/>
              <w:rPr>
                <w:b/>
                <w:sz w:val="20"/>
              </w:rPr>
            </w:pPr>
            <w:r>
              <w:rPr>
                <w:b/>
                <w:sz w:val="20"/>
              </w:rPr>
              <w:t>L5</w:t>
            </w:r>
          </w:p>
        </w:tc>
        <w:tc>
          <w:tcPr>
            <w:tcW w:w="2971" w:type="dxa"/>
          </w:tcPr>
          <w:p>
            <w:pPr>
              <w:pStyle w:val="TableParagraph"/>
              <w:spacing w:before="35"/>
              <w:ind w:left="157" w:right="150"/>
              <w:jc w:val="center"/>
              <w:rPr>
                <w:sz w:val="20"/>
              </w:rPr>
            </w:pPr>
            <w:r>
              <w:rPr>
                <w:color w:val="464A69"/>
                <w:sz w:val="20"/>
              </w:rPr>
              <w:t>Up to INR. 15,00,000/-</w:t>
            </w:r>
          </w:p>
        </w:tc>
        <w:tc>
          <w:tcPr>
            <w:tcW w:w="1756" w:type="dxa"/>
          </w:tcPr>
          <w:p>
            <w:pPr>
              <w:pStyle w:val="TableParagraph"/>
              <w:spacing w:before="9"/>
              <w:ind w:left="176" w:right="164"/>
              <w:jc w:val="center"/>
              <w:rPr>
                <w:sz w:val="20"/>
              </w:rPr>
            </w:pPr>
            <w:r>
              <w:rPr>
                <w:color w:val="464A69"/>
                <w:sz w:val="20"/>
              </w:rPr>
              <w:t>Up to 10,000</w:t>
            </w:r>
          </w:p>
        </w:tc>
        <w:tc>
          <w:tcPr>
            <w:tcW w:w="1759" w:type="dxa"/>
          </w:tcPr>
          <w:p>
            <w:pPr>
              <w:pStyle w:val="TableParagraph"/>
              <w:spacing w:before="42"/>
              <w:ind w:left="311"/>
              <w:rPr>
                <w:sz w:val="20"/>
              </w:rPr>
            </w:pPr>
            <w:r>
              <w:rPr>
                <w:color w:val="464A69"/>
                <w:sz w:val="20"/>
              </w:rPr>
              <w:t>Up to 20,000</w:t>
            </w:r>
          </w:p>
        </w:tc>
        <w:tc>
          <w:tcPr>
            <w:tcW w:w="2344" w:type="dxa"/>
          </w:tcPr>
          <w:p>
            <w:pPr>
              <w:pStyle w:val="TableParagraph"/>
              <w:spacing w:before="42"/>
              <w:ind w:left="231" w:right="217"/>
              <w:jc w:val="center"/>
              <w:rPr>
                <w:sz w:val="20"/>
              </w:rPr>
            </w:pPr>
            <w:r>
              <w:rPr>
                <w:color w:val="464A69"/>
                <w:sz w:val="20"/>
              </w:rPr>
              <w:t>Up to 1,00,000</w:t>
            </w:r>
          </w:p>
        </w:tc>
      </w:tr>
      <w:tr>
        <w:trPr>
          <w:trHeight w:val="304" w:hRule="atLeast"/>
        </w:trPr>
        <w:tc>
          <w:tcPr>
            <w:tcW w:w="1140" w:type="dxa"/>
          </w:tcPr>
          <w:p>
            <w:pPr>
              <w:pStyle w:val="TableParagraph"/>
              <w:spacing w:line="215" w:lineRule="exact" w:before="69"/>
              <w:ind w:left="87" w:right="77"/>
              <w:jc w:val="center"/>
              <w:rPr>
                <w:b/>
                <w:sz w:val="20"/>
              </w:rPr>
            </w:pPr>
            <w:r>
              <w:rPr>
                <w:b/>
                <w:sz w:val="20"/>
              </w:rPr>
              <w:t>L4</w:t>
            </w:r>
          </w:p>
        </w:tc>
        <w:tc>
          <w:tcPr>
            <w:tcW w:w="2971" w:type="dxa"/>
          </w:tcPr>
          <w:p>
            <w:pPr>
              <w:pStyle w:val="TableParagraph"/>
              <w:spacing w:before="33"/>
              <w:ind w:left="158" w:right="148"/>
              <w:jc w:val="center"/>
              <w:rPr>
                <w:sz w:val="20"/>
              </w:rPr>
            </w:pPr>
            <w:r>
              <w:rPr>
                <w:color w:val="464A69"/>
                <w:sz w:val="20"/>
              </w:rPr>
              <w:t>Up to INR.7,50,000/-</w:t>
            </w:r>
          </w:p>
        </w:tc>
        <w:tc>
          <w:tcPr>
            <w:tcW w:w="1756" w:type="dxa"/>
          </w:tcPr>
          <w:p>
            <w:pPr>
              <w:pStyle w:val="TableParagraph"/>
              <w:spacing w:before="9"/>
              <w:ind w:left="177" w:right="164"/>
              <w:jc w:val="center"/>
              <w:rPr>
                <w:sz w:val="20"/>
              </w:rPr>
            </w:pPr>
            <w:r>
              <w:rPr>
                <w:color w:val="464A69"/>
                <w:sz w:val="20"/>
              </w:rPr>
              <w:t>Up to 7,000</w:t>
            </w:r>
          </w:p>
        </w:tc>
        <w:tc>
          <w:tcPr>
            <w:tcW w:w="1759" w:type="dxa"/>
          </w:tcPr>
          <w:p>
            <w:pPr>
              <w:pStyle w:val="TableParagraph"/>
              <w:spacing w:before="40"/>
              <w:ind w:left="311"/>
              <w:rPr>
                <w:sz w:val="20"/>
              </w:rPr>
            </w:pPr>
            <w:r>
              <w:rPr>
                <w:color w:val="464A69"/>
                <w:sz w:val="20"/>
              </w:rPr>
              <w:t>Up to 15,000</w:t>
            </w:r>
          </w:p>
        </w:tc>
        <w:tc>
          <w:tcPr>
            <w:tcW w:w="2344" w:type="dxa"/>
          </w:tcPr>
          <w:p>
            <w:pPr>
              <w:pStyle w:val="TableParagraph"/>
              <w:spacing w:before="40"/>
              <w:ind w:left="231" w:right="217"/>
              <w:jc w:val="center"/>
              <w:rPr>
                <w:sz w:val="20"/>
              </w:rPr>
            </w:pPr>
            <w:r>
              <w:rPr>
                <w:color w:val="464A69"/>
                <w:sz w:val="20"/>
              </w:rPr>
              <w:t>Up to 50,000</w:t>
            </w:r>
          </w:p>
        </w:tc>
      </w:tr>
    </w:tbl>
    <w:p>
      <w:pPr>
        <w:pStyle w:val="Heading2"/>
        <w:spacing w:before="235"/>
      </w:pPr>
      <w:r>
        <w:rPr>
          <w:color w:val="464A69"/>
        </w:rPr>
        <w:t>Scope:</w:t>
      </w:r>
    </w:p>
    <w:p>
      <w:pPr>
        <w:pStyle w:val="BodyText"/>
        <w:spacing w:before="3"/>
        <w:rPr>
          <w:b/>
          <w:sz w:val="21"/>
        </w:rPr>
      </w:pPr>
    </w:p>
    <w:p>
      <w:pPr>
        <w:pStyle w:val="ListParagraph"/>
        <w:numPr>
          <w:ilvl w:val="0"/>
          <w:numId w:val="7"/>
        </w:numPr>
        <w:tabs>
          <w:tab w:pos="994" w:val="left" w:leader="none"/>
          <w:tab w:pos="995" w:val="left" w:leader="none"/>
        </w:tabs>
        <w:spacing w:line="276" w:lineRule="auto" w:before="0" w:after="0"/>
        <w:ind w:left="939" w:right="596" w:hanging="360"/>
        <w:jc w:val="left"/>
        <w:rPr>
          <w:sz w:val="20"/>
        </w:rPr>
      </w:pPr>
      <w:r>
        <w:rPr>
          <w:color w:val="464A69"/>
          <w:sz w:val="20"/>
        </w:rPr>
        <w:t>Employees who have opted for Company Car lease Plan are eligible to claim exemption of tax under</w:t>
      </w:r>
      <w:r>
        <w:rPr>
          <w:color w:val="464A69"/>
          <w:spacing w:val="-31"/>
          <w:sz w:val="20"/>
        </w:rPr>
        <w:t> </w:t>
      </w:r>
      <w:r>
        <w:rPr>
          <w:color w:val="464A69"/>
          <w:sz w:val="20"/>
        </w:rPr>
        <w:t>Flexi Benefit Plan</w:t>
      </w:r>
      <w:r>
        <w:rPr>
          <w:color w:val="464A69"/>
          <w:spacing w:val="-1"/>
          <w:sz w:val="20"/>
        </w:rPr>
        <w:t> </w:t>
      </w:r>
      <w:r>
        <w:rPr>
          <w:color w:val="464A69"/>
          <w:sz w:val="20"/>
        </w:rPr>
        <w:t>(FBP).</w:t>
      </w:r>
    </w:p>
    <w:p>
      <w:pPr>
        <w:pStyle w:val="ListParagraph"/>
        <w:numPr>
          <w:ilvl w:val="0"/>
          <w:numId w:val="7"/>
        </w:numPr>
        <w:tabs>
          <w:tab w:pos="940" w:val="left" w:leader="none"/>
        </w:tabs>
        <w:spacing w:line="230" w:lineRule="exact" w:before="0" w:after="0"/>
        <w:ind w:left="939" w:right="0" w:hanging="360"/>
        <w:jc w:val="left"/>
        <w:rPr>
          <w:sz w:val="20"/>
        </w:rPr>
      </w:pPr>
      <w:r>
        <w:rPr>
          <w:color w:val="464A69"/>
          <w:sz w:val="20"/>
        </w:rPr>
        <w:t>IF Employee has opted for Company Transport facility then above flex component will not be</w:t>
      </w:r>
      <w:r>
        <w:rPr>
          <w:color w:val="464A69"/>
          <w:spacing w:val="-22"/>
          <w:sz w:val="20"/>
        </w:rPr>
        <w:t> </w:t>
      </w:r>
      <w:r>
        <w:rPr>
          <w:color w:val="464A69"/>
          <w:sz w:val="20"/>
        </w:rPr>
        <w:t>applicable.</w:t>
      </w:r>
    </w:p>
    <w:p>
      <w:pPr>
        <w:pStyle w:val="BodyText"/>
        <w:rPr>
          <w:sz w:val="22"/>
        </w:rPr>
      </w:pPr>
    </w:p>
    <w:p>
      <w:pPr>
        <w:pStyle w:val="BodyText"/>
        <w:rPr>
          <w:sz w:val="19"/>
        </w:rPr>
      </w:pPr>
    </w:p>
    <w:p>
      <w:pPr>
        <w:pStyle w:val="Heading2"/>
      </w:pPr>
      <w:r>
        <w:rPr>
          <w:color w:val="464A69"/>
        </w:rPr>
        <w:t>Eligibility:</w:t>
      </w:r>
    </w:p>
    <w:p>
      <w:pPr>
        <w:pStyle w:val="BodyText"/>
        <w:spacing w:before="4"/>
        <w:rPr>
          <w:b/>
          <w:sz w:val="24"/>
        </w:rPr>
      </w:pPr>
    </w:p>
    <w:p>
      <w:pPr>
        <w:pStyle w:val="ListParagraph"/>
        <w:numPr>
          <w:ilvl w:val="0"/>
          <w:numId w:val="8"/>
        </w:numPr>
        <w:tabs>
          <w:tab w:pos="940" w:val="left" w:leader="none"/>
        </w:tabs>
        <w:spacing w:line="240" w:lineRule="auto" w:before="0" w:after="0"/>
        <w:ind w:left="939" w:right="0" w:hanging="360"/>
        <w:jc w:val="left"/>
        <w:rPr>
          <w:sz w:val="20"/>
        </w:rPr>
      </w:pPr>
      <w:r>
        <w:rPr>
          <w:color w:val="464A69"/>
          <w:sz w:val="20"/>
        </w:rPr>
        <w:t>Employee will be entitled to exemption of tax on Fuel /Driver/Maintenance expenses for official</w:t>
      </w:r>
      <w:r>
        <w:rPr>
          <w:color w:val="464A69"/>
          <w:spacing w:val="-18"/>
          <w:sz w:val="20"/>
        </w:rPr>
        <w:t> </w:t>
      </w:r>
      <w:r>
        <w:rPr>
          <w:color w:val="464A69"/>
          <w:sz w:val="20"/>
        </w:rPr>
        <w:t>purposes.</w:t>
      </w:r>
    </w:p>
    <w:p>
      <w:pPr>
        <w:pStyle w:val="BodyText"/>
        <w:spacing w:before="10"/>
        <w:rPr>
          <w:sz w:val="25"/>
        </w:rPr>
      </w:pPr>
    </w:p>
    <w:p>
      <w:pPr>
        <w:pStyle w:val="ListParagraph"/>
        <w:numPr>
          <w:ilvl w:val="0"/>
          <w:numId w:val="8"/>
        </w:numPr>
        <w:tabs>
          <w:tab w:pos="940" w:val="left" w:leader="none"/>
        </w:tabs>
        <w:spacing w:line="276" w:lineRule="auto" w:before="1" w:after="0"/>
        <w:ind w:left="939" w:right="208" w:hanging="360"/>
        <w:jc w:val="left"/>
        <w:rPr>
          <w:sz w:val="20"/>
        </w:rPr>
      </w:pPr>
      <w:r>
        <w:rPr>
          <w:color w:val="464A69"/>
          <w:sz w:val="20"/>
        </w:rPr>
        <w:t>Any expense incurred towards the Maintenance/Fuel/Driver of the car will be exempt from tax on submission</w:t>
      </w:r>
      <w:r>
        <w:rPr>
          <w:color w:val="464A69"/>
          <w:spacing w:val="-32"/>
          <w:sz w:val="20"/>
        </w:rPr>
        <w:t> </w:t>
      </w:r>
      <w:r>
        <w:rPr>
          <w:color w:val="464A69"/>
          <w:sz w:val="20"/>
        </w:rPr>
        <w:t>of relevant bills (Subject to the maximum limit specified in the table above) in People Strong Portal on or before 20</w:t>
      </w:r>
      <w:r>
        <w:rPr>
          <w:color w:val="464A69"/>
          <w:position w:val="6"/>
          <w:sz w:val="13"/>
        </w:rPr>
        <w:t>th </w:t>
      </w:r>
      <w:r>
        <w:rPr>
          <w:color w:val="464A69"/>
          <w:sz w:val="20"/>
        </w:rPr>
        <w:t>of each</w:t>
      </w:r>
      <w:r>
        <w:rPr>
          <w:color w:val="464A69"/>
          <w:spacing w:val="-19"/>
          <w:sz w:val="20"/>
        </w:rPr>
        <w:t> </w:t>
      </w:r>
      <w:r>
        <w:rPr>
          <w:color w:val="464A69"/>
          <w:sz w:val="20"/>
        </w:rPr>
        <w:t>month.</w:t>
      </w:r>
    </w:p>
    <w:p>
      <w:pPr>
        <w:pStyle w:val="BodyText"/>
        <w:rPr>
          <w:sz w:val="23"/>
        </w:rPr>
      </w:pPr>
    </w:p>
    <w:p>
      <w:pPr>
        <w:pStyle w:val="ListParagraph"/>
        <w:numPr>
          <w:ilvl w:val="0"/>
          <w:numId w:val="8"/>
        </w:numPr>
        <w:tabs>
          <w:tab w:pos="940" w:val="left" w:leader="none"/>
        </w:tabs>
        <w:spacing w:line="276" w:lineRule="auto" w:before="0" w:after="0"/>
        <w:ind w:left="939" w:right="864" w:hanging="360"/>
        <w:jc w:val="left"/>
        <w:rPr>
          <w:sz w:val="20"/>
        </w:rPr>
      </w:pPr>
      <w:r>
        <w:rPr>
          <w:color w:val="464A69"/>
          <w:sz w:val="20"/>
        </w:rPr>
        <w:t>To</w:t>
      </w:r>
      <w:r>
        <w:rPr>
          <w:color w:val="464A69"/>
          <w:spacing w:val="-5"/>
          <w:sz w:val="20"/>
        </w:rPr>
        <w:t> </w:t>
      </w:r>
      <w:r>
        <w:rPr>
          <w:color w:val="464A69"/>
          <w:sz w:val="20"/>
        </w:rPr>
        <w:t>claim</w:t>
      </w:r>
      <w:r>
        <w:rPr>
          <w:color w:val="464A69"/>
          <w:spacing w:val="1"/>
          <w:sz w:val="20"/>
        </w:rPr>
        <w:t> </w:t>
      </w:r>
      <w:r>
        <w:rPr>
          <w:color w:val="464A69"/>
          <w:sz w:val="20"/>
        </w:rPr>
        <w:t>the</w:t>
      </w:r>
      <w:r>
        <w:rPr>
          <w:color w:val="464A69"/>
          <w:spacing w:val="-4"/>
          <w:sz w:val="20"/>
        </w:rPr>
        <w:t> </w:t>
      </w:r>
      <w:r>
        <w:rPr>
          <w:color w:val="464A69"/>
          <w:sz w:val="20"/>
        </w:rPr>
        <w:t>Driver’s</w:t>
      </w:r>
      <w:r>
        <w:rPr>
          <w:color w:val="464A69"/>
          <w:spacing w:val="-4"/>
          <w:sz w:val="20"/>
        </w:rPr>
        <w:t> </w:t>
      </w:r>
      <w:r>
        <w:rPr>
          <w:color w:val="464A69"/>
          <w:sz w:val="20"/>
        </w:rPr>
        <w:t>salary</w:t>
      </w:r>
      <w:r>
        <w:rPr>
          <w:color w:val="464A69"/>
          <w:spacing w:val="-5"/>
          <w:sz w:val="20"/>
        </w:rPr>
        <w:t> </w:t>
      </w:r>
      <w:r>
        <w:rPr>
          <w:color w:val="464A69"/>
          <w:sz w:val="20"/>
        </w:rPr>
        <w:t>reimbursement</w:t>
      </w:r>
      <w:r>
        <w:rPr>
          <w:color w:val="464A69"/>
          <w:spacing w:val="-4"/>
          <w:sz w:val="20"/>
        </w:rPr>
        <w:t> </w:t>
      </w:r>
      <w:r>
        <w:rPr>
          <w:color w:val="464A69"/>
          <w:sz w:val="20"/>
        </w:rPr>
        <w:t>employee needs</w:t>
      </w:r>
      <w:r>
        <w:rPr>
          <w:color w:val="464A69"/>
          <w:spacing w:val="-4"/>
          <w:sz w:val="20"/>
        </w:rPr>
        <w:t> </w:t>
      </w:r>
      <w:r>
        <w:rPr>
          <w:color w:val="464A69"/>
          <w:sz w:val="20"/>
        </w:rPr>
        <w:t>to</w:t>
      </w:r>
      <w:r>
        <w:rPr>
          <w:color w:val="464A69"/>
          <w:spacing w:val="-4"/>
          <w:sz w:val="20"/>
        </w:rPr>
        <w:t> </w:t>
      </w:r>
      <w:r>
        <w:rPr>
          <w:color w:val="464A69"/>
          <w:sz w:val="20"/>
        </w:rPr>
        <w:t>submit</w:t>
      </w:r>
      <w:r>
        <w:rPr>
          <w:color w:val="464A69"/>
          <w:spacing w:val="-4"/>
          <w:sz w:val="20"/>
        </w:rPr>
        <w:t> </w:t>
      </w:r>
      <w:r>
        <w:rPr>
          <w:color w:val="464A69"/>
          <w:sz w:val="20"/>
        </w:rPr>
        <w:t>the</w:t>
      </w:r>
      <w:r>
        <w:rPr>
          <w:color w:val="464A69"/>
          <w:spacing w:val="-2"/>
          <w:sz w:val="20"/>
        </w:rPr>
        <w:t> </w:t>
      </w:r>
      <w:r>
        <w:rPr>
          <w:color w:val="464A69"/>
          <w:sz w:val="20"/>
        </w:rPr>
        <w:t>Driver’s</w:t>
      </w:r>
      <w:r>
        <w:rPr>
          <w:color w:val="464A69"/>
          <w:spacing w:val="-3"/>
          <w:sz w:val="20"/>
        </w:rPr>
        <w:t> </w:t>
      </w:r>
      <w:r>
        <w:rPr>
          <w:color w:val="464A69"/>
          <w:sz w:val="20"/>
        </w:rPr>
        <w:t>license</w:t>
      </w:r>
      <w:r>
        <w:rPr>
          <w:color w:val="464A69"/>
          <w:spacing w:val="-3"/>
          <w:sz w:val="20"/>
        </w:rPr>
        <w:t> </w:t>
      </w:r>
      <w:r>
        <w:rPr>
          <w:color w:val="464A69"/>
          <w:sz w:val="20"/>
        </w:rPr>
        <w:t>at</w:t>
      </w:r>
      <w:r>
        <w:rPr>
          <w:color w:val="464A69"/>
          <w:spacing w:val="-5"/>
          <w:sz w:val="20"/>
        </w:rPr>
        <w:t> </w:t>
      </w:r>
      <w:r>
        <w:rPr>
          <w:color w:val="464A69"/>
          <w:sz w:val="20"/>
        </w:rPr>
        <w:t>the</w:t>
      </w:r>
      <w:r>
        <w:rPr>
          <w:color w:val="464A69"/>
          <w:spacing w:val="-5"/>
          <w:sz w:val="20"/>
        </w:rPr>
        <w:t> </w:t>
      </w:r>
      <w:r>
        <w:rPr>
          <w:color w:val="464A69"/>
          <w:sz w:val="20"/>
        </w:rPr>
        <w:t>time</w:t>
      </w:r>
      <w:r>
        <w:rPr>
          <w:color w:val="464A69"/>
          <w:spacing w:val="-4"/>
          <w:sz w:val="20"/>
        </w:rPr>
        <w:t> </w:t>
      </w:r>
      <w:r>
        <w:rPr>
          <w:color w:val="464A69"/>
          <w:sz w:val="20"/>
        </w:rPr>
        <w:t>of claim(One</w:t>
      </w:r>
      <w:r>
        <w:rPr>
          <w:color w:val="464A69"/>
          <w:spacing w:val="-2"/>
          <w:sz w:val="20"/>
        </w:rPr>
        <w:t> </w:t>
      </w:r>
      <w:r>
        <w:rPr>
          <w:color w:val="464A69"/>
          <w:sz w:val="20"/>
        </w:rPr>
        <w:t>Time).</w:t>
      </w:r>
    </w:p>
    <w:p>
      <w:pPr>
        <w:pStyle w:val="BodyText"/>
        <w:spacing w:before="1"/>
        <w:rPr>
          <w:sz w:val="23"/>
        </w:rPr>
      </w:pPr>
    </w:p>
    <w:p>
      <w:pPr>
        <w:pStyle w:val="ListParagraph"/>
        <w:numPr>
          <w:ilvl w:val="0"/>
          <w:numId w:val="8"/>
        </w:numPr>
        <w:tabs>
          <w:tab w:pos="940" w:val="left" w:leader="none"/>
        </w:tabs>
        <w:spacing w:line="240" w:lineRule="auto" w:before="0" w:after="0"/>
        <w:ind w:left="939" w:right="0" w:hanging="360"/>
        <w:jc w:val="left"/>
        <w:rPr>
          <w:sz w:val="20"/>
        </w:rPr>
      </w:pPr>
      <w:r>
        <w:rPr>
          <w:color w:val="464A69"/>
          <w:sz w:val="20"/>
        </w:rPr>
        <w:t>Monthly driver salary reimbursement voucher need to be submitted to claim benefit under the</w:t>
      </w:r>
      <w:r>
        <w:rPr>
          <w:color w:val="464A69"/>
          <w:spacing w:val="-16"/>
          <w:sz w:val="20"/>
        </w:rPr>
        <w:t> </w:t>
      </w:r>
      <w:r>
        <w:rPr>
          <w:color w:val="464A69"/>
          <w:sz w:val="20"/>
        </w:rPr>
        <w:t>policy</w:t>
      </w:r>
    </w:p>
    <w:p>
      <w:pPr>
        <w:spacing w:after="0" w:line="240" w:lineRule="auto"/>
        <w:jc w:val="left"/>
        <w:rPr>
          <w:sz w:val="20"/>
        </w:rPr>
        <w:sectPr>
          <w:pgSz w:w="11910" w:h="16840"/>
          <w:pgMar w:header="673" w:footer="627" w:top="1660" w:bottom="820" w:left="460" w:right="5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p>
    <w:p>
      <w:pPr>
        <w:pStyle w:val="ListParagraph"/>
        <w:numPr>
          <w:ilvl w:val="0"/>
          <w:numId w:val="8"/>
        </w:numPr>
        <w:tabs>
          <w:tab w:pos="940" w:val="left" w:leader="none"/>
        </w:tabs>
        <w:spacing w:line="240" w:lineRule="auto" w:before="93" w:after="0"/>
        <w:ind w:left="939" w:right="0" w:hanging="360"/>
        <w:jc w:val="left"/>
        <w:rPr>
          <w:sz w:val="20"/>
        </w:rPr>
      </w:pPr>
      <w:r>
        <w:rPr>
          <w:color w:val="464A69"/>
          <w:sz w:val="20"/>
        </w:rPr>
        <w:t>Insurance for Second and Third year for Car opted under Car lease policy will be paid by the</w:t>
      </w:r>
      <w:r>
        <w:rPr>
          <w:color w:val="464A69"/>
          <w:spacing w:val="-17"/>
          <w:sz w:val="20"/>
        </w:rPr>
        <w:t> </w:t>
      </w:r>
      <w:r>
        <w:rPr>
          <w:color w:val="464A69"/>
          <w:sz w:val="20"/>
        </w:rPr>
        <w:t>company.</w:t>
      </w:r>
    </w:p>
    <w:p>
      <w:pPr>
        <w:pStyle w:val="BodyText"/>
        <w:spacing w:before="1"/>
        <w:rPr>
          <w:sz w:val="26"/>
        </w:rPr>
      </w:pPr>
    </w:p>
    <w:p>
      <w:pPr>
        <w:pStyle w:val="ListParagraph"/>
        <w:numPr>
          <w:ilvl w:val="0"/>
          <w:numId w:val="8"/>
        </w:numPr>
        <w:tabs>
          <w:tab w:pos="940" w:val="left" w:leader="none"/>
        </w:tabs>
        <w:spacing w:line="240" w:lineRule="auto" w:before="0" w:after="0"/>
        <w:ind w:left="939" w:right="0" w:hanging="360"/>
        <w:jc w:val="left"/>
        <w:rPr>
          <w:sz w:val="20"/>
        </w:rPr>
      </w:pPr>
      <w:r>
        <w:rPr>
          <w:color w:val="464A69"/>
          <w:sz w:val="20"/>
        </w:rPr>
        <w:t>All other terms under Car lease policy remain the</w:t>
      </w:r>
      <w:r>
        <w:rPr>
          <w:color w:val="464A69"/>
          <w:spacing w:val="-9"/>
          <w:sz w:val="20"/>
        </w:rPr>
        <w:t> </w:t>
      </w:r>
      <w:r>
        <w:rPr>
          <w:color w:val="464A69"/>
          <w:sz w:val="20"/>
        </w:rPr>
        <w:t>same.</w:t>
      </w:r>
    </w:p>
    <w:p>
      <w:pPr>
        <w:pStyle w:val="BodyText"/>
        <w:rPr>
          <w:sz w:val="26"/>
        </w:rPr>
      </w:pPr>
    </w:p>
    <w:p>
      <w:pPr>
        <w:pStyle w:val="ListParagraph"/>
        <w:numPr>
          <w:ilvl w:val="0"/>
          <w:numId w:val="8"/>
        </w:numPr>
        <w:tabs>
          <w:tab w:pos="940" w:val="left" w:leader="none"/>
        </w:tabs>
        <w:spacing w:line="240" w:lineRule="auto" w:before="0" w:after="0"/>
        <w:ind w:left="939" w:right="0" w:hanging="360"/>
        <w:jc w:val="left"/>
        <w:rPr>
          <w:sz w:val="20"/>
        </w:rPr>
      </w:pPr>
      <w:r>
        <w:rPr>
          <w:color w:val="464A69"/>
          <w:sz w:val="20"/>
        </w:rPr>
        <w:t>As per Income Tax Act Perquisites will be applicable for respective FBP</w:t>
      </w:r>
      <w:r>
        <w:rPr>
          <w:color w:val="464A69"/>
          <w:spacing w:val="-13"/>
          <w:sz w:val="20"/>
        </w:rPr>
        <w:t> </w:t>
      </w:r>
      <w:r>
        <w:rPr>
          <w:color w:val="464A69"/>
          <w:sz w:val="20"/>
        </w:rPr>
        <w:t>components</w:t>
      </w:r>
    </w:p>
    <w:p>
      <w:pPr>
        <w:pStyle w:val="BodyText"/>
        <w:spacing w:before="10"/>
        <w:rPr>
          <w:sz w:val="25"/>
        </w:rPr>
      </w:pPr>
    </w:p>
    <w:p>
      <w:pPr>
        <w:pStyle w:val="ListParagraph"/>
        <w:numPr>
          <w:ilvl w:val="0"/>
          <w:numId w:val="8"/>
        </w:numPr>
        <w:tabs>
          <w:tab w:pos="940" w:val="left" w:leader="none"/>
        </w:tabs>
        <w:spacing w:line="240" w:lineRule="auto" w:before="1" w:after="0"/>
        <w:ind w:left="939" w:right="0" w:hanging="360"/>
        <w:jc w:val="left"/>
        <w:rPr>
          <w:sz w:val="20"/>
        </w:rPr>
      </w:pPr>
      <w:r>
        <w:rPr>
          <w:color w:val="464A69"/>
          <w:sz w:val="20"/>
        </w:rPr>
        <w:t>This policy will be operational effective April 1</w:t>
      </w:r>
      <w:r>
        <w:rPr>
          <w:color w:val="464A69"/>
          <w:position w:val="6"/>
          <w:sz w:val="13"/>
        </w:rPr>
        <w:t>st</w:t>
      </w:r>
      <w:r>
        <w:rPr>
          <w:color w:val="464A69"/>
          <w:spacing w:val="14"/>
          <w:position w:val="6"/>
          <w:sz w:val="13"/>
        </w:rPr>
        <w:t> </w:t>
      </w:r>
      <w:r>
        <w:rPr>
          <w:color w:val="464A69"/>
          <w:sz w:val="20"/>
        </w:rPr>
        <w:t>2018.</w:t>
      </w:r>
    </w:p>
    <w:p>
      <w:pPr>
        <w:pStyle w:val="BodyText"/>
        <w:rPr>
          <w:sz w:val="22"/>
        </w:rPr>
      </w:pPr>
    </w:p>
    <w:p>
      <w:pPr>
        <w:pStyle w:val="BodyText"/>
        <w:spacing w:before="2"/>
        <w:rPr>
          <w:sz w:val="26"/>
        </w:rPr>
      </w:pPr>
    </w:p>
    <w:p>
      <w:pPr>
        <w:pStyle w:val="Heading1"/>
      </w:pPr>
      <w:r>
        <w:rPr>
          <w:color w:val="00B4B8"/>
        </w:rPr>
        <w:t>DISCLAIMER:</w:t>
      </w:r>
    </w:p>
    <w:p>
      <w:pPr>
        <w:pStyle w:val="BodyText"/>
        <w:spacing w:line="252" w:lineRule="auto" w:before="242"/>
        <w:ind w:left="219" w:right="294"/>
      </w:pPr>
      <w:r>
        <w:rPr>
          <w:color w:val="464A69"/>
        </w:rPr>
        <w:t>This policy and its contents are confidential and intended solely for the use by employees of Altran India Pvt. Ltd. Transmitting, Disclosing, Copying, distributing these contents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p>
      <w:pPr>
        <w:spacing w:after="0" w:line="252" w:lineRule="auto"/>
        <w:sectPr>
          <w:pgSz w:w="11910" w:h="16840"/>
          <w:pgMar w:header="673" w:footer="627" w:top="1660" w:bottom="820" w:left="460" w:right="5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6"/>
        </w:rPr>
      </w:pPr>
    </w:p>
    <w:p>
      <w:pPr>
        <w:pStyle w:val="Heading1"/>
        <w:spacing w:before="91"/>
        <w:ind w:left="320"/>
      </w:pPr>
      <w:r>
        <w:rPr>
          <w:color w:val="00B4B8"/>
        </w:rPr>
        <w:t>FREQUENTLY ASKED QUESTIONS:</w:t>
      </w:r>
    </w:p>
    <w:p>
      <w:pPr>
        <w:pStyle w:val="BodyText"/>
        <w:spacing w:before="4"/>
        <w:rPr>
          <w:b/>
          <w:sz w:val="24"/>
        </w:rPr>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What is the name of the current leasing company with whom Altran has tied up</w:t>
      </w:r>
      <w:r>
        <w:rPr>
          <w:color w:val="464A69"/>
          <w:spacing w:val="-9"/>
        </w:rPr>
        <w:t> </w:t>
      </w:r>
      <w:r>
        <w:rPr>
          <w:color w:val="464A69"/>
        </w:rPr>
        <w:t>with?</w:t>
      </w:r>
    </w:p>
    <w:p>
      <w:pPr>
        <w:pStyle w:val="BodyText"/>
        <w:spacing w:before="18"/>
        <w:ind w:left="2019"/>
      </w:pPr>
      <w:r>
        <w:rPr>
          <w:color w:val="464A69"/>
        </w:rPr>
        <w:t>Altran has tied up with Lease plan India Private Limited.</w:t>
      </w:r>
    </w:p>
    <w:p>
      <w:pPr>
        <w:pStyle w:val="BodyText"/>
        <w:rPr>
          <w:sz w:val="25"/>
        </w:rPr>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How do I enroll for the car lease</w:t>
      </w:r>
      <w:r>
        <w:rPr>
          <w:color w:val="464A69"/>
          <w:spacing w:val="-4"/>
        </w:rPr>
        <w:t> </w:t>
      </w:r>
      <w:r>
        <w:rPr>
          <w:color w:val="464A69"/>
        </w:rPr>
        <w:t>program?</w:t>
      </w:r>
    </w:p>
    <w:p>
      <w:pPr>
        <w:pStyle w:val="BodyText"/>
        <w:spacing w:line="249" w:lineRule="auto" w:before="21"/>
        <w:ind w:left="2019" w:right="395"/>
      </w:pPr>
      <w:r>
        <w:rPr>
          <w:color w:val="464A69"/>
        </w:rPr>
        <w:t>Lease plan India Private limited has a portal called salary plan (http://www.salarypal.co.in) You need to register &amp; follow the steps to enroll. Please refer to the policy for the enrollment process.</w:t>
      </w:r>
    </w:p>
    <w:p>
      <w:pPr>
        <w:pStyle w:val="BodyText"/>
        <w:spacing w:before="5"/>
        <w:rPr>
          <w:sz w:val="21"/>
        </w:rPr>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What are the features that is available in the salary plan</w:t>
      </w:r>
      <w:r>
        <w:rPr>
          <w:color w:val="464A69"/>
          <w:spacing w:val="-4"/>
        </w:rPr>
        <w:t> </w:t>
      </w:r>
      <w:r>
        <w:rPr>
          <w:color w:val="464A69"/>
        </w:rPr>
        <w:t>portal?</w:t>
      </w:r>
    </w:p>
    <w:p>
      <w:pPr>
        <w:pStyle w:val="BodyText"/>
        <w:spacing w:line="264" w:lineRule="auto" w:before="14"/>
        <w:ind w:left="2019" w:right="817"/>
      </w:pPr>
      <w:r>
        <w:rPr>
          <w:color w:val="464A69"/>
        </w:rPr>
        <w:t>Salary plan portal facilitates selection of the car, accessories and insurance. The portal also has FAQs; please refer same in case of any queries.</w:t>
      </w:r>
    </w:p>
    <w:p>
      <w:pPr>
        <w:pStyle w:val="BodyText"/>
        <w:spacing w:before="1"/>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Can I negotiate the car price or the vendor will do same for</w:t>
      </w:r>
      <w:r>
        <w:rPr>
          <w:color w:val="464A69"/>
          <w:spacing w:val="-11"/>
        </w:rPr>
        <w:t> </w:t>
      </w:r>
      <w:r>
        <w:rPr>
          <w:color w:val="464A69"/>
        </w:rPr>
        <w:t>me?</w:t>
      </w:r>
    </w:p>
    <w:p>
      <w:pPr>
        <w:pStyle w:val="BodyText"/>
        <w:spacing w:line="249" w:lineRule="auto" w:before="16"/>
        <w:ind w:left="2019" w:right="512"/>
      </w:pPr>
      <w:r>
        <w:rPr>
          <w:color w:val="464A69"/>
        </w:rPr>
        <w:t>The vendor has an online portal where you can generate quotes and also view various models across locations. In case you are able to negotiate a better deal, vendor will consider the negotiated rates</w:t>
      </w:r>
    </w:p>
    <w:p>
      <w:pPr>
        <w:pStyle w:val="BodyText"/>
        <w:spacing w:before="7"/>
        <w:rPr>
          <w:sz w:val="21"/>
        </w:rPr>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Can I buy an electric car like Reva under this</w:t>
      </w:r>
      <w:r>
        <w:rPr>
          <w:color w:val="464A69"/>
          <w:spacing w:val="-9"/>
        </w:rPr>
        <w:t> </w:t>
      </w:r>
      <w:r>
        <w:rPr>
          <w:color w:val="464A69"/>
        </w:rPr>
        <w:t>scheme?</w:t>
      </w:r>
    </w:p>
    <w:p>
      <w:pPr>
        <w:pStyle w:val="BodyText"/>
        <w:spacing w:before="59"/>
        <w:ind w:left="2019"/>
      </w:pPr>
      <w:r>
        <w:rPr>
          <w:color w:val="464A69"/>
        </w:rPr>
        <w:t>Yes, electric cars are included.</w:t>
      </w:r>
    </w:p>
    <w:p>
      <w:pPr>
        <w:pStyle w:val="BodyText"/>
        <w:spacing w:before="1"/>
        <w:rPr>
          <w:sz w:val="29"/>
        </w:rPr>
      </w:pPr>
    </w:p>
    <w:p>
      <w:pPr>
        <w:pStyle w:val="Heading3"/>
        <w:numPr>
          <w:ilvl w:val="0"/>
          <w:numId w:val="3"/>
        </w:numPr>
        <w:tabs>
          <w:tab w:pos="579" w:val="left" w:leader="none"/>
          <w:tab w:pos="580" w:val="left" w:leader="none"/>
        </w:tabs>
        <w:spacing w:line="240" w:lineRule="auto" w:before="1" w:after="0"/>
        <w:ind w:left="579" w:right="0" w:hanging="360"/>
        <w:jc w:val="left"/>
      </w:pPr>
      <w:r>
        <w:rPr>
          <w:color w:val="464A69"/>
        </w:rPr>
        <w:t>What is the rate of interest that will be charged for the lease</w:t>
      </w:r>
      <w:r>
        <w:rPr>
          <w:color w:val="464A69"/>
          <w:spacing w:val="-14"/>
        </w:rPr>
        <w:t> </w:t>
      </w:r>
      <w:r>
        <w:rPr>
          <w:color w:val="464A69"/>
        </w:rPr>
        <w:t>tenure?</w:t>
      </w:r>
    </w:p>
    <w:p>
      <w:pPr>
        <w:pStyle w:val="BodyText"/>
        <w:spacing w:before="13"/>
        <w:ind w:left="2019"/>
      </w:pPr>
      <w:r>
        <w:rPr>
          <w:color w:val="464A69"/>
        </w:rPr>
        <w:t>The interest rate is 11.65%.</w:t>
      </w:r>
    </w:p>
    <w:p>
      <w:pPr>
        <w:pStyle w:val="BodyText"/>
        <w:spacing w:before="7"/>
        <w:rPr>
          <w:sz w:val="32"/>
        </w:rPr>
      </w:pPr>
    </w:p>
    <w:p>
      <w:pPr>
        <w:pStyle w:val="Heading3"/>
        <w:numPr>
          <w:ilvl w:val="0"/>
          <w:numId w:val="3"/>
        </w:numPr>
        <w:tabs>
          <w:tab w:pos="579" w:val="left" w:leader="none"/>
          <w:tab w:pos="580" w:val="left" w:leader="none"/>
        </w:tabs>
        <w:spacing w:line="244" w:lineRule="auto" w:before="1" w:after="0"/>
        <w:ind w:left="579" w:right="675" w:hanging="360"/>
        <w:jc w:val="left"/>
      </w:pPr>
      <w:r>
        <w:rPr>
          <w:color w:val="464A69"/>
        </w:rPr>
        <w:t>The car that I want to buy has an ex showroom cost which is higher than my entitlement, can I pay the difference?</w:t>
      </w:r>
    </w:p>
    <w:p>
      <w:pPr>
        <w:pStyle w:val="BodyText"/>
        <w:spacing w:line="264" w:lineRule="auto" w:before="1"/>
        <w:ind w:left="2019" w:right="512"/>
      </w:pPr>
      <w:r>
        <w:rPr>
          <w:color w:val="464A69"/>
        </w:rPr>
        <w:t>The eligibility limit is mentioned in the policy; you are the entitled for equal or less amount. Hence there is no option of part finance.</w:t>
      </w:r>
    </w:p>
    <w:p>
      <w:pPr>
        <w:pStyle w:val="BodyText"/>
        <w:spacing w:before="3"/>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Who is the owner of the</w:t>
      </w:r>
      <w:r>
        <w:rPr>
          <w:color w:val="464A69"/>
          <w:spacing w:val="-5"/>
        </w:rPr>
        <w:t> </w:t>
      </w:r>
      <w:r>
        <w:rPr>
          <w:color w:val="464A69"/>
        </w:rPr>
        <w:t>vehicle?</w:t>
      </w:r>
    </w:p>
    <w:p>
      <w:pPr>
        <w:pStyle w:val="BodyText"/>
        <w:spacing w:line="252" w:lineRule="auto" w:before="198"/>
        <w:ind w:left="2019" w:right="462"/>
      </w:pPr>
      <w:r>
        <w:rPr>
          <w:color w:val="464A69"/>
        </w:rPr>
        <w:t>Lease plan owns the vehicle. For the purpose of the Motor Vehicles Act, respective Altran entity will be the registered owner. You will receive the registration documents for your reference.</w:t>
      </w:r>
    </w:p>
    <w:p>
      <w:pPr>
        <w:pStyle w:val="BodyText"/>
        <w:spacing w:before="6"/>
        <w:rPr>
          <w:sz w:val="21"/>
        </w:rPr>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Who takes care of the car purchase, registration &amp;</w:t>
      </w:r>
      <w:r>
        <w:rPr>
          <w:color w:val="464A69"/>
          <w:spacing w:val="-1"/>
        </w:rPr>
        <w:t> </w:t>
      </w:r>
      <w:r>
        <w:rPr>
          <w:color w:val="464A69"/>
        </w:rPr>
        <w:t>delivery?</w:t>
      </w:r>
    </w:p>
    <w:p>
      <w:pPr>
        <w:pStyle w:val="BodyText"/>
        <w:spacing w:line="242" w:lineRule="auto" w:before="13"/>
        <w:ind w:left="2019" w:right="251"/>
      </w:pPr>
      <w:r>
        <w:rPr>
          <w:color w:val="464A69"/>
        </w:rPr>
        <w:t>On receiving the order confirmation from Altran’s Authorizer, the vendor will process the order and release the Purchase Order to the Dealer within 2 working days.</w:t>
      </w:r>
    </w:p>
    <w:p>
      <w:pPr>
        <w:pStyle w:val="BodyText"/>
        <w:spacing w:line="297" w:lineRule="auto" w:before="4"/>
        <w:ind w:left="2019"/>
      </w:pPr>
      <w:r>
        <w:rPr>
          <w:color w:val="464A69"/>
        </w:rPr>
        <w:t>The vendor will take care of purchase &amp; registration; the employee has to coordinate with the dealer/showroom for the delivery.</w:t>
      </w:r>
    </w:p>
    <w:p>
      <w:pPr>
        <w:pStyle w:val="BodyText"/>
        <w:spacing w:before="7"/>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What is residual value (RV)? Will it be shared with the</w:t>
      </w:r>
      <w:r>
        <w:rPr>
          <w:color w:val="464A69"/>
          <w:spacing w:val="-8"/>
        </w:rPr>
        <w:t> </w:t>
      </w:r>
      <w:r>
        <w:rPr>
          <w:color w:val="464A69"/>
        </w:rPr>
        <w:t>employee?</w:t>
      </w:r>
    </w:p>
    <w:p>
      <w:pPr>
        <w:pStyle w:val="BodyText"/>
        <w:spacing w:before="13"/>
        <w:ind w:left="2019"/>
      </w:pPr>
      <w:r>
        <w:rPr>
          <w:color w:val="464A69"/>
        </w:rPr>
        <w:t>Residual value is the remaining value of the car after the completion of the lease period.</w:t>
      </w:r>
    </w:p>
    <w:p>
      <w:pPr>
        <w:pStyle w:val="BodyText"/>
        <w:spacing w:line="254" w:lineRule="auto" w:before="13"/>
        <w:ind w:left="2019" w:right="512"/>
      </w:pPr>
      <w:r>
        <w:rPr>
          <w:color w:val="464A69"/>
        </w:rPr>
        <w:t>For your reference the residual value will be available online during the generation of the quote For any further clarifications please refer to the FAQs on the vendor portal or write to </w:t>
      </w:r>
      <w:hyperlink r:id="rId12">
        <w:r>
          <w:rPr>
            <w:color w:val="464A69"/>
            <w:u w:val="single" w:color="464A69"/>
          </w:rPr>
          <w:t>reachus@salaryplan.co.in</w:t>
        </w:r>
      </w:hyperlink>
    </w:p>
    <w:p>
      <w:pPr>
        <w:spacing w:after="0" w:line="254" w:lineRule="auto"/>
        <w:sectPr>
          <w:pgSz w:w="11910" w:h="16840"/>
          <w:pgMar w:header="673" w:footer="627" w:top="1660" w:bottom="820" w:left="460" w:right="5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6"/>
        </w:rPr>
      </w:pPr>
    </w:p>
    <w:p>
      <w:pPr>
        <w:pStyle w:val="Heading3"/>
        <w:numPr>
          <w:ilvl w:val="0"/>
          <w:numId w:val="3"/>
        </w:numPr>
        <w:tabs>
          <w:tab w:pos="579" w:val="left" w:leader="none"/>
          <w:tab w:pos="580" w:val="left" w:leader="none"/>
        </w:tabs>
        <w:spacing w:line="240" w:lineRule="auto" w:before="100" w:after="0"/>
        <w:ind w:left="579" w:right="0" w:hanging="360"/>
        <w:jc w:val="left"/>
      </w:pPr>
      <w:r>
        <w:rPr>
          <w:color w:val="464A69"/>
        </w:rPr>
        <w:t>What is a supplementary</w:t>
      </w:r>
      <w:r>
        <w:rPr>
          <w:color w:val="464A69"/>
          <w:spacing w:val="-3"/>
        </w:rPr>
        <w:t> </w:t>
      </w:r>
      <w:r>
        <w:rPr>
          <w:color w:val="464A69"/>
        </w:rPr>
        <w:t>agreement?</w:t>
      </w:r>
    </w:p>
    <w:p>
      <w:pPr>
        <w:pStyle w:val="BodyText"/>
        <w:spacing w:line="249" w:lineRule="auto" w:before="15"/>
        <w:ind w:left="2019" w:right="550"/>
      </w:pPr>
      <w:r>
        <w:rPr>
          <w:color w:val="464A69"/>
        </w:rPr>
        <w:t>Supplementary agreement is a document executed for each car purchased and includes terms and conditions applicable to Altran employees. This will be signed by employee and Altran.</w:t>
      </w:r>
    </w:p>
    <w:p>
      <w:pPr>
        <w:pStyle w:val="BodyText"/>
        <w:spacing w:before="9"/>
        <w:rPr>
          <w:sz w:val="21"/>
        </w:rPr>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Can I modify the supplementary agreement (SA) during the tenure I have opted</w:t>
      </w:r>
      <w:r>
        <w:rPr>
          <w:color w:val="464A69"/>
          <w:spacing w:val="-12"/>
        </w:rPr>
        <w:t> </w:t>
      </w:r>
      <w:r>
        <w:rPr>
          <w:color w:val="464A69"/>
        </w:rPr>
        <w:t>for?</w:t>
      </w:r>
    </w:p>
    <w:p>
      <w:pPr>
        <w:pStyle w:val="BodyText"/>
        <w:spacing w:before="13"/>
        <w:ind w:left="2019"/>
      </w:pPr>
      <w:r>
        <w:rPr>
          <w:color w:val="464A69"/>
        </w:rPr>
        <w:t>No, there is no option to modify the agreement.</w:t>
      </w:r>
    </w:p>
    <w:p>
      <w:pPr>
        <w:pStyle w:val="BodyText"/>
        <w:rPr>
          <w:sz w:val="25"/>
        </w:rPr>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During the Lease plan, can I upgrade the</w:t>
      </w:r>
      <w:r>
        <w:rPr>
          <w:color w:val="464A69"/>
          <w:spacing w:val="-4"/>
        </w:rPr>
        <w:t> </w:t>
      </w:r>
      <w:r>
        <w:rPr>
          <w:color w:val="464A69"/>
        </w:rPr>
        <w:t>car?</w:t>
      </w:r>
    </w:p>
    <w:p>
      <w:pPr>
        <w:pStyle w:val="BodyText"/>
        <w:spacing w:line="256" w:lineRule="auto" w:before="15"/>
        <w:ind w:left="2019" w:right="1695"/>
      </w:pPr>
      <w:r>
        <w:rPr>
          <w:color w:val="464A69"/>
        </w:rPr>
        <w:t>You will have to foreclose the existing contract and then opt for a new car. The foreclosure charges would be applicable which would be borne by the employee.</w:t>
      </w:r>
    </w:p>
    <w:p>
      <w:pPr>
        <w:pStyle w:val="BodyText"/>
        <w:spacing w:line="264" w:lineRule="auto"/>
        <w:ind w:left="2019" w:right="1196"/>
      </w:pPr>
      <w:r>
        <w:rPr>
          <w:color w:val="464A69"/>
        </w:rPr>
        <w:t>The benefits of reimbursement of 1st year insurance, Road tax &amp; registration will not be applicable.</w:t>
      </w:r>
    </w:p>
    <w:p>
      <w:pPr>
        <w:pStyle w:val="BodyText"/>
        <w:spacing w:before="9"/>
        <w:rPr>
          <w:sz w:val="19"/>
        </w:rPr>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What happens in case an employee leaves Altran before the end of the</w:t>
      </w:r>
      <w:r>
        <w:rPr>
          <w:color w:val="464A69"/>
          <w:spacing w:val="-4"/>
        </w:rPr>
        <w:t> </w:t>
      </w:r>
      <w:r>
        <w:rPr>
          <w:color w:val="464A69"/>
        </w:rPr>
        <w:t>tenure?</w:t>
      </w:r>
    </w:p>
    <w:p>
      <w:pPr>
        <w:pStyle w:val="BodyText"/>
        <w:spacing w:line="285" w:lineRule="auto" w:before="15"/>
        <w:ind w:left="2019" w:right="361"/>
      </w:pPr>
      <w:r>
        <w:rPr>
          <w:color w:val="464A69"/>
        </w:rPr>
        <w:t>In case the employee quits Altran before the completion of car lease, the plan has to be foreclosed. Transfer of the car has to be completed before the last working day by the employee.</w:t>
      </w:r>
    </w:p>
    <w:p>
      <w:pPr>
        <w:pStyle w:val="BodyText"/>
        <w:spacing w:before="7"/>
        <w:rPr>
          <w:sz w:val="25"/>
        </w:rPr>
      </w:pPr>
    </w:p>
    <w:p>
      <w:pPr>
        <w:pStyle w:val="Heading3"/>
        <w:numPr>
          <w:ilvl w:val="0"/>
          <w:numId w:val="3"/>
        </w:numPr>
        <w:tabs>
          <w:tab w:pos="579" w:val="left" w:leader="none"/>
          <w:tab w:pos="580" w:val="left" w:leader="none"/>
        </w:tabs>
        <w:spacing w:line="240" w:lineRule="auto" w:before="0" w:after="0"/>
        <w:ind w:left="579" w:right="0" w:hanging="360"/>
        <w:jc w:val="left"/>
      </w:pPr>
      <w:r>
        <w:rPr>
          <w:color w:val="464A69"/>
        </w:rPr>
        <w:t>Do I have the option to buy the car at the end of the lease</w:t>
      </w:r>
      <w:r>
        <w:rPr>
          <w:color w:val="464A69"/>
          <w:spacing w:val="-9"/>
        </w:rPr>
        <w:t> </w:t>
      </w:r>
      <w:r>
        <w:rPr>
          <w:color w:val="464A69"/>
        </w:rPr>
        <w:t>tenure?</w:t>
      </w:r>
    </w:p>
    <w:p>
      <w:pPr>
        <w:pStyle w:val="BodyText"/>
        <w:spacing w:line="264" w:lineRule="auto" w:before="16"/>
        <w:ind w:left="2019" w:right="917"/>
      </w:pPr>
      <w:r>
        <w:rPr>
          <w:color w:val="464A69"/>
        </w:rPr>
        <w:t>Yes, you can buy the car after the completion of the lease tenure. Connect with the vendor for further details.</w:t>
      </w:r>
    </w:p>
    <w:p>
      <w:pPr>
        <w:pStyle w:val="BodyText"/>
        <w:rPr>
          <w:sz w:val="22"/>
        </w:rPr>
      </w:pPr>
    </w:p>
    <w:p>
      <w:pPr>
        <w:pStyle w:val="Heading3"/>
        <w:numPr>
          <w:ilvl w:val="0"/>
          <w:numId w:val="9"/>
        </w:numPr>
        <w:tabs>
          <w:tab w:pos="580" w:val="left" w:leader="none"/>
        </w:tabs>
        <w:spacing w:line="240" w:lineRule="auto" w:before="141" w:after="0"/>
        <w:ind w:left="579" w:right="0" w:hanging="360"/>
        <w:jc w:val="left"/>
      </w:pPr>
      <w:r>
        <w:rPr>
          <w:color w:val="464A69"/>
        </w:rPr>
        <w:t>I have requested for a transfer to another location, what happens to my car</w:t>
      </w:r>
      <w:r>
        <w:rPr>
          <w:color w:val="464A69"/>
          <w:spacing w:val="-10"/>
        </w:rPr>
        <w:t> </w:t>
      </w:r>
      <w:r>
        <w:rPr>
          <w:color w:val="464A69"/>
        </w:rPr>
        <w:t>lease?</w:t>
      </w:r>
    </w:p>
    <w:p>
      <w:pPr>
        <w:pStyle w:val="ListParagraph"/>
        <w:numPr>
          <w:ilvl w:val="1"/>
          <w:numId w:val="9"/>
        </w:numPr>
        <w:tabs>
          <w:tab w:pos="2019" w:val="left" w:leader="none"/>
          <w:tab w:pos="2020" w:val="left" w:leader="none"/>
        </w:tabs>
        <w:spacing w:line="240" w:lineRule="auto" w:before="17" w:after="0"/>
        <w:ind w:left="2019" w:right="0" w:hanging="360"/>
        <w:jc w:val="left"/>
        <w:rPr>
          <w:sz w:val="20"/>
        </w:rPr>
      </w:pPr>
      <w:r>
        <w:rPr>
          <w:color w:val="464A69"/>
          <w:sz w:val="20"/>
        </w:rPr>
        <w:t>In case of the employee initiated transfers, employee needs to bear all</w:t>
      </w:r>
      <w:r>
        <w:rPr>
          <w:color w:val="464A69"/>
          <w:spacing w:val="-10"/>
          <w:sz w:val="20"/>
        </w:rPr>
        <w:t> </w:t>
      </w:r>
      <w:r>
        <w:rPr>
          <w:color w:val="464A69"/>
          <w:sz w:val="20"/>
        </w:rPr>
        <w:t>costs.</w:t>
      </w:r>
    </w:p>
    <w:p>
      <w:pPr>
        <w:pStyle w:val="BodyText"/>
        <w:spacing w:before="1"/>
        <w:rPr>
          <w:sz w:val="25"/>
        </w:rPr>
      </w:pPr>
    </w:p>
    <w:p>
      <w:pPr>
        <w:pStyle w:val="Heading3"/>
        <w:numPr>
          <w:ilvl w:val="0"/>
          <w:numId w:val="9"/>
        </w:numPr>
        <w:tabs>
          <w:tab w:pos="580" w:val="left" w:leader="none"/>
        </w:tabs>
        <w:spacing w:line="240" w:lineRule="auto" w:before="0" w:after="0"/>
        <w:ind w:left="579" w:right="0" w:hanging="360"/>
        <w:jc w:val="left"/>
      </w:pPr>
      <w:r>
        <w:rPr>
          <w:color w:val="464A69"/>
        </w:rPr>
        <w:t>Who will pay for accident</w:t>
      </w:r>
      <w:r>
        <w:rPr>
          <w:color w:val="464A69"/>
          <w:spacing w:val="-9"/>
        </w:rPr>
        <w:t> </w:t>
      </w:r>
      <w:r>
        <w:rPr>
          <w:color w:val="464A69"/>
        </w:rPr>
        <w:t>repair?</w:t>
      </w:r>
    </w:p>
    <w:p>
      <w:pPr>
        <w:pStyle w:val="ListParagraph"/>
        <w:numPr>
          <w:ilvl w:val="1"/>
          <w:numId w:val="9"/>
        </w:numPr>
        <w:tabs>
          <w:tab w:pos="2020" w:val="left" w:leader="none"/>
        </w:tabs>
        <w:spacing w:line="252" w:lineRule="auto" w:before="17" w:after="0"/>
        <w:ind w:left="2019" w:right="455" w:hanging="360"/>
        <w:jc w:val="both"/>
        <w:rPr>
          <w:sz w:val="20"/>
        </w:rPr>
      </w:pPr>
      <w:r>
        <w:rPr>
          <w:color w:val="464A69"/>
          <w:sz w:val="20"/>
        </w:rPr>
        <w:t>Depending on the insurance policy opted by you, insurer will make the payment to the approved service providers directly for all admissible claims. In case the repair is not part of the insurance coverage then the employee has to bear the</w:t>
      </w:r>
      <w:r>
        <w:rPr>
          <w:color w:val="464A69"/>
          <w:spacing w:val="-3"/>
          <w:sz w:val="20"/>
        </w:rPr>
        <w:t> </w:t>
      </w:r>
      <w:r>
        <w:rPr>
          <w:color w:val="464A69"/>
          <w:sz w:val="20"/>
        </w:rPr>
        <w:t>cost.</w:t>
      </w:r>
    </w:p>
    <w:p>
      <w:pPr>
        <w:pStyle w:val="BodyText"/>
        <w:spacing w:before="11"/>
      </w:pPr>
    </w:p>
    <w:p>
      <w:pPr>
        <w:pStyle w:val="Heading3"/>
        <w:numPr>
          <w:ilvl w:val="0"/>
          <w:numId w:val="9"/>
        </w:numPr>
        <w:tabs>
          <w:tab w:pos="580" w:val="left" w:leader="none"/>
        </w:tabs>
        <w:spacing w:line="240" w:lineRule="auto" w:before="0" w:after="0"/>
        <w:ind w:left="579" w:right="0" w:hanging="360"/>
        <w:jc w:val="left"/>
      </w:pPr>
      <w:r>
        <w:rPr>
          <w:color w:val="464A69"/>
        </w:rPr>
        <w:t>Is FIR mandatory in case of</w:t>
      </w:r>
      <w:r>
        <w:rPr>
          <w:color w:val="464A69"/>
          <w:spacing w:val="-3"/>
        </w:rPr>
        <w:t> </w:t>
      </w:r>
      <w:r>
        <w:rPr>
          <w:color w:val="464A69"/>
        </w:rPr>
        <w:t>accidents?</w:t>
      </w:r>
    </w:p>
    <w:p>
      <w:pPr>
        <w:pStyle w:val="ListParagraph"/>
        <w:numPr>
          <w:ilvl w:val="1"/>
          <w:numId w:val="9"/>
        </w:numPr>
        <w:tabs>
          <w:tab w:pos="2019" w:val="left" w:leader="none"/>
          <w:tab w:pos="2020" w:val="left" w:leader="none"/>
        </w:tabs>
        <w:spacing w:line="264" w:lineRule="auto" w:before="20" w:after="0"/>
        <w:ind w:left="2019" w:right="1787" w:hanging="360"/>
        <w:jc w:val="left"/>
        <w:rPr>
          <w:sz w:val="20"/>
        </w:rPr>
      </w:pPr>
      <w:r>
        <w:rPr>
          <w:color w:val="464A69"/>
          <w:sz w:val="20"/>
        </w:rPr>
        <w:t>FIR is required depending upon the accident. Please connect with Lease plan on</w:t>
      </w:r>
      <w:hyperlink r:id="rId12">
        <w:r>
          <w:rPr>
            <w:color w:val="464A69"/>
            <w:sz w:val="20"/>
            <w:u w:val="single" w:color="464A69"/>
          </w:rPr>
          <w:t> reachus@salaryplan.co.in</w:t>
        </w:r>
        <w:r>
          <w:rPr>
            <w:color w:val="464A69"/>
            <w:sz w:val="20"/>
          </w:rPr>
          <w:t> f</w:t>
        </w:r>
      </w:hyperlink>
      <w:r>
        <w:rPr>
          <w:color w:val="464A69"/>
          <w:sz w:val="20"/>
        </w:rPr>
        <w:t>or further</w:t>
      </w:r>
      <w:r>
        <w:rPr>
          <w:color w:val="464A69"/>
          <w:spacing w:val="-1"/>
          <w:sz w:val="20"/>
        </w:rPr>
        <w:t> </w:t>
      </w:r>
      <w:r>
        <w:rPr>
          <w:color w:val="464A69"/>
          <w:sz w:val="20"/>
        </w:rPr>
        <w:t>clarifications.</w:t>
      </w:r>
    </w:p>
    <w:p>
      <w:pPr>
        <w:pStyle w:val="BodyText"/>
        <w:rPr>
          <w:sz w:val="12"/>
        </w:rPr>
      </w:pPr>
    </w:p>
    <w:p>
      <w:pPr>
        <w:pStyle w:val="Heading3"/>
        <w:numPr>
          <w:ilvl w:val="0"/>
          <w:numId w:val="9"/>
        </w:numPr>
        <w:tabs>
          <w:tab w:pos="580" w:val="left" w:leader="none"/>
        </w:tabs>
        <w:spacing w:line="247" w:lineRule="auto" w:before="92" w:after="0"/>
        <w:ind w:left="579" w:right="503" w:hanging="360"/>
        <w:jc w:val="left"/>
      </w:pPr>
      <w:r>
        <w:rPr>
          <w:color w:val="464A69"/>
        </w:rPr>
        <w:t>Can I transfer my car purchased under the Company Car Policy to another employee who wants to avail the</w:t>
      </w:r>
      <w:r>
        <w:rPr>
          <w:color w:val="464A69"/>
          <w:spacing w:val="-2"/>
        </w:rPr>
        <w:t> </w:t>
      </w:r>
      <w:r>
        <w:rPr>
          <w:color w:val="464A69"/>
        </w:rPr>
        <w:t>benefit?</w:t>
      </w:r>
    </w:p>
    <w:p>
      <w:pPr>
        <w:pStyle w:val="ListParagraph"/>
        <w:numPr>
          <w:ilvl w:val="1"/>
          <w:numId w:val="9"/>
        </w:numPr>
        <w:tabs>
          <w:tab w:pos="2019" w:val="left" w:leader="none"/>
          <w:tab w:pos="2020" w:val="left" w:leader="none"/>
        </w:tabs>
        <w:spacing w:line="247" w:lineRule="auto" w:before="0" w:after="0"/>
        <w:ind w:left="2019" w:right="440" w:hanging="360"/>
        <w:jc w:val="left"/>
        <w:rPr>
          <w:sz w:val="20"/>
        </w:rPr>
      </w:pPr>
      <w:r>
        <w:rPr>
          <w:color w:val="464A69"/>
          <w:sz w:val="20"/>
        </w:rPr>
        <w:t>Yes, this is allowed under company car program only if you are quitting Altran. Also the other employee should fulfil the entry criteria i.e. he/she should be L4 &amp; above and should be full time employee. It is the responsibility of other employee to under the terms &amp; conditions of the</w:t>
      </w:r>
      <w:r>
        <w:rPr>
          <w:color w:val="464A69"/>
          <w:spacing w:val="-37"/>
          <w:sz w:val="20"/>
        </w:rPr>
        <w:t> </w:t>
      </w:r>
      <w:r>
        <w:rPr>
          <w:color w:val="464A69"/>
          <w:sz w:val="20"/>
        </w:rPr>
        <w:t>policy.</w:t>
      </w:r>
    </w:p>
    <w:p>
      <w:pPr>
        <w:pStyle w:val="BodyText"/>
        <w:spacing w:before="1"/>
        <w:rPr>
          <w:sz w:val="22"/>
        </w:rPr>
      </w:pPr>
    </w:p>
    <w:p>
      <w:pPr>
        <w:pStyle w:val="Heading3"/>
        <w:numPr>
          <w:ilvl w:val="0"/>
          <w:numId w:val="9"/>
        </w:numPr>
        <w:tabs>
          <w:tab w:pos="580" w:val="left" w:leader="none"/>
        </w:tabs>
        <w:spacing w:line="240" w:lineRule="auto" w:before="0" w:after="0"/>
        <w:ind w:left="579" w:right="0" w:hanging="360"/>
        <w:jc w:val="left"/>
      </w:pPr>
      <w:r>
        <w:rPr>
          <w:color w:val="464A69"/>
        </w:rPr>
        <w:t>I have not opted for car under the car lease program; will I get cash in lieu of a</w:t>
      </w:r>
      <w:r>
        <w:rPr>
          <w:color w:val="464A69"/>
          <w:spacing w:val="-18"/>
        </w:rPr>
        <w:t> </w:t>
      </w:r>
      <w:r>
        <w:rPr>
          <w:color w:val="464A69"/>
        </w:rPr>
        <w:t>car?</w:t>
      </w:r>
    </w:p>
    <w:p>
      <w:pPr>
        <w:pStyle w:val="ListParagraph"/>
        <w:numPr>
          <w:ilvl w:val="1"/>
          <w:numId w:val="9"/>
        </w:numPr>
        <w:tabs>
          <w:tab w:pos="2019" w:val="left" w:leader="none"/>
          <w:tab w:pos="2020" w:val="left" w:leader="none"/>
        </w:tabs>
        <w:spacing w:line="264" w:lineRule="auto" w:before="15" w:after="0"/>
        <w:ind w:left="2019" w:right="1171" w:hanging="360"/>
        <w:jc w:val="left"/>
        <w:rPr>
          <w:sz w:val="20"/>
        </w:rPr>
      </w:pPr>
      <w:r>
        <w:rPr>
          <w:color w:val="464A69"/>
          <w:sz w:val="20"/>
        </w:rPr>
        <w:t>The benefits of car operating expenses can be claimed only if you are part of Car</w:t>
      </w:r>
      <w:r>
        <w:rPr>
          <w:color w:val="464A69"/>
          <w:spacing w:val="-25"/>
          <w:sz w:val="20"/>
        </w:rPr>
        <w:t> </w:t>
      </w:r>
      <w:r>
        <w:rPr>
          <w:color w:val="464A69"/>
          <w:sz w:val="20"/>
        </w:rPr>
        <w:t>Lease Program, hence there is no cash reimbursement against the</w:t>
      </w:r>
      <w:r>
        <w:rPr>
          <w:color w:val="464A69"/>
          <w:spacing w:val="-9"/>
          <w:sz w:val="20"/>
        </w:rPr>
        <w:t> </w:t>
      </w:r>
      <w:r>
        <w:rPr>
          <w:color w:val="464A69"/>
          <w:sz w:val="20"/>
        </w:rPr>
        <w:t>amount.</w:t>
      </w:r>
    </w:p>
    <w:p>
      <w:pPr>
        <w:pStyle w:val="BodyText"/>
        <w:spacing w:before="1"/>
      </w:pPr>
    </w:p>
    <w:p>
      <w:pPr>
        <w:pStyle w:val="Heading3"/>
        <w:numPr>
          <w:ilvl w:val="0"/>
          <w:numId w:val="9"/>
        </w:numPr>
        <w:tabs>
          <w:tab w:pos="580" w:val="left" w:leader="none"/>
        </w:tabs>
        <w:spacing w:line="244" w:lineRule="auto" w:before="0" w:after="0"/>
        <w:ind w:left="579" w:right="363" w:hanging="360"/>
        <w:jc w:val="left"/>
      </w:pPr>
      <w:r>
        <w:rPr>
          <w:color w:val="464A69"/>
        </w:rPr>
        <w:t>I have fitted additional accessories during the tenure; will Lease plan value the car again at the end of the tenure?</w:t>
      </w:r>
    </w:p>
    <w:p>
      <w:pPr>
        <w:spacing w:after="0" w:line="244" w:lineRule="auto"/>
        <w:jc w:val="left"/>
        <w:sectPr>
          <w:pgSz w:w="11910" w:h="16840"/>
          <w:pgMar w:header="673" w:footer="627" w:top="1660" w:bottom="820" w:left="460" w:right="50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7"/>
        </w:rPr>
      </w:pPr>
    </w:p>
    <w:p>
      <w:pPr>
        <w:pStyle w:val="ListParagraph"/>
        <w:numPr>
          <w:ilvl w:val="1"/>
          <w:numId w:val="9"/>
        </w:numPr>
        <w:tabs>
          <w:tab w:pos="2020" w:val="left" w:leader="none"/>
        </w:tabs>
        <w:spacing w:line="252" w:lineRule="auto" w:before="93" w:after="0"/>
        <w:ind w:left="2019" w:right="714" w:hanging="360"/>
        <w:jc w:val="both"/>
        <w:rPr>
          <w:sz w:val="20"/>
        </w:rPr>
      </w:pPr>
      <w:r>
        <w:rPr>
          <w:color w:val="464A69"/>
          <w:sz w:val="20"/>
        </w:rPr>
        <w:t>No. You should not fit any additional accessories without express written permission from</w:t>
      </w:r>
      <w:r>
        <w:rPr>
          <w:color w:val="464A69"/>
          <w:spacing w:val="-27"/>
          <w:sz w:val="20"/>
        </w:rPr>
        <w:t> </w:t>
      </w:r>
      <w:r>
        <w:rPr>
          <w:color w:val="464A69"/>
          <w:sz w:val="20"/>
        </w:rPr>
        <w:t>the vendor If you have fitted any additional accessories, you have the option to remove the</w:t>
      </w:r>
      <w:r>
        <w:rPr>
          <w:color w:val="464A69"/>
          <w:spacing w:val="-29"/>
          <w:sz w:val="20"/>
        </w:rPr>
        <w:t> </w:t>
      </w:r>
      <w:r>
        <w:rPr>
          <w:color w:val="464A69"/>
          <w:sz w:val="20"/>
        </w:rPr>
        <w:t>same while surrendering the car without affecting the look of the</w:t>
      </w:r>
      <w:r>
        <w:rPr>
          <w:color w:val="464A69"/>
          <w:spacing w:val="-4"/>
          <w:sz w:val="20"/>
        </w:rPr>
        <w:t> </w:t>
      </w:r>
      <w:r>
        <w:rPr>
          <w:color w:val="464A69"/>
          <w:sz w:val="20"/>
        </w:rPr>
        <w:t>car.</w:t>
      </w:r>
    </w:p>
    <w:p>
      <w:pPr>
        <w:pStyle w:val="BodyText"/>
        <w:spacing w:before="11"/>
      </w:pPr>
    </w:p>
    <w:p>
      <w:pPr>
        <w:pStyle w:val="Heading3"/>
        <w:numPr>
          <w:ilvl w:val="0"/>
          <w:numId w:val="9"/>
        </w:numPr>
        <w:tabs>
          <w:tab w:pos="580" w:val="left" w:leader="none"/>
        </w:tabs>
        <w:spacing w:line="240" w:lineRule="auto" w:before="0" w:after="0"/>
        <w:ind w:left="579" w:right="0" w:hanging="360"/>
        <w:jc w:val="left"/>
      </w:pPr>
      <w:r>
        <w:rPr>
          <w:color w:val="464A69"/>
        </w:rPr>
        <w:t>Is the Emergency Breakdown Service chargeable or free during the entire tenure of 36</w:t>
      </w:r>
      <w:r>
        <w:rPr>
          <w:color w:val="464A69"/>
          <w:spacing w:val="-18"/>
        </w:rPr>
        <w:t> </w:t>
      </w:r>
      <w:r>
        <w:rPr>
          <w:color w:val="464A69"/>
        </w:rPr>
        <w:t>months?</w:t>
      </w:r>
    </w:p>
    <w:p>
      <w:pPr>
        <w:pStyle w:val="ListParagraph"/>
        <w:numPr>
          <w:ilvl w:val="1"/>
          <w:numId w:val="9"/>
        </w:numPr>
        <w:tabs>
          <w:tab w:pos="2019" w:val="left" w:leader="none"/>
          <w:tab w:pos="2020" w:val="left" w:leader="none"/>
        </w:tabs>
        <w:spacing w:line="240" w:lineRule="auto" w:before="17" w:after="0"/>
        <w:ind w:left="2019" w:right="0" w:hanging="360"/>
        <w:jc w:val="left"/>
        <w:rPr>
          <w:sz w:val="20"/>
        </w:rPr>
      </w:pPr>
      <w:r>
        <w:rPr>
          <w:color w:val="464A69"/>
          <w:sz w:val="20"/>
        </w:rPr>
        <w:t>Emergency breakdown service is a free product available from all</w:t>
      </w:r>
      <w:r>
        <w:rPr>
          <w:color w:val="464A69"/>
          <w:spacing w:val="-9"/>
          <w:sz w:val="20"/>
        </w:rPr>
        <w:t> </w:t>
      </w:r>
      <w:r>
        <w:rPr>
          <w:color w:val="464A69"/>
          <w:sz w:val="20"/>
        </w:rPr>
        <w:t>manufactures.</w:t>
      </w:r>
    </w:p>
    <w:p>
      <w:pPr>
        <w:pStyle w:val="ListParagraph"/>
        <w:numPr>
          <w:ilvl w:val="1"/>
          <w:numId w:val="9"/>
        </w:numPr>
        <w:tabs>
          <w:tab w:pos="2019" w:val="left" w:leader="none"/>
          <w:tab w:pos="2020" w:val="left" w:leader="none"/>
        </w:tabs>
        <w:spacing w:line="261" w:lineRule="auto" w:before="15" w:after="0"/>
        <w:ind w:left="2019" w:right="362" w:hanging="360"/>
        <w:jc w:val="left"/>
        <w:rPr>
          <w:sz w:val="20"/>
        </w:rPr>
      </w:pPr>
      <w:r>
        <w:rPr>
          <w:color w:val="464A69"/>
          <w:sz w:val="20"/>
        </w:rPr>
        <w:t>Lease</w:t>
      </w:r>
      <w:r>
        <w:rPr>
          <w:color w:val="464A69"/>
          <w:spacing w:val="-3"/>
          <w:sz w:val="20"/>
        </w:rPr>
        <w:t> </w:t>
      </w:r>
      <w:r>
        <w:rPr>
          <w:color w:val="464A69"/>
          <w:sz w:val="20"/>
        </w:rPr>
        <w:t>plan</w:t>
      </w:r>
      <w:r>
        <w:rPr>
          <w:color w:val="464A69"/>
          <w:spacing w:val="-3"/>
          <w:sz w:val="20"/>
        </w:rPr>
        <w:t> </w:t>
      </w:r>
      <w:r>
        <w:rPr>
          <w:color w:val="464A69"/>
          <w:sz w:val="20"/>
        </w:rPr>
        <w:t>has</w:t>
      </w:r>
      <w:r>
        <w:rPr>
          <w:color w:val="464A69"/>
          <w:spacing w:val="-3"/>
          <w:sz w:val="20"/>
        </w:rPr>
        <w:t> </w:t>
      </w:r>
      <w:r>
        <w:rPr>
          <w:color w:val="464A69"/>
          <w:sz w:val="20"/>
        </w:rPr>
        <w:t>a</w:t>
      </w:r>
      <w:r>
        <w:rPr>
          <w:color w:val="464A69"/>
          <w:spacing w:val="-5"/>
          <w:sz w:val="20"/>
        </w:rPr>
        <w:t> </w:t>
      </w:r>
      <w:r>
        <w:rPr>
          <w:color w:val="464A69"/>
          <w:sz w:val="20"/>
        </w:rPr>
        <w:t>product</w:t>
      </w:r>
      <w:r>
        <w:rPr>
          <w:color w:val="464A69"/>
          <w:spacing w:val="-2"/>
          <w:sz w:val="20"/>
        </w:rPr>
        <w:t> </w:t>
      </w:r>
      <w:r>
        <w:rPr>
          <w:color w:val="464A69"/>
          <w:sz w:val="20"/>
        </w:rPr>
        <w:t>wherein,</w:t>
      </w:r>
      <w:r>
        <w:rPr>
          <w:color w:val="464A69"/>
          <w:spacing w:val="-5"/>
          <w:sz w:val="20"/>
        </w:rPr>
        <w:t> </w:t>
      </w:r>
      <w:r>
        <w:rPr>
          <w:color w:val="464A69"/>
          <w:sz w:val="20"/>
        </w:rPr>
        <w:t>they</w:t>
      </w:r>
      <w:r>
        <w:rPr>
          <w:color w:val="464A69"/>
          <w:spacing w:val="-5"/>
          <w:sz w:val="20"/>
        </w:rPr>
        <w:t> </w:t>
      </w:r>
      <w:r>
        <w:rPr>
          <w:color w:val="464A69"/>
          <w:sz w:val="20"/>
        </w:rPr>
        <w:t>will</w:t>
      </w:r>
      <w:r>
        <w:rPr>
          <w:color w:val="464A69"/>
          <w:spacing w:val="-4"/>
          <w:sz w:val="20"/>
        </w:rPr>
        <w:t> </w:t>
      </w:r>
      <w:r>
        <w:rPr>
          <w:color w:val="464A69"/>
          <w:sz w:val="20"/>
        </w:rPr>
        <w:t>provide</w:t>
      </w:r>
      <w:r>
        <w:rPr>
          <w:color w:val="464A69"/>
          <w:spacing w:val="-5"/>
          <w:sz w:val="20"/>
        </w:rPr>
        <w:t> </w:t>
      </w:r>
      <w:r>
        <w:rPr>
          <w:color w:val="464A69"/>
          <w:sz w:val="20"/>
        </w:rPr>
        <w:t>alternate</w:t>
      </w:r>
      <w:r>
        <w:rPr>
          <w:color w:val="464A69"/>
          <w:spacing w:val="-3"/>
          <w:sz w:val="20"/>
        </w:rPr>
        <w:t> </w:t>
      </w:r>
      <w:r>
        <w:rPr>
          <w:color w:val="464A69"/>
          <w:sz w:val="20"/>
        </w:rPr>
        <w:t>vehicle</w:t>
      </w:r>
      <w:r>
        <w:rPr>
          <w:color w:val="464A69"/>
          <w:spacing w:val="-4"/>
          <w:sz w:val="20"/>
        </w:rPr>
        <w:t> </w:t>
      </w:r>
      <w:r>
        <w:rPr>
          <w:color w:val="464A69"/>
          <w:sz w:val="20"/>
        </w:rPr>
        <w:t>till you</w:t>
      </w:r>
      <w:r>
        <w:rPr>
          <w:color w:val="464A69"/>
          <w:spacing w:val="-5"/>
          <w:sz w:val="20"/>
        </w:rPr>
        <w:t> </w:t>
      </w:r>
      <w:r>
        <w:rPr>
          <w:color w:val="464A69"/>
          <w:sz w:val="20"/>
        </w:rPr>
        <w:t>receive</w:t>
      </w:r>
      <w:r>
        <w:rPr>
          <w:color w:val="464A69"/>
          <w:spacing w:val="-4"/>
          <w:sz w:val="20"/>
        </w:rPr>
        <w:t> </w:t>
      </w:r>
      <w:r>
        <w:rPr>
          <w:color w:val="464A69"/>
          <w:sz w:val="20"/>
        </w:rPr>
        <w:t>the</w:t>
      </w:r>
      <w:r>
        <w:rPr>
          <w:color w:val="464A69"/>
          <w:spacing w:val="-5"/>
          <w:sz w:val="20"/>
        </w:rPr>
        <w:t> </w:t>
      </w:r>
      <w:r>
        <w:rPr>
          <w:color w:val="464A69"/>
          <w:sz w:val="20"/>
        </w:rPr>
        <w:t>car.</w:t>
      </w:r>
      <w:r>
        <w:rPr>
          <w:color w:val="464A69"/>
          <w:spacing w:val="-4"/>
          <w:sz w:val="20"/>
        </w:rPr>
        <w:t> </w:t>
      </w:r>
      <w:r>
        <w:rPr>
          <w:color w:val="464A69"/>
          <w:sz w:val="20"/>
        </w:rPr>
        <w:t>It’s</w:t>
      </w:r>
      <w:r>
        <w:rPr>
          <w:color w:val="464A69"/>
          <w:spacing w:val="-4"/>
          <w:sz w:val="20"/>
        </w:rPr>
        <w:t> </w:t>
      </w:r>
      <w:r>
        <w:rPr>
          <w:color w:val="464A69"/>
          <w:sz w:val="20"/>
        </w:rPr>
        <w:t>a paid option which needs to be selected during procurement.</w:t>
      </w:r>
    </w:p>
    <w:p>
      <w:pPr>
        <w:pStyle w:val="BodyText"/>
        <w:spacing w:before="3"/>
      </w:pPr>
    </w:p>
    <w:p>
      <w:pPr>
        <w:pStyle w:val="Heading3"/>
        <w:numPr>
          <w:ilvl w:val="0"/>
          <w:numId w:val="9"/>
        </w:numPr>
        <w:tabs>
          <w:tab w:pos="580" w:val="left" w:leader="none"/>
        </w:tabs>
        <w:spacing w:line="240" w:lineRule="auto" w:before="0" w:after="0"/>
        <w:ind w:left="579" w:right="0" w:hanging="360"/>
        <w:jc w:val="left"/>
      </w:pPr>
      <w:r>
        <w:rPr>
          <w:color w:val="464A69"/>
        </w:rPr>
        <w:t>What is total</w:t>
      </w:r>
      <w:r>
        <w:rPr>
          <w:color w:val="464A69"/>
          <w:spacing w:val="-4"/>
        </w:rPr>
        <w:t> </w:t>
      </w:r>
      <w:r>
        <w:rPr>
          <w:color w:val="464A69"/>
        </w:rPr>
        <w:t>loss?</w:t>
      </w:r>
    </w:p>
    <w:p>
      <w:pPr>
        <w:pStyle w:val="ListParagraph"/>
        <w:numPr>
          <w:ilvl w:val="1"/>
          <w:numId w:val="9"/>
        </w:numPr>
        <w:tabs>
          <w:tab w:pos="2019" w:val="left" w:leader="none"/>
          <w:tab w:pos="2020" w:val="left" w:leader="none"/>
        </w:tabs>
        <w:spacing w:line="247" w:lineRule="auto" w:before="15" w:after="0"/>
        <w:ind w:left="2019" w:right="328" w:hanging="360"/>
        <w:jc w:val="left"/>
        <w:rPr>
          <w:sz w:val="20"/>
        </w:rPr>
      </w:pPr>
      <w:r>
        <w:rPr>
          <w:color w:val="464A69"/>
          <w:sz w:val="20"/>
        </w:rPr>
        <w:t>Total loss is a case wherein an insurance company declares a car as total loss if the damage repair</w:t>
      </w:r>
      <w:r>
        <w:rPr>
          <w:color w:val="464A69"/>
          <w:spacing w:val="-4"/>
          <w:sz w:val="20"/>
        </w:rPr>
        <w:t> </w:t>
      </w:r>
      <w:r>
        <w:rPr>
          <w:color w:val="464A69"/>
          <w:sz w:val="20"/>
        </w:rPr>
        <w:t>cost</w:t>
      </w:r>
      <w:r>
        <w:rPr>
          <w:color w:val="464A69"/>
          <w:spacing w:val="-2"/>
          <w:sz w:val="20"/>
        </w:rPr>
        <w:t> </w:t>
      </w:r>
      <w:r>
        <w:rPr>
          <w:color w:val="464A69"/>
          <w:sz w:val="20"/>
        </w:rPr>
        <w:t>and</w:t>
      </w:r>
      <w:r>
        <w:rPr>
          <w:color w:val="464A69"/>
          <w:spacing w:val="-5"/>
          <w:sz w:val="20"/>
        </w:rPr>
        <w:t> </w:t>
      </w:r>
      <w:r>
        <w:rPr>
          <w:color w:val="464A69"/>
          <w:sz w:val="20"/>
        </w:rPr>
        <w:t>road</w:t>
      </w:r>
      <w:r>
        <w:rPr>
          <w:color w:val="464A69"/>
          <w:spacing w:val="-2"/>
          <w:sz w:val="20"/>
        </w:rPr>
        <w:t> </w:t>
      </w:r>
      <w:r>
        <w:rPr>
          <w:color w:val="464A69"/>
          <w:sz w:val="20"/>
        </w:rPr>
        <w:t>worthiness</w:t>
      </w:r>
      <w:r>
        <w:rPr>
          <w:color w:val="464A69"/>
          <w:spacing w:val="-4"/>
          <w:sz w:val="20"/>
        </w:rPr>
        <w:t> </w:t>
      </w:r>
      <w:r>
        <w:rPr>
          <w:color w:val="464A69"/>
          <w:sz w:val="20"/>
        </w:rPr>
        <w:t>of</w:t>
      </w:r>
      <w:r>
        <w:rPr>
          <w:color w:val="464A69"/>
          <w:spacing w:val="-2"/>
          <w:sz w:val="20"/>
        </w:rPr>
        <w:t> </w:t>
      </w:r>
      <w:r>
        <w:rPr>
          <w:color w:val="464A69"/>
          <w:sz w:val="20"/>
        </w:rPr>
        <w:t>the</w:t>
      </w:r>
      <w:r>
        <w:rPr>
          <w:color w:val="464A69"/>
          <w:spacing w:val="-3"/>
          <w:sz w:val="20"/>
        </w:rPr>
        <w:t> </w:t>
      </w:r>
      <w:r>
        <w:rPr>
          <w:color w:val="464A69"/>
          <w:sz w:val="20"/>
        </w:rPr>
        <w:t>vehicle</w:t>
      </w:r>
      <w:r>
        <w:rPr>
          <w:color w:val="464A69"/>
          <w:spacing w:val="-4"/>
          <w:sz w:val="20"/>
        </w:rPr>
        <w:t> </w:t>
      </w:r>
      <w:r>
        <w:rPr>
          <w:color w:val="464A69"/>
          <w:sz w:val="20"/>
        </w:rPr>
        <w:t>remains</w:t>
      </w:r>
      <w:r>
        <w:rPr>
          <w:color w:val="464A69"/>
          <w:spacing w:val="-4"/>
          <w:sz w:val="20"/>
        </w:rPr>
        <w:t> </w:t>
      </w:r>
      <w:r>
        <w:rPr>
          <w:color w:val="464A69"/>
          <w:sz w:val="20"/>
        </w:rPr>
        <w:t>unfeasible.</w:t>
      </w:r>
      <w:r>
        <w:rPr>
          <w:color w:val="464A69"/>
          <w:spacing w:val="-2"/>
          <w:sz w:val="20"/>
        </w:rPr>
        <w:t> </w:t>
      </w:r>
      <w:r>
        <w:rPr>
          <w:color w:val="464A69"/>
          <w:sz w:val="20"/>
        </w:rPr>
        <w:t>In</w:t>
      </w:r>
      <w:r>
        <w:rPr>
          <w:color w:val="464A69"/>
          <w:spacing w:val="-5"/>
          <w:sz w:val="20"/>
        </w:rPr>
        <w:t> </w:t>
      </w:r>
      <w:r>
        <w:rPr>
          <w:color w:val="464A69"/>
          <w:sz w:val="20"/>
        </w:rPr>
        <w:t>such</w:t>
      </w:r>
      <w:r>
        <w:rPr>
          <w:color w:val="464A69"/>
          <w:spacing w:val="-4"/>
          <w:sz w:val="20"/>
        </w:rPr>
        <w:t> </w:t>
      </w:r>
      <w:r>
        <w:rPr>
          <w:color w:val="464A69"/>
          <w:sz w:val="20"/>
        </w:rPr>
        <w:t>cases,</w:t>
      </w:r>
      <w:r>
        <w:rPr>
          <w:color w:val="464A69"/>
          <w:spacing w:val="-2"/>
          <w:sz w:val="20"/>
        </w:rPr>
        <w:t> </w:t>
      </w:r>
      <w:r>
        <w:rPr>
          <w:color w:val="464A69"/>
          <w:sz w:val="20"/>
        </w:rPr>
        <w:t>3</w:t>
      </w:r>
      <w:r>
        <w:rPr>
          <w:color w:val="464A69"/>
          <w:spacing w:val="-5"/>
          <w:sz w:val="20"/>
        </w:rPr>
        <w:t> </w:t>
      </w:r>
      <w:r>
        <w:rPr>
          <w:color w:val="464A69"/>
          <w:sz w:val="20"/>
        </w:rPr>
        <w:t>months’</w:t>
      </w:r>
      <w:r>
        <w:rPr>
          <w:color w:val="464A69"/>
          <w:spacing w:val="-5"/>
          <w:sz w:val="20"/>
        </w:rPr>
        <w:t> </w:t>
      </w:r>
      <w:r>
        <w:rPr>
          <w:color w:val="464A69"/>
          <w:sz w:val="20"/>
        </w:rPr>
        <w:t>lease rentals have to be paid to terminate the contract in addition to the difference in the</w:t>
      </w:r>
      <w:r>
        <w:rPr>
          <w:color w:val="464A69"/>
          <w:spacing w:val="-21"/>
          <w:sz w:val="20"/>
        </w:rPr>
        <w:t> </w:t>
      </w:r>
      <w:r>
        <w:rPr>
          <w:color w:val="464A69"/>
          <w:sz w:val="20"/>
        </w:rPr>
        <w:t>settlement.</w:t>
      </w:r>
    </w:p>
    <w:p>
      <w:pPr>
        <w:pStyle w:val="BodyText"/>
        <w:spacing w:before="5"/>
        <w:rPr>
          <w:sz w:val="17"/>
        </w:rPr>
      </w:pPr>
    </w:p>
    <w:p>
      <w:pPr>
        <w:pStyle w:val="Heading3"/>
        <w:numPr>
          <w:ilvl w:val="0"/>
          <w:numId w:val="10"/>
        </w:numPr>
        <w:tabs>
          <w:tab w:pos="1300" w:val="left" w:leader="none"/>
        </w:tabs>
        <w:spacing w:line="244" w:lineRule="auto" w:before="1" w:after="0"/>
        <w:ind w:left="1299" w:right="1237" w:hanging="360"/>
        <w:jc w:val="left"/>
      </w:pPr>
      <w:r>
        <w:rPr>
          <w:color w:val="464A69"/>
        </w:rPr>
        <w:t>My car has been declared total loss. However, the service center I know of can repair</w:t>
      </w:r>
      <w:r>
        <w:rPr>
          <w:color w:val="464A69"/>
          <w:spacing w:val="-24"/>
        </w:rPr>
        <w:t> </w:t>
      </w:r>
      <w:r>
        <w:rPr>
          <w:color w:val="464A69"/>
        </w:rPr>
        <w:t>the damage. How can I contend against the decision of total</w:t>
      </w:r>
      <w:r>
        <w:rPr>
          <w:color w:val="464A69"/>
          <w:spacing w:val="-3"/>
        </w:rPr>
        <w:t> </w:t>
      </w:r>
      <w:r>
        <w:rPr>
          <w:color w:val="464A69"/>
        </w:rPr>
        <w:t>loss?</w:t>
      </w:r>
    </w:p>
    <w:p>
      <w:pPr>
        <w:pStyle w:val="BodyText"/>
        <w:spacing w:line="254" w:lineRule="auto" w:before="1"/>
        <w:ind w:left="2019" w:right="438"/>
      </w:pPr>
      <w:r>
        <w:rPr>
          <w:color w:val="464A69"/>
        </w:rPr>
        <w:t>Total loss is declared by the insurance surveyor. Since the insurance policy is opted by you, the contention of the decision does not arise. Lease plan or Altran Technologies has no role to play.</w:t>
      </w:r>
    </w:p>
    <w:p>
      <w:pPr>
        <w:pStyle w:val="BodyText"/>
        <w:spacing w:before="10"/>
      </w:pPr>
    </w:p>
    <w:p>
      <w:pPr>
        <w:pStyle w:val="Heading3"/>
        <w:numPr>
          <w:ilvl w:val="0"/>
          <w:numId w:val="10"/>
        </w:numPr>
        <w:tabs>
          <w:tab w:pos="1300" w:val="left" w:leader="none"/>
        </w:tabs>
        <w:spacing w:line="240" w:lineRule="auto" w:before="0" w:after="0"/>
        <w:ind w:left="1299" w:right="0" w:hanging="360"/>
        <w:jc w:val="left"/>
      </w:pPr>
      <w:r>
        <w:rPr>
          <w:color w:val="464A69"/>
        </w:rPr>
        <w:t>What steps needs to be followed in case of theft or total</w:t>
      </w:r>
      <w:r>
        <w:rPr>
          <w:color w:val="464A69"/>
          <w:spacing w:val="-8"/>
        </w:rPr>
        <w:t> </w:t>
      </w:r>
      <w:r>
        <w:rPr>
          <w:color w:val="464A69"/>
        </w:rPr>
        <w:t>loss?</w:t>
      </w:r>
    </w:p>
    <w:p>
      <w:pPr>
        <w:pStyle w:val="BodyText"/>
        <w:spacing w:line="261" w:lineRule="auto" w:before="17"/>
        <w:ind w:left="2019" w:right="80"/>
      </w:pPr>
      <w:r>
        <w:rPr>
          <w:color w:val="464A69"/>
        </w:rPr>
        <w:t>The employee has to file FIR &amp; inform the Altran, insurance company and the vendor. Till the claim is settled, the employee continues to pay the EMI.</w:t>
      </w:r>
    </w:p>
    <w:sectPr>
      <w:pgSz w:w="11910" w:h="16840"/>
      <w:pgMar w:header="673" w:footer="627" w:top="1660" w:bottom="820" w:left="46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1.959999pt;margin-top:799.561584pt;width:23.05pt;height:11pt;mso-position-horizontal-relative:page;mso-position-vertical-relative:page;z-index:-19744" type="#_x0000_t202" filled="false" stroked="false">
          <v:textbox inset="0,0,0,0">
            <w:txbxContent>
              <w:p>
                <w:pPr>
                  <w:spacing w:before="15"/>
                  <w:ind w:left="40" w:right="0" w:firstLine="0"/>
                  <w:jc w:val="left"/>
                  <w:rPr>
                    <w:sz w:val="16"/>
                  </w:rPr>
                </w:pPr>
                <w:r>
                  <w:rPr/>
                  <w:fldChar w:fldCharType="begin"/>
                </w:r>
                <w:r>
                  <w:rPr>
                    <w:color w:val="464A69"/>
                    <w:sz w:val="16"/>
                  </w:rPr>
                  <w:instrText> PAGE </w:instrText>
                </w:r>
                <w:r>
                  <w:rPr/>
                  <w:fldChar w:fldCharType="separate"/>
                </w:r>
                <w:r>
                  <w:rPr/>
                  <w:t>10</w:t>
                </w:r>
                <w:r>
                  <w:rPr/>
                  <w:fldChar w:fldCharType="end"/>
                </w:r>
                <w:r>
                  <w:rPr>
                    <w:color w:val="464A69"/>
                    <w:sz w:val="16"/>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15687">
          <wp:simplePos x="0" y="0"/>
          <wp:positionH relativeFrom="page">
            <wp:posOffset>5506301</wp:posOffset>
          </wp:positionH>
          <wp:positionV relativeFrom="page">
            <wp:posOffset>427243</wp:posOffset>
          </wp:positionV>
          <wp:extent cx="1629009" cy="2840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9009" cy="2840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upperLetter"/>
      <w:lvlText w:val="%1."/>
      <w:lvlJc w:val="left"/>
      <w:pPr>
        <w:ind w:left="1299" w:hanging="360"/>
        <w:jc w:val="left"/>
      </w:pPr>
      <w:rPr>
        <w:rFonts w:hint="default" w:ascii="Arial" w:hAnsi="Arial" w:eastAsia="Arial" w:cs="Arial"/>
        <w:b/>
        <w:bCs/>
        <w:color w:val="464A69"/>
        <w:w w:val="99"/>
        <w:sz w:val="20"/>
        <w:szCs w:val="20"/>
      </w:rPr>
    </w:lvl>
    <w:lvl w:ilvl="1">
      <w:start w:val="0"/>
      <w:numFmt w:val="bullet"/>
      <w:lvlText w:val="•"/>
      <w:lvlJc w:val="left"/>
      <w:pPr>
        <w:ind w:left="2264" w:hanging="360"/>
      </w:pPr>
      <w:rPr>
        <w:rFonts w:hint="default"/>
      </w:rPr>
    </w:lvl>
    <w:lvl w:ilvl="2">
      <w:start w:val="0"/>
      <w:numFmt w:val="bullet"/>
      <w:lvlText w:val="•"/>
      <w:lvlJc w:val="left"/>
      <w:pPr>
        <w:ind w:left="3229" w:hanging="360"/>
      </w:pPr>
      <w:rPr>
        <w:rFonts w:hint="default"/>
      </w:rPr>
    </w:lvl>
    <w:lvl w:ilvl="3">
      <w:start w:val="0"/>
      <w:numFmt w:val="bullet"/>
      <w:lvlText w:val="•"/>
      <w:lvlJc w:val="left"/>
      <w:pPr>
        <w:ind w:left="4193" w:hanging="360"/>
      </w:pPr>
      <w:rPr>
        <w:rFonts w:hint="default"/>
      </w:rPr>
    </w:lvl>
    <w:lvl w:ilvl="4">
      <w:start w:val="0"/>
      <w:numFmt w:val="bullet"/>
      <w:lvlText w:val="•"/>
      <w:lvlJc w:val="left"/>
      <w:pPr>
        <w:ind w:left="5158" w:hanging="360"/>
      </w:pPr>
      <w:rPr>
        <w:rFonts w:hint="default"/>
      </w:rPr>
    </w:lvl>
    <w:lvl w:ilvl="5">
      <w:start w:val="0"/>
      <w:numFmt w:val="bullet"/>
      <w:lvlText w:val="•"/>
      <w:lvlJc w:val="left"/>
      <w:pPr>
        <w:ind w:left="6123" w:hanging="360"/>
      </w:pPr>
      <w:rPr>
        <w:rFonts w:hint="default"/>
      </w:rPr>
    </w:lvl>
    <w:lvl w:ilvl="6">
      <w:start w:val="0"/>
      <w:numFmt w:val="bullet"/>
      <w:lvlText w:val="•"/>
      <w:lvlJc w:val="left"/>
      <w:pPr>
        <w:ind w:left="7087" w:hanging="360"/>
      </w:pPr>
      <w:rPr>
        <w:rFonts w:hint="default"/>
      </w:rPr>
    </w:lvl>
    <w:lvl w:ilvl="7">
      <w:start w:val="0"/>
      <w:numFmt w:val="bullet"/>
      <w:lvlText w:val="•"/>
      <w:lvlJc w:val="left"/>
      <w:pPr>
        <w:ind w:left="8052" w:hanging="360"/>
      </w:pPr>
      <w:rPr>
        <w:rFonts w:hint="default"/>
      </w:rPr>
    </w:lvl>
    <w:lvl w:ilvl="8">
      <w:start w:val="0"/>
      <w:numFmt w:val="bullet"/>
      <w:lvlText w:val="•"/>
      <w:lvlJc w:val="left"/>
      <w:pPr>
        <w:ind w:left="9017" w:hanging="360"/>
      </w:pPr>
      <w:rPr>
        <w:rFonts w:hint="default"/>
      </w:rPr>
    </w:lvl>
  </w:abstractNum>
  <w:abstractNum w:abstractNumId="8">
    <w:multiLevelType w:val="hybridMultilevel"/>
    <w:lvl w:ilvl="0">
      <w:start w:val="16"/>
      <w:numFmt w:val="decimal"/>
      <w:lvlText w:val="%1."/>
      <w:lvlJc w:val="left"/>
      <w:pPr>
        <w:ind w:left="579" w:hanging="361"/>
        <w:jc w:val="left"/>
      </w:pPr>
      <w:rPr>
        <w:rFonts w:hint="default" w:ascii="Arial" w:hAnsi="Arial" w:eastAsia="Arial" w:cs="Arial"/>
        <w:b/>
        <w:bCs/>
        <w:color w:val="464A69"/>
        <w:spacing w:val="-1"/>
        <w:w w:val="99"/>
        <w:sz w:val="20"/>
        <w:szCs w:val="20"/>
      </w:rPr>
    </w:lvl>
    <w:lvl w:ilvl="1">
      <w:start w:val="0"/>
      <w:numFmt w:val="bullet"/>
      <w:lvlText w:val="•"/>
      <w:lvlJc w:val="left"/>
      <w:pPr>
        <w:ind w:left="2019" w:hanging="360"/>
      </w:pPr>
      <w:rPr>
        <w:rFonts w:hint="default" w:ascii="Arial" w:hAnsi="Arial" w:eastAsia="Arial" w:cs="Arial"/>
        <w:color w:val="464A69"/>
        <w:w w:val="99"/>
        <w:sz w:val="20"/>
        <w:szCs w:val="20"/>
      </w:rPr>
    </w:lvl>
    <w:lvl w:ilvl="2">
      <w:start w:val="0"/>
      <w:numFmt w:val="bullet"/>
      <w:lvlText w:val="•"/>
      <w:lvlJc w:val="left"/>
      <w:pPr>
        <w:ind w:left="3011" w:hanging="360"/>
      </w:pPr>
      <w:rPr>
        <w:rFonts w:hint="default"/>
      </w:rPr>
    </w:lvl>
    <w:lvl w:ilvl="3">
      <w:start w:val="0"/>
      <w:numFmt w:val="bullet"/>
      <w:lvlText w:val="•"/>
      <w:lvlJc w:val="left"/>
      <w:pPr>
        <w:ind w:left="4003" w:hanging="360"/>
      </w:pPr>
      <w:rPr>
        <w:rFonts w:hint="default"/>
      </w:rPr>
    </w:lvl>
    <w:lvl w:ilvl="4">
      <w:start w:val="0"/>
      <w:numFmt w:val="bullet"/>
      <w:lvlText w:val="•"/>
      <w:lvlJc w:val="left"/>
      <w:pPr>
        <w:ind w:left="4995" w:hanging="360"/>
      </w:pPr>
      <w:rPr>
        <w:rFonts w:hint="default"/>
      </w:rPr>
    </w:lvl>
    <w:lvl w:ilvl="5">
      <w:start w:val="0"/>
      <w:numFmt w:val="bullet"/>
      <w:lvlText w:val="•"/>
      <w:lvlJc w:val="left"/>
      <w:pPr>
        <w:ind w:left="5987" w:hanging="360"/>
      </w:pPr>
      <w:rPr>
        <w:rFonts w:hint="default"/>
      </w:rPr>
    </w:lvl>
    <w:lvl w:ilvl="6">
      <w:start w:val="0"/>
      <w:numFmt w:val="bullet"/>
      <w:lvlText w:val="•"/>
      <w:lvlJc w:val="left"/>
      <w:pPr>
        <w:ind w:left="6979" w:hanging="360"/>
      </w:pPr>
      <w:rPr>
        <w:rFonts w:hint="default"/>
      </w:rPr>
    </w:lvl>
    <w:lvl w:ilvl="7">
      <w:start w:val="0"/>
      <w:numFmt w:val="bullet"/>
      <w:lvlText w:val="•"/>
      <w:lvlJc w:val="left"/>
      <w:pPr>
        <w:ind w:left="7970" w:hanging="360"/>
      </w:pPr>
      <w:rPr>
        <w:rFonts w:hint="default"/>
      </w:rPr>
    </w:lvl>
    <w:lvl w:ilvl="8">
      <w:start w:val="0"/>
      <w:numFmt w:val="bullet"/>
      <w:lvlText w:val="•"/>
      <w:lvlJc w:val="left"/>
      <w:pPr>
        <w:ind w:left="8962" w:hanging="360"/>
      </w:pPr>
      <w:rPr>
        <w:rFonts w:hint="default"/>
      </w:rPr>
    </w:lvl>
  </w:abstractNum>
  <w:abstractNum w:abstractNumId="7">
    <w:multiLevelType w:val="hybridMultilevel"/>
    <w:lvl w:ilvl="0">
      <w:start w:val="1"/>
      <w:numFmt w:val="decimal"/>
      <w:lvlText w:val="%1)"/>
      <w:lvlJc w:val="left"/>
      <w:pPr>
        <w:ind w:left="939" w:hanging="360"/>
        <w:jc w:val="left"/>
      </w:pPr>
      <w:rPr>
        <w:rFonts w:hint="default" w:ascii="Arial" w:hAnsi="Arial" w:eastAsia="Arial" w:cs="Arial"/>
        <w:color w:val="464A69"/>
        <w:spacing w:val="-1"/>
        <w:w w:val="99"/>
        <w:sz w:val="20"/>
        <w:szCs w:val="20"/>
      </w:rPr>
    </w:lvl>
    <w:lvl w:ilvl="1">
      <w:start w:val="0"/>
      <w:numFmt w:val="bullet"/>
      <w:lvlText w:val="•"/>
      <w:lvlJc w:val="left"/>
      <w:pPr>
        <w:ind w:left="1940" w:hanging="360"/>
      </w:pPr>
      <w:rPr>
        <w:rFonts w:hint="default"/>
      </w:rPr>
    </w:lvl>
    <w:lvl w:ilvl="2">
      <w:start w:val="0"/>
      <w:numFmt w:val="bullet"/>
      <w:lvlText w:val="•"/>
      <w:lvlJc w:val="left"/>
      <w:pPr>
        <w:ind w:left="2941" w:hanging="360"/>
      </w:pPr>
      <w:rPr>
        <w:rFonts w:hint="default"/>
      </w:rPr>
    </w:lvl>
    <w:lvl w:ilvl="3">
      <w:start w:val="0"/>
      <w:numFmt w:val="bullet"/>
      <w:lvlText w:val="•"/>
      <w:lvlJc w:val="left"/>
      <w:pPr>
        <w:ind w:left="3941" w:hanging="360"/>
      </w:pPr>
      <w:rPr>
        <w:rFonts w:hint="default"/>
      </w:rPr>
    </w:lvl>
    <w:lvl w:ilvl="4">
      <w:start w:val="0"/>
      <w:numFmt w:val="bullet"/>
      <w:lvlText w:val="•"/>
      <w:lvlJc w:val="left"/>
      <w:pPr>
        <w:ind w:left="4942" w:hanging="360"/>
      </w:pPr>
      <w:rPr>
        <w:rFonts w:hint="default"/>
      </w:rPr>
    </w:lvl>
    <w:lvl w:ilvl="5">
      <w:start w:val="0"/>
      <w:numFmt w:val="bullet"/>
      <w:lvlText w:val="•"/>
      <w:lvlJc w:val="left"/>
      <w:pPr>
        <w:ind w:left="5943" w:hanging="360"/>
      </w:pPr>
      <w:rPr>
        <w:rFonts w:hint="default"/>
      </w:rPr>
    </w:lvl>
    <w:lvl w:ilvl="6">
      <w:start w:val="0"/>
      <w:numFmt w:val="bullet"/>
      <w:lvlText w:val="•"/>
      <w:lvlJc w:val="left"/>
      <w:pPr>
        <w:ind w:left="6943" w:hanging="360"/>
      </w:pPr>
      <w:rPr>
        <w:rFonts w:hint="default"/>
      </w:rPr>
    </w:lvl>
    <w:lvl w:ilvl="7">
      <w:start w:val="0"/>
      <w:numFmt w:val="bullet"/>
      <w:lvlText w:val="•"/>
      <w:lvlJc w:val="left"/>
      <w:pPr>
        <w:ind w:left="7944" w:hanging="360"/>
      </w:pPr>
      <w:rPr>
        <w:rFonts w:hint="default"/>
      </w:rPr>
    </w:lvl>
    <w:lvl w:ilvl="8">
      <w:start w:val="0"/>
      <w:numFmt w:val="bullet"/>
      <w:lvlText w:val="•"/>
      <w:lvlJc w:val="left"/>
      <w:pPr>
        <w:ind w:left="8945" w:hanging="360"/>
      </w:pPr>
      <w:rPr>
        <w:rFonts w:hint="default"/>
      </w:rPr>
    </w:lvl>
  </w:abstractNum>
  <w:abstractNum w:abstractNumId="6">
    <w:multiLevelType w:val="hybridMultilevel"/>
    <w:lvl w:ilvl="0">
      <w:start w:val="1"/>
      <w:numFmt w:val="decimal"/>
      <w:lvlText w:val="%1)"/>
      <w:lvlJc w:val="left"/>
      <w:pPr>
        <w:ind w:left="939" w:hanging="416"/>
        <w:jc w:val="left"/>
      </w:pPr>
      <w:rPr>
        <w:rFonts w:hint="default" w:ascii="Arial" w:hAnsi="Arial" w:eastAsia="Arial" w:cs="Arial"/>
        <w:color w:val="464A69"/>
        <w:spacing w:val="-1"/>
        <w:w w:val="99"/>
        <w:sz w:val="20"/>
        <w:szCs w:val="20"/>
      </w:rPr>
    </w:lvl>
    <w:lvl w:ilvl="1">
      <w:start w:val="0"/>
      <w:numFmt w:val="bullet"/>
      <w:lvlText w:val="•"/>
      <w:lvlJc w:val="left"/>
      <w:pPr>
        <w:ind w:left="1940" w:hanging="416"/>
      </w:pPr>
      <w:rPr>
        <w:rFonts w:hint="default"/>
      </w:rPr>
    </w:lvl>
    <w:lvl w:ilvl="2">
      <w:start w:val="0"/>
      <w:numFmt w:val="bullet"/>
      <w:lvlText w:val="•"/>
      <w:lvlJc w:val="left"/>
      <w:pPr>
        <w:ind w:left="2941" w:hanging="416"/>
      </w:pPr>
      <w:rPr>
        <w:rFonts w:hint="default"/>
      </w:rPr>
    </w:lvl>
    <w:lvl w:ilvl="3">
      <w:start w:val="0"/>
      <w:numFmt w:val="bullet"/>
      <w:lvlText w:val="•"/>
      <w:lvlJc w:val="left"/>
      <w:pPr>
        <w:ind w:left="3941" w:hanging="416"/>
      </w:pPr>
      <w:rPr>
        <w:rFonts w:hint="default"/>
      </w:rPr>
    </w:lvl>
    <w:lvl w:ilvl="4">
      <w:start w:val="0"/>
      <w:numFmt w:val="bullet"/>
      <w:lvlText w:val="•"/>
      <w:lvlJc w:val="left"/>
      <w:pPr>
        <w:ind w:left="4942" w:hanging="416"/>
      </w:pPr>
      <w:rPr>
        <w:rFonts w:hint="default"/>
      </w:rPr>
    </w:lvl>
    <w:lvl w:ilvl="5">
      <w:start w:val="0"/>
      <w:numFmt w:val="bullet"/>
      <w:lvlText w:val="•"/>
      <w:lvlJc w:val="left"/>
      <w:pPr>
        <w:ind w:left="5943" w:hanging="416"/>
      </w:pPr>
      <w:rPr>
        <w:rFonts w:hint="default"/>
      </w:rPr>
    </w:lvl>
    <w:lvl w:ilvl="6">
      <w:start w:val="0"/>
      <w:numFmt w:val="bullet"/>
      <w:lvlText w:val="•"/>
      <w:lvlJc w:val="left"/>
      <w:pPr>
        <w:ind w:left="6943" w:hanging="416"/>
      </w:pPr>
      <w:rPr>
        <w:rFonts w:hint="default"/>
      </w:rPr>
    </w:lvl>
    <w:lvl w:ilvl="7">
      <w:start w:val="0"/>
      <w:numFmt w:val="bullet"/>
      <w:lvlText w:val="•"/>
      <w:lvlJc w:val="left"/>
      <w:pPr>
        <w:ind w:left="7944" w:hanging="416"/>
      </w:pPr>
      <w:rPr>
        <w:rFonts w:hint="default"/>
      </w:rPr>
    </w:lvl>
    <w:lvl w:ilvl="8">
      <w:start w:val="0"/>
      <w:numFmt w:val="bullet"/>
      <w:lvlText w:val="•"/>
      <w:lvlJc w:val="left"/>
      <w:pPr>
        <w:ind w:left="8945" w:hanging="416"/>
      </w:pPr>
      <w:rPr>
        <w:rFonts w:hint="default"/>
      </w:rPr>
    </w:lvl>
  </w:abstractNum>
  <w:abstractNum w:abstractNumId="5">
    <w:multiLevelType w:val="hybridMultilevel"/>
    <w:lvl w:ilvl="0">
      <w:start w:val="0"/>
      <w:numFmt w:val="bullet"/>
      <w:lvlText w:val=""/>
      <w:lvlJc w:val="left"/>
      <w:pPr>
        <w:ind w:left="939" w:hanging="360"/>
      </w:pPr>
      <w:rPr>
        <w:rFonts w:hint="default" w:ascii="Symbol" w:hAnsi="Symbol" w:eastAsia="Symbol" w:cs="Symbol"/>
        <w:color w:val="464A69"/>
        <w:w w:val="99"/>
        <w:sz w:val="20"/>
        <w:szCs w:val="20"/>
      </w:rPr>
    </w:lvl>
    <w:lvl w:ilvl="1">
      <w:start w:val="0"/>
      <w:numFmt w:val="bullet"/>
      <w:lvlText w:val="o"/>
      <w:lvlJc w:val="left"/>
      <w:pPr>
        <w:ind w:left="1659" w:hanging="269"/>
      </w:pPr>
      <w:rPr>
        <w:rFonts w:hint="default" w:ascii="Courier New" w:hAnsi="Courier New" w:eastAsia="Courier New" w:cs="Courier New"/>
        <w:color w:val="464A69"/>
        <w:w w:val="99"/>
        <w:sz w:val="20"/>
        <w:szCs w:val="20"/>
      </w:rPr>
    </w:lvl>
    <w:lvl w:ilvl="2">
      <w:start w:val="0"/>
      <w:numFmt w:val="bullet"/>
      <w:lvlText w:val="•"/>
      <w:lvlJc w:val="left"/>
      <w:pPr>
        <w:ind w:left="2691" w:hanging="269"/>
      </w:pPr>
      <w:rPr>
        <w:rFonts w:hint="default"/>
      </w:rPr>
    </w:lvl>
    <w:lvl w:ilvl="3">
      <w:start w:val="0"/>
      <w:numFmt w:val="bullet"/>
      <w:lvlText w:val="•"/>
      <w:lvlJc w:val="left"/>
      <w:pPr>
        <w:ind w:left="3723" w:hanging="269"/>
      </w:pPr>
      <w:rPr>
        <w:rFonts w:hint="default"/>
      </w:rPr>
    </w:lvl>
    <w:lvl w:ilvl="4">
      <w:start w:val="0"/>
      <w:numFmt w:val="bullet"/>
      <w:lvlText w:val="•"/>
      <w:lvlJc w:val="left"/>
      <w:pPr>
        <w:ind w:left="4755" w:hanging="269"/>
      </w:pPr>
      <w:rPr>
        <w:rFonts w:hint="default"/>
      </w:rPr>
    </w:lvl>
    <w:lvl w:ilvl="5">
      <w:start w:val="0"/>
      <w:numFmt w:val="bullet"/>
      <w:lvlText w:val="•"/>
      <w:lvlJc w:val="left"/>
      <w:pPr>
        <w:ind w:left="5787" w:hanging="269"/>
      </w:pPr>
      <w:rPr>
        <w:rFonts w:hint="default"/>
      </w:rPr>
    </w:lvl>
    <w:lvl w:ilvl="6">
      <w:start w:val="0"/>
      <w:numFmt w:val="bullet"/>
      <w:lvlText w:val="•"/>
      <w:lvlJc w:val="left"/>
      <w:pPr>
        <w:ind w:left="6819" w:hanging="269"/>
      </w:pPr>
      <w:rPr>
        <w:rFonts w:hint="default"/>
      </w:rPr>
    </w:lvl>
    <w:lvl w:ilvl="7">
      <w:start w:val="0"/>
      <w:numFmt w:val="bullet"/>
      <w:lvlText w:val="•"/>
      <w:lvlJc w:val="left"/>
      <w:pPr>
        <w:ind w:left="7850" w:hanging="269"/>
      </w:pPr>
      <w:rPr>
        <w:rFonts w:hint="default"/>
      </w:rPr>
    </w:lvl>
    <w:lvl w:ilvl="8">
      <w:start w:val="0"/>
      <w:numFmt w:val="bullet"/>
      <w:lvlText w:val="•"/>
      <w:lvlJc w:val="left"/>
      <w:pPr>
        <w:ind w:left="8882" w:hanging="269"/>
      </w:pPr>
      <w:rPr>
        <w:rFonts w:hint="default"/>
      </w:rPr>
    </w:lvl>
  </w:abstractNum>
  <w:abstractNum w:abstractNumId="4">
    <w:multiLevelType w:val="hybridMultilevel"/>
    <w:lvl w:ilvl="0">
      <w:start w:val="0"/>
      <w:numFmt w:val="bullet"/>
      <w:lvlText w:val=""/>
      <w:lvlJc w:val="left"/>
      <w:pPr>
        <w:ind w:left="1018" w:hanging="344"/>
      </w:pPr>
      <w:rPr>
        <w:rFonts w:hint="default" w:ascii="Symbol" w:hAnsi="Symbol" w:eastAsia="Symbol" w:cs="Symbol"/>
        <w:color w:val="464A69"/>
        <w:w w:val="99"/>
        <w:sz w:val="20"/>
        <w:szCs w:val="20"/>
      </w:rPr>
    </w:lvl>
    <w:lvl w:ilvl="1">
      <w:start w:val="0"/>
      <w:numFmt w:val="bullet"/>
      <w:lvlText w:val="•"/>
      <w:lvlJc w:val="left"/>
      <w:pPr>
        <w:ind w:left="2012" w:hanging="344"/>
      </w:pPr>
      <w:rPr>
        <w:rFonts w:hint="default"/>
      </w:rPr>
    </w:lvl>
    <w:lvl w:ilvl="2">
      <w:start w:val="0"/>
      <w:numFmt w:val="bullet"/>
      <w:lvlText w:val="•"/>
      <w:lvlJc w:val="left"/>
      <w:pPr>
        <w:ind w:left="3005" w:hanging="344"/>
      </w:pPr>
      <w:rPr>
        <w:rFonts w:hint="default"/>
      </w:rPr>
    </w:lvl>
    <w:lvl w:ilvl="3">
      <w:start w:val="0"/>
      <w:numFmt w:val="bullet"/>
      <w:lvlText w:val="•"/>
      <w:lvlJc w:val="left"/>
      <w:pPr>
        <w:ind w:left="3997" w:hanging="344"/>
      </w:pPr>
      <w:rPr>
        <w:rFonts w:hint="default"/>
      </w:rPr>
    </w:lvl>
    <w:lvl w:ilvl="4">
      <w:start w:val="0"/>
      <w:numFmt w:val="bullet"/>
      <w:lvlText w:val="•"/>
      <w:lvlJc w:val="left"/>
      <w:pPr>
        <w:ind w:left="4990" w:hanging="344"/>
      </w:pPr>
      <w:rPr>
        <w:rFonts w:hint="default"/>
      </w:rPr>
    </w:lvl>
    <w:lvl w:ilvl="5">
      <w:start w:val="0"/>
      <w:numFmt w:val="bullet"/>
      <w:lvlText w:val="•"/>
      <w:lvlJc w:val="left"/>
      <w:pPr>
        <w:ind w:left="5983" w:hanging="344"/>
      </w:pPr>
      <w:rPr>
        <w:rFonts w:hint="default"/>
      </w:rPr>
    </w:lvl>
    <w:lvl w:ilvl="6">
      <w:start w:val="0"/>
      <w:numFmt w:val="bullet"/>
      <w:lvlText w:val="•"/>
      <w:lvlJc w:val="left"/>
      <w:pPr>
        <w:ind w:left="6975" w:hanging="344"/>
      </w:pPr>
      <w:rPr>
        <w:rFonts w:hint="default"/>
      </w:rPr>
    </w:lvl>
    <w:lvl w:ilvl="7">
      <w:start w:val="0"/>
      <w:numFmt w:val="bullet"/>
      <w:lvlText w:val="•"/>
      <w:lvlJc w:val="left"/>
      <w:pPr>
        <w:ind w:left="7968" w:hanging="344"/>
      </w:pPr>
      <w:rPr>
        <w:rFonts w:hint="default"/>
      </w:rPr>
    </w:lvl>
    <w:lvl w:ilvl="8">
      <w:start w:val="0"/>
      <w:numFmt w:val="bullet"/>
      <w:lvlText w:val="•"/>
      <w:lvlJc w:val="left"/>
      <w:pPr>
        <w:ind w:left="8961" w:hanging="344"/>
      </w:pPr>
      <w:rPr>
        <w:rFonts w:hint="default"/>
      </w:rPr>
    </w:lvl>
  </w:abstractNum>
  <w:abstractNum w:abstractNumId="3">
    <w:multiLevelType w:val="hybridMultilevel"/>
    <w:lvl w:ilvl="0">
      <w:start w:val="0"/>
      <w:numFmt w:val="bullet"/>
      <w:lvlText w:val="•"/>
      <w:lvlJc w:val="left"/>
      <w:pPr>
        <w:ind w:left="219" w:hanging="800"/>
      </w:pPr>
      <w:rPr>
        <w:rFonts w:hint="default" w:ascii="Arial" w:hAnsi="Arial" w:eastAsia="Arial" w:cs="Arial"/>
        <w:color w:val="464A69"/>
        <w:w w:val="99"/>
        <w:sz w:val="20"/>
        <w:szCs w:val="20"/>
      </w:rPr>
    </w:lvl>
    <w:lvl w:ilvl="1">
      <w:start w:val="0"/>
      <w:numFmt w:val="bullet"/>
      <w:lvlText w:val="•"/>
      <w:lvlJc w:val="left"/>
      <w:pPr>
        <w:ind w:left="1119" w:hanging="353"/>
      </w:pPr>
      <w:rPr>
        <w:rFonts w:hint="default" w:ascii="Arial" w:hAnsi="Arial" w:eastAsia="Arial" w:cs="Arial"/>
        <w:color w:val="464A69"/>
        <w:w w:val="99"/>
        <w:sz w:val="20"/>
        <w:szCs w:val="20"/>
      </w:rPr>
    </w:lvl>
    <w:lvl w:ilvl="2">
      <w:start w:val="0"/>
      <w:numFmt w:val="bullet"/>
      <w:lvlText w:val="•"/>
      <w:lvlJc w:val="left"/>
      <w:pPr>
        <w:ind w:left="2211" w:hanging="353"/>
      </w:pPr>
      <w:rPr>
        <w:rFonts w:hint="default"/>
      </w:rPr>
    </w:lvl>
    <w:lvl w:ilvl="3">
      <w:start w:val="0"/>
      <w:numFmt w:val="bullet"/>
      <w:lvlText w:val="•"/>
      <w:lvlJc w:val="left"/>
      <w:pPr>
        <w:ind w:left="3303" w:hanging="353"/>
      </w:pPr>
      <w:rPr>
        <w:rFonts w:hint="default"/>
      </w:rPr>
    </w:lvl>
    <w:lvl w:ilvl="4">
      <w:start w:val="0"/>
      <w:numFmt w:val="bullet"/>
      <w:lvlText w:val="•"/>
      <w:lvlJc w:val="left"/>
      <w:pPr>
        <w:ind w:left="4395" w:hanging="353"/>
      </w:pPr>
      <w:rPr>
        <w:rFonts w:hint="default"/>
      </w:rPr>
    </w:lvl>
    <w:lvl w:ilvl="5">
      <w:start w:val="0"/>
      <w:numFmt w:val="bullet"/>
      <w:lvlText w:val="•"/>
      <w:lvlJc w:val="left"/>
      <w:pPr>
        <w:ind w:left="5487" w:hanging="353"/>
      </w:pPr>
      <w:rPr>
        <w:rFonts w:hint="default"/>
      </w:rPr>
    </w:lvl>
    <w:lvl w:ilvl="6">
      <w:start w:val="0"/>
      <w:numFmt w:val="bullet"/>
      <w:lvlText w:val="•"/>
      <w:lvlJc w:val="left"/>
      <w:pPr>
        <w:ind w:left="6579" w:hanging="353"/>
      </w:pPr>
      <w:rPr>
        <w:rFonts w:hint="default"/>
      </w:rPr>
    </w:lvl>
    <w:lvl w:ilvl="7">
      <w:start w:val="0"/>
      <w:numFmt w:val="bullet"/>
      <w:lvlText w:val="•"/>
      <w:lvlJc w:val="left"/>
      <w:pPr>
        <w:ind w:left="7670" w:hanging="353"/>
      </w:pPr>
      <w:rPr>
        <w:rFonts w:hint="default"/>
      </w:rPr>
    </w:lvl>
    <w:lvl w:ilvl="8">
      <w:start w:val="0"/>
      <w:numFmt w:val="bullet"/>
      <w:lvlText w:val="•"/>
      <w:lvlJc w:val="left"/>
      <w:pPr>
        <w:ind w:left="8762" w:hanging="353"/>
      </w:pPr>
      <w:rPr>
        <w:rFonts w:hint="default"/>
      </w:rPr>
    </w:lvl>
  </w:abstractNum>
  <w:abstractNum w:abstractNumId="2">
    <w:multiLevelType w:val="hybridMultilevel"/>
    <w:lvl w:ilvl="0">
      <w:start w:val="0"/>
      <w:numFmt w:val="bullet"/>
      <w:lvlText w:val=""/>
      <w:lvlJc w:val="left"/>
      <w:pPr>
        <w:ind w:left="579" w:hanging="361"/>
      </w:pPr>
      <w:rPr>
        <w:rFonts w:hint="default" w:ascii="Symbol" w:hAnsi="Symbol" w:eastAsia="Symbol" w:cs="Symbol"/>
        <w:color w:val="464A69"/>
        <w:w w:val="99"/>
        <w:sz w:val="20"/>
        <w:szCs w:val="20"/>
      </w:rPr>
    </w:lvl>
    <w:lvl w:ilvl="1">
      <w:start w:val="0"/>
      <w:numFmt w:val="bullet"/>
      <w:lvlText w:val=""/>
      <w:lvlJc w:val="left"/>
      <w:pPr>
        <w:ind w:left="670" w:hanging="361"/>
      </w:pPr>
      <w:rPr>
        <w:rFonts w:hint="default" w:ascii="Symbol" w:hAnsi="Symbol" w:eastAsia="Symbol" w:cs="Symbol"/>
        <w:color w:val="464A69"/>
        <w:w w:val="99"/>
        <w:sz w:val="20"/>
        <w:szCs w:val="20"/>
      </w:rPr>
    </w:lvl>
    <w:lvl w:ilvl="2">
      <w:start w:val="0"/>
      <w:numFmt w:val="bullet"/>
      <w:lvlText w:val="•"/>
      <w:lvlJc w:val="left"/>
      <w:pPr>
        <w:ind w:left="1018" w:hanging="344"/>
      </w:pPr>
      <w:rPr>
        <w:rFonts w:hint="default" w:ascii="Arial" w:hAnsi="Arial" w:eastAsia="Arial" w:cs="Arial"/>
        <w:color w:val="464A69"/>
        <w:w w:val="99"/>
        <w:sz w:val="20"/>
        <w:szCs w:val="20"/>
      </w:rPr>
    </w:lvl>
    <w:lvl w:ilvl="3">
      <w:start w:val="0"/>
      <w:numFmt w:val="bullet"/>
      <w:lvlText w:val="•"/>
      <w:lvlJc w:val="left"/>
      <w:pPr>
        <w:ind w:left="2260" w:hanging="344"/>
      </w:pPr>
      <w:rPr>
        <w:rFonts w:hint="default"/>
      </w:rPr>
    </w:lvl>
    <w:lvl w:ilvl="4">
      <w:start w:val="0"/>
      <w:numFmt w:val="bullet"/>
      <w:lvlText w:val="•"/>
      <w:lvlJc w:val="left"/>
      <w:pPr>
        <w:ind w:left="3501" w:hanging="344"/>
      </w:pPr>
      <w:rPr>
        <w:rFonts w:hint="default"/>
      </w:rPr>
    </w:lvl>
    <w:lvl w:ilvl="5">
      <w:start w:val="0"/>
      <w:numFmt w:val="bullet"/>
      <w:lvlText w:val="•"/>
      <w:lvlJc w:val="left"/>
      <w:pPr>
        <w:ind w:left="4742" w:hanging="344"/>
      </w:pPr>
      <w:rPr>
        <w:rFonts w:hint="default"/>
      </w:rPr>
    </w:lvl>
    <w:lvl w:ilvl="6">
      <w:start w:val="0"/>
      <w:numFmt w:val="bullet"/>
      <w:lvlText w:val="•"/>
      <w:lvlJc w:val="left"/>
      <w:pPr>
        <w:ind w:left="5983" w:hanging="344"/>
      </w:pPr>
      <w:rPr>
        <w:rFonts w:hint="default"/>
      </w:rPr>
    </w:lvl>
    <w:lvl w:ilvl="7">
      <w:start w:val="0"/>
      <w:numFmt w:val="bullet"/>
      <w:lvlText w:val="•"/>
      <w:lvlJc w:val="left"/>
      <w:pPr>
        <w:ind w:left="7224" w:hanging="344"/>
      </w:pPr>
      <w:rPr>
        <w:rFonts w:hint="default"/>
      </w:rPr>
    </w:lvl>
    <w:lvl w:ilvl="8">
      <w:start w:val="0"/>
      <w:numFmt w:val="bullet"/>
      <w:lvlText w:val="•"/>
      <w:lvlJc w:val="left"/>
      <w:pPr>
        <w:ind w:left="8464" w:hanging="344"/>
      </w:pPr>
      <w:rPr>
        <w:rFonts w:hint="default"/>
      </w:rPr>
    </w:lvl>
  </w:abstractNum>
  <w:abstractNum w:abstractNumId="1">
    <w:multiLevelType w:val="hybridMultilevel"/>
    <w:lvl w:ilvl="0">
      <w:start w:val="1"/>
      <w:numFmt w:val="upperLetter"/>
      <w:lvlText w:val="%1."/>
      <w:lvlJc w:val="left"/>
      <w:pPr>
        <w:ind w:left="579" w:hanging="361"/>
        <w:jc w:val="left"/>
      </w:pPr>
      <w:rPr>
        <w:rFonts w:hint="default" w:ascii="Arial" w:hAnsi="Arial" w:eastAsia="Arial" w:cs="Arial"/>
        <w:color w:val="464A69"/>
        <w:spacing w:val="-1"/>
        <w:w w:val="99"/>
        <w:sz w:val="20"/>
        <w:szCs w:val="20"/>
      </w:rPr>
    </w:lvl>
    <w:lvl w:ilvl="1">
      <w:start w:val="0"/>
      <w:numFmt w:val="bullet"/>
      <w:lvlText w:val=""/>
      <w:lvlJc w:val="left"/>
      <w:pPr>
        <w:ind w:left="670" w:hanging="361"/>
      </w:pPr>
      <w:rPr>
        <w:rFonts w:hint="default" w:ascii="Symbol" w:hAnsi="Symbol" w:eastAsia="Symbol" w:cs="Symbol"/>
        <w:color w:val="464A69"/>
        <w:w w:val="99"/>
        <w:sz w:val="20"/>
        <w:szCs w:val="20"/>
      </w:rPr>
    </w:lvl>
    <w:lvl w:ilvl="2">
      <w:start w:val="0"/>
      <w:numFmt w:val="bullet"/>
      <w:lvlText w:val="•"/>
      <w:lvlJc w:val="left"/>
      <w:pPr>
        <w:ind w:left="1820" w:hanging="361"/>
      </w:pPr>
      <w:rPr>
        <w:rFonts w:hint="default"/>
      </w:rPr>
    </w:lvl>
    <w:lvl w:ilvl="3">
      <w:start w:val="0"/>
      <w:numFmt w:val="bullet"/>
      <w:lvlText w:val="•"/>
      <w:lvlJc w:val="left"/>
      <w:pPr>
        <w:ind w:left="2961" w:hanging="361"/>
      </w:pPr>
      <w:rPr>
        <w:rFonts w:hint="default"/>
      </w:rPr>
    </w:lvl>
    <w:lvl w:ilvl="4">
      <w:start w:val="0"/>
      <w:numFmt w:val="bullet"/>
      <w:lvlText w:val="•"/>
      <w:lvlJc w:val="left"/>
      <w:pPr>
        <w:ind w:left="4102" w:hanging="361"/>
      </w:pPr>
      <w:rPr>
        <w:rFonts w:hint="default"/>
      </w:rPr>
    </w:lvl>
    <w:lvl w:ilvl="5">
      <w:start w:val="0"/>
      <w:numFmt w:val="bullet"/>
      <w:lvlText w:val="•"/>
      <w:lvlJc w:val="left"/>
      <w:pPr>
        <w:ind w:left="5242" w:hanging="361"/>
      </w:pPr>
      <w:rPr>
        <w:rFonts w:hint="default"/>
      </w:rPr>
    </w:lvl>
    <w:lvl w:ilvl="6">
      <w:start w:val="0"/>
      <w:numFmt w:val="bullet"/>
      <w:lvlText w:val="•"/>
      <w:lvlJc w:val="left"/>
      <w:pPr>
        <w:ind w:left="6383" w:hanging="361"/>
      </w:pPr>
      <w:rPr>
        <w:rFonts w:hint="default"/>
      </w:rPr>
    </w:lvl>
    <w:lvl w:ilvl="7">
      <w:start w:val="0"/>
      <w:numFmt w:val="bullet"/>
      <w:lvlText w:val="•"/>
      <w:lvlJc w:val="left"/>
      <w:pPr>
        <w:ind w:left="7524" w:hanging="361"/>
      </w:pPr>
      <w:rPr>
        <w:rFonts w:hint="default"/>
      </w:rPr>
    </w:lvl>
    <w:lvl w:ilvl="8">
      <w:start w:val="0"/>
      <w:numFmt w:val="bullet"/>
      <w:lvlText w:val="•"/>
      <w:lvlJc w:val="left"/>
      <w:pPr>
        <w:ind w:left="8664" w:hanging="361"/>
      </w:pPr>
      <w:rPr>
        <w:rFonts w:hint="default"/>
      </w:rPr>
    </w:lvl>
  </w:abstractNum>
  <w:abstractNum w:abstractNumId="0">
    <w:multiLevelType w:val="hybridMultilevel"/>
    <w:lvl w:ilvl="0">
      <w:start w:val="0"/>
      <w:numFmt w:val="bullet"/>
      <w:lvlText w:val=""/>
      <w:lvlJc w:val="left"/>
      <w:pPr>
        <w:ind w:left="939" w:hanging="360"/>
      </w:pPr>
      <w:rPr>
        <w:rFonts w:hint="default" w:ascii="Symbol" w:hAnsi="Symbol" w:eastAsia="Symbol" w:cs="Symbol"/>
        <w:color w:val="464A69"/>
        <w:w w:val="99"/>
        <w:sz w:val="20"/>
        <w:szCs w:val="20"/>
      </w:rPr>
    </w:lvl>
    <w:lvl w:ilvl="1">
      <w:start w:val="1"/>
      <w:numFmt w:val="upperLetter"/>
      <w:lvlText w:val="%2."/>
      <w:lvlJc w:val="left"/>
      <w:pPr>
        <w:ind w:left="1033" w:hanging="360"/>
        <w:jc w:val="left"/>
      </w:pPr>
      <w:rPr>
        <w:rFonts w:hint="default" w:ascii="Arial" w:hAnsi="Arial" w:eastAsia="Arial" w:cs="Arial"/>
        <w:color w:val="464A69"/>
        <w:spacing w:val="-1"/>
        <w:w w:val="99"/>
        <w:sz w:val="20"/>
        <w:szCs w:val="20"/>
      </w:rPr>
    </w:lvl>
    <w:lvl w:ilvl="2">
      <w:start w:val="0"/>
      <w:numFmt w:val="bullet"/>
      <w:lvlText w:val="•"/>
      <w:lvlJc w:val="left"/>
      <w:pPr>
        <w:ind w:left="2140" w:hanging="360"/>
      </w:pPr>
      <w:rPr>
        <w:rFonts w:hint="default"/>
      </w:rPr>
    </w:lvl>
    <w:lvl w:ilvl="3">
      <w:start w:val="0"/>
      <w:numFmt w:val="bullet"/>
      <w:lvlText w:val="•"/>
      <w:lvlJc w:val="left"/>
      <w:pPr>
        <w:ind w:left="3241" w:hanging="360"/>
      </w:pPr>
      <w:rPr>
        <w:rFonts w:hint="default"/>
      </w:rPr>
    </w:lvl>
    <w:lvl w:ilvl="4">
      <w:start w:val="0"/>
      <w:numFmt w:val="bullet"/>
      <w:lvlText w:val="•"/>
      <w:lvlJc w:val="left"/>
      <w:pPr>
        <w:ind w:left="4342" w:hanging="360"/>
      </w:pPr>
      <w:rPr>
        <w:rFonts w:hint="default"/>
      </w:rPr>
    </w:lvl>
    <w:lvl w:ilvl="5">
      <w:start w:val="0"/>
      <w:numFmt w:val="bullet"/>
      <w:lvlText w:val="•"/>
      <w:lvlJc w:val="left"/>
      <w:pPr>
        <w:ind w:left="5442" w:hanging="360"/>
      </w:pPr>
      <w:rPr>
        <w:rFonts w:hint="default"/>
      </w:rPr>
    </w:lvl>
    <w:lvl w:ilvl="6">
      <w:start w:val="0"/>
      <w:numFmt w:val="bullet"/>
      <w:lvlText w:val="•"/>
      <w:lvlJc w:val="left"/>
      <w:pPr>
        <w:ind w:left="6543" w:hanging="360"/>
      </w:pPr>
      <w:rPr>
        <w:rFonts w:hint="default"/>
      </w:rPr>
    </w:lvl>
    <w:lvl w:ilvl="7">
      <w:start w:val="0"/>
      <w:numFmt w:val="bullet"/>
      <w:lvlText w:val="•"/>
      <w:lvlJc w:val="left"/>
      <w:pPr>
        <w:ind w:left="7644" w:hanging="360"/>
      </w:pPr>
      <w:rPr>
        <w:rFonts w:hint="default"/>
      </w:rPr>
    </w:lvl>
    <w:lvl w:ilvl="8">
      <w:start w:val="0"/>
      <w:numFmt w:val="bullet"/>
      <w:lvlText w:val="•"/>
      <w:lvlJc w:val="left"/>
      <w:pPr>
        <w:ind w:left="8744" w:hanging="36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19"/>
      <w:outlineLvl w:val="1"/>
    </w:pPr>
    <w:rPr>
      <w:rFonts w:ascii="Arial" w:hAnsi="Arial" w:eastAsia="Arial" w:cs="Arial"/>
      <w:b/>
      <w:bCs/>
      <w:sz w:val="28"/>
      <w:szCs w:val="28"/>
    </w:rPr>
  </w:style>
  <w:style w:styleId="Heading2" w:type="paragraph">
    <w:name w:val="Heading 2"/>
    <w:basedOn w:val="Normal"/>
    <w:uiPriority w:val="1"/>
    <w:qFormat/>
    <w:pPr>
      <w:ind w:left="219"/>
      <w:outlineLvl w:val="2"/>
    </w:pPr>
    <w:rPr>
      <w:rFonts w:ascii="Arial" w:hAnsi="Arial" w:eastAsia="Arial" w:cs="Arial"/>
      <w:b/>
      <w:bCs/>
      <w:sz w:val="24"/>
      <w:szCs w:val="24"/>
    </w:rPr>
  </w:style>
  <w:style w:styleId="Heading3" w:type="paragraph">
    <w:name w:val="Heading 3"/>
    <w:basedOn w:val="Normal"/>
    <w:uiPriority w:val="1"/>
    <w:qFormat/>
    <w:pPr>
      <w:ind w:left="579" w:hanging="360"/>
      <w:outlineLvl w:val="3"/>
    </w:pPr>
    <w:rPr>
      <w:rFonts w:ascii="Arial" w:hAnsi="Arial" w:eastAsia="Arial" w:cs="Arial"/>
      <w:b/>
      <w:bCs/>
      <w:sz w:val="20"/>
      <w:szCs w:val="20"/>
    </w:rPr>
  </w:style>
  <w:style w:styleId="ListParagraph" w:type="paragraph">
    <w:name w:val="List Paragraph"/>
    <w:basedOn w:val="Normal"/>
    <w:uiPriority w:val="1"/>
    <w:qFormat/>
    <w:pPr>
      <w:ind w:left="579"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yperlink" Target="http://www.salaryplan.co.in/" TargetMode="External"/><Relationship Id="rId12" Type="http://schemas.openxmlformats.org/officeDocument/2006/relationships/hyperlink" Target="mailto:reachus@salaryplan.co.in" TargetMode="Externa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Anagha</dc:creator>
  <dc:subject>ALTRAN</dc:subject>
  <dc:title>ALTRAN</dc:title>
  <dcterms:created xsi:type="dcterms:W3CDTF">2019-11-25T11:47:21Z</dcterms:created>
  <dcterms:modified xsi:type="dcterms:W3CDTF">2019-11-25T11:47:21Z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2019-11-25T00:00:00Z</vt:filetime>
  </property>
</Properties>
</file>