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spacing w:before="83"/>
        <w:ind w:left="2369" w:right="0" w:firstLine="0"/>
        <w:jc w:val="left"/>
        <w:rPr>
          <w:b/>
          <w:sz w:val="50"/>
        </w:rPr>
      </w:pPr>
      <w:r>
        <w:rPr>
          <w:b/>
          <w:color w:val="00B4B8"/>
          <w:sz w:val="50"/>
        </w:rPr>
        <w:t>COMPENSATION POLICY</w:t>
      </w:r>
    </w:p>
    <w:p>
      <w:pPr>
        <w:spacing w:after="0"/>
        <w:jc w:val="left"/>
        <w:rPr>
          <w:sz w:val="50"/>
        </w:rPr>
        <w:sectPr>
          <w:headerReference w:type="default" r:id="rId5"/>
          <w:footerReference w:type="default" r:id="rId6"/>
          <w:type w:val="continuous"/>
          <w:pgSz w:w="11910" w:h="16840"/>
          <w:pgMar w:header="674" w:footer="627" w:top="1660" w:bottom="820" w:left="540" w:right="54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Heading1"/>
        <w:spacing w:before="209"/>
        <w:ind w:left="139" w:firstLine="0"/>
      </w:pPr>
      <w:r>
        <w:rPr>
          <w:color w:val="00B4B8"/>
        </w:rPr>
        <w:t>TABLE OF CONTENTS</w:t>
      </w:r>
    </w:p>
    <w:p>
      <w:pPr>
        <w:pStyle w:val="BodyText"/>
        <w:spacing w:before="4"/>
        <w:rPr>
          <w:b/>
          <w:sz w:val="39"/>
        </w:rPr>
      </w:pPr>
    </w:p>
    <w:p>
      <w:pPr>
        <w:pStyle w:val="Heading4"/>
        <w:numPr>
          <w:ilvl w:val="0"/>
          <w:numId w:val="1"/>
        </w:numPr>
        <w:tabs>
          <w:tab w:pos="500" w:val="left" w:leader="none"/>
        </w:tabs>
        <w:spacing w:line="240" w:lineRule="auto" w:before="1" w:after="0"/>
        <w:ind w:left="499" w:right="0" w:hanging="360"/>
        <w:jc w:val="left"/>
      </w:pPr>
      <w:r>
        <w:rPr>
          <w:color w:val="464A69"/>
        </w:rPr>
        <w:t>OBJECTIVE</w:t>
      </w:r>
    </w:p>
    <w:p>
      <w:pPr>
        <w:pStyle w:val="ListParagraph"/>
        <w:numPr>
          <w:ilvl w:val="0"/>
          <w:numId w:val="1"/>
        </w:numPr>
        <w:tabs>
          <w:tab w:pos="500" w:val="left" w:leader="none"/>
        </w:tabs>
        <w:spacing w:line="240" w:lineRule="auto" w:before="34" w:after="0"/>
        <w:ind w:left="499" w:right="0" w:hanging="360"/>
        <w:jc w:val="left"/>
        <w:rPr>
          <w:b/>
          <w:sz w:val="20"/>
        </w:rPr>
      </w:pPr>
      <w:r>
        <w:rPr>
          <w:b/>
          <w:color w:val="464A69"/>
          <w:sz w:val="20"/>
        </w:rPr>
        <w:t>SCOPE</w:t>
      </w:r>
    </w:p>
    <w:p>
      <w:pPr>
        <w:pStyle w:val="ListParagraph"/>
        <w:numPr>
          <w:ilvl w:val="0"/>
          <w:numId w:val="1"/>
        </w:numPr>
        <w:tabs>
          <w:tab w:pos="500" w:val="left" w:leader="none"/>
        </w:tabs>
        <w:spacing w:line="240" w:lineRule="auto" w:before="34" w:after="0"/>
        <w:ind w:left="499" w:right="0" w:hanging="360"/>
        <w:jc w:val="left"/>
        <w:rPr>
          <w:b/>
          <w:sz w:val="20"/>
        </w:rPr>
      </w:pPr>
      <w:r>
        <w:rPr>
          <w:b/>
          <w:color w:val="464A69"/>
          <w:sz w:val="20"/>
        </w:rPr>
        <w:t>PAY PHILOSPHY &amp;</w:t>
      </w:r>
      <w:r>
        <w:rPr>
          <w:b/>
          <w:color w:val="464A69"/>
          <w:spacing w:val="2"/>
          <w:sz w:val="20"/>
        </w:rPr>
        <w:t> </w:t>
      </w:r>
      <w:r>
        <w:rPr>
          <w:b/>
          <w:color w:val="464A69"/>
          <w:sz w:val="20"/>
        </w:rPr>
        <w:t>STRUCTURE</w:t>
      </w:r>
    </w:p>
    <w:p>
      <w:pPr>
        <w:pStyle w:val="ListParagraph"/>
        <w:numPr>
          <w:ilvl w:val="0"/>
          <w:numId w:val="1"/>
        </w:numPr>
        <w:tabs>
          <w:tab w:pos="500" w:val="left" w:leader="none"/>
        </w:tabs>
        <w:spacing w:line="240" w:lineRule="auto" w:before="34" w:after="0"/>
        <w:ind w:left="499" w:right="0" w:hanging="360"/>
        <w:jc w:val="left"/>
        <w:rPr>
          <w:b/>
          <w:sz w:val="20"/>
        </w:rPr>
      </w:pPr>
      <w:r>
        <w:rPr>
          <w:b/>
          <w:color w:val="464A69"/>
          <w:sz w:val="20"/>
        </w:rPr>
        <w:t>SALARY COMPONENTS</w:t>
      </w:r>
    </w:p>
    <w:p>
      <w:pPr>
        <w:pStyle w:val="ListParagraph"/>
        <w:numPr>
          <w:ilvl w:val="1"/>
          <w:numId w:val="1"/>
        </w:numPr>
        <w:tabs>
          <w:tab w:pos="1940" w:val="left" w:leader="none"/>
        </w:tabs>
        <w:spacing w:line="240" w:lineRule="auto" w:before="36" w:after="0"/>
        <w:ind w:left="1939" w:right="0" w:hanging="360"/>
        <w:jc w:val="left"/>
        <w:rPr>
          <w:b/>
          <w:sz w:val="20"/>
        </w:rPr>
      </w:pPr>
      <w:r>
        <w:rPr>
          <w:b/>
          <w:color w:val="464A69"/>
          <w:sz w:val="20"/>
        </w:rPr>
        <w:t>GROSS SALARY</w:t>
      </w:r>
    </w:p>
    <w:p>
      <w:pPr>
        <w:pStyle w:val="ListParagraph"/>
        <w:numPr>
          <w:ilvl w:val="1"/>
          <w:numId w:val="1"/>
        </w:numPr>
        <w:tabs>
          <w:tab w:pos="1940" w:val="left" w:leader="none"/>
        </w:tabs>
        <w:spacing w:line="240" w:lineRule="auto" w:before="34" w:after="0"/>
        <w:ind w:left="1939" w:right="0" w:hanging="360"/>
        <w:jc w:val="left"/>
        <w:rPr>
          <w:b/>
          <w:sz w:val="20"/>
        </w:rPr>
      </w:pPr>
      <w:r>
        <w:rPr>
          <w:b/>
          <w:color w:val="464A69"/>
          <w:sz w:val="20"/>
        </w:rPr>
        <w:t>PERFORMANCE LINKED VARIABLE</w:t>
      </w:r>
      <w:r>
        <w:rPr>
          <w:b/>
          <w:color w:val="464A69"/>
          <w:spacing w:val="3"/>
          <w:sz w:val="20"/>
        </w:rPr>
        <w:t> </w:t>
      </w:r>
      <w:r>
        <w:rPr>
          <w:b/>
          <w:color w:val="464A69"/>
          <w:sz w:val="20"/>
        </w:rPr>
        <w:t>PAY</w:t>
      </w:r>
    </w:p>
    <w:p>
      <w:pPr>
        <w:pStyle w:val="ListParagraph"/>
        <w:numPr>
          <w:ilvl w:val="1"/>
          <w:numId w:val="1"/>
        </w:numPr>
        <w:tabs>
          <w:tab w:pos="1940" w:val="left" w:leader="none"/>
        </w:tabs>
        <w:spacing w:line="240" w:lineRule="auto" w:before="34" w:after="0"/>
        <w:ind w:left="1939" w:right="0" w:hanging="360"/>
        <w:jc w:val="left"/>
        <w:rPr>
          <w:b/>
          <w:sz w:val="20"/>
        </w:rPr>
      </w:pPr>
      <w:r>
        <w:rPr>
          <w:b/>
          <w:color w:val="464A69"/>
          <w:sz w:val="20"/>
        </w:rPr>
        <w:t>RETIRAL</w:t>
      </w:r>
      <w:r>
        <w:rPr>
          <w:b/>
          <w:color w:val="464A69"/>
          <w:spacing w:val="-1"/>
          <w:sz w:val="20"/>
        </w:rPr>
        <w:t> </w:t>
      </w:r>
      <w:r>
        <w:rPr>
          <w:b/>
          <w:color w:val="464A69"/>
          <w:sz w:val="20"/>
        </w:rPr>
        <w:t>BENEFITS</w:t>
      </w:r>
    </w:p>
    <w:p>
      <w:pPr>
        <w:pStyle w:val="ListParagraph"/>
        <w:numPr>
          <w:ilvl w:val="0"/>
          <w:numId w:val="2"/>
        </w:numPr>
        <w:tabs>
          <w:tab w:pos="590" w:val="left" w:leader="none"/>
          <w:tab w:pos="591" w:val="left" w:leader="none"/>
        </w:tabs>
        <w:spacing w:line="240" w:lineRule="auto" w:before="34" w:after="0"/>
        <w:ind w:left="590" w:right="0" w:hanging="360"/>
        <w:jc w:val="left"/>
        <w:rPr>
          <w:b/>
          <w:sz w:val="20"/>
        </w:rPr>
      </w:pPr>
      <w:r>
        <w:rPr>
          <w:b/>
          <w:color w:val="464A69"/>
          <w:sz w:val="20"/>
        </w:rPr>
        <w:t>FLEXI BENEFIT PLAN</w:t>
      </w:r>
    </w:p>
    <w:p>
      <w:pPr>
        <w:pStyle w:val="ListParagraph"/>
        <w:numPr>
          <w:ilvl w:val="1"/>
          <w:numId w:val="2"/>
        </w:numPr>
        <w:tabs>
          <w:tab w:pos="1579" w:val="left" w:leader="none"/>
          <w:tab w:pos="1580" w:val="left" w:leader="none"/>
        </w:tabs>
        <w:spacing w:line="240" w:lineRule="auto" w:before="31" w:after="0"/>
        <w:ind w:left="1579" w:right="0" w:hanging="360"/>
        <w:jc w:val="left"/>
        <w:rPr>
          <w:rFonts w:ascii="Wingdings"/>
          <w:b/>
          <w:color w:val="464A69"/>
          <w:sz w:val="18"/>
        </w:rPr>
      </w:pPr>
      <w:r>
        <w:rPr>
          <w:b/>
          <w:color w:val="464A69"/>
          <w:sz w:val="18"/>
        </w:rPr>
        <w:t>FOOD</w:t>
      </w:r>
      <w:r>
        <w:rPr>
          <w:b/>
          <w:color w:val="464A69"/>
          <w:spacing w:val="-1"/>
          <w:sz w:val="18"/>
        </w:rPr>
        <w:t> </w:t>
      </w:r>
      <w:r>
        <w:rPr>
          <w:b/>
          <w:color w:val="464A69"/>
          <w:sz w:val="18"/>
        </w:rPr>
        <w:t>CARD</w:t>
      </w:r>
    </w:p>
    <w:p>
      <w:pPr>
        <w:pStyle w:val="Heading4"/>
        <w:numPr>
          <w:ilvl w:val="1"/>
          <w:numId w:val="2"/>
        </w:numPr>
        <w:tabs>
          <w:tab w:pos="1579" w:val="left" w:leader="none"/>
          <w:tab w:pos="1580" w:val="left" w:leader="none"/>
        </w:tabs>
        <w:spacing w:line="240" w:lineRule="auto" w:before="36" w:after="0"/>
        <w:ind w:left="1579" w:right="0" w:hanging="360"/>
        <w:jc w:val="left"/>
        <w:rPr>
          <w:rFonts w:ascii="Wingdings"/>
          <w:color w:val="464A69"/>
        </w:rPr>
      </w:pPr>
      <w:r>
        <w:rPr>
          <w:color w:val="464A69"/>
        </w:rPr>
        <w:t>TELEPHONE REIMBURSEMENT</w:t>
      </w:r>
    </w:p>
    <w:p>
      <w:pPr>
        <w:pStyle w:val="ListParagraph"/>
        <w:numPr>
          <w:ilvl w:val="1"/>
          <w:numId w:val="2"/>
        </w:numPr>
        <w:tabs>
          <w:tab w:pos="1579" w:val="left" w:leader="none"/>
          <w:tab w:pos="1580" w:val="left" w:leader="none"/>
        </w:tabs>
        <w:spacing w:line="240" w:lineRule="auto" w:before="34" w:after="0"/>
        <w:ind w:left="1579" w:right="0" w:hanging="360"/>
        <w:jc w:val="left"/>
        <w:rPr>
          <w:rFonts w:ascii="Wingdings"/>
          <w:b/>
          <w:color w:val="464A69"/>
          <w:sz w:val="20"/>
        </w:rPr>
      </w:pPr>
      <w:r>
        <w:rPr>
          <w:b/>
          <w:color w:val="464A69"/>
          <w:sz w:val="20"/>
        </w:rPr>
        <w:t>LEAVE TRAVEL</w:t>
      </w:r>
      <w:r>
        <w:rPr>
          <w:b/>
          <w:color w:val="464A69"/>
          <w:spacing w:val="5"/>
          <w:sz w:val="20"/>
        </w:rPr>
        <w:t> </w:t>
      </w:r>
      <w:r>
        <w:rPr>
          <w:b/>
          <w:color w:val="464A69"/>
          <w:sz w:val="20"/>
        </w:rPr>
        <w:t>ALLOWANCE(LTA)</w:t>
      </w:r>
    </w:p>
    <w:p>
      <w:pPr>
        <w:pStyle w:val="ListParagraph"/>
        <w:numPr>
          <w:ilvl w:val="1"/>
          <w:numId w:val="2"/>
        </w:numPr>
        <w:tabs>
          <w:tab w:pos="1579" w:val="left" w:leader="none"/>
          <w:tab w:pos="1580" w:val="left" w:leader="none"/>
        </w:tabs>
        <w:spacing w:line="240" w:lineRule="auto" w:before="35" w:after="0"/>
        <w:ind w:left="1579" w:right="0" w:hanging="360"/>
        <w:jc w:val="left"/>
        <w:rPr>
          <w:rFonts w:ascii="Wingdings"/>
          <w:b/>
          <w:color w:val="464A69"/>
          <w:sz w:val="20"/>
        </w:rPr>
      </w:pPr>
      <w:r>
        <w:rPr>
          <w:b/>
          <w:color w:val="464A69"/>
          <w:sz w:val="20"/>
        </w:rPr>
        <w:t>COMPUTER/LAPTOP PURCHASE</w:t>
      </w:r>
      <w:r>
        <w:rPr>
          <w:b/>
          <w:color w:val="464A69"/>
          <w:spacing w:val="-1"/>
          <w:sz w:val="20"/>
        </w:rPr>
        <w:t> </w:t>
      </w:r>
      <w:r>
        <w:rPr>
          <w:b/>
          <w:color w:val="464A69"/>
          <w:sz w:val="20"/>
        </w:rPr>
        <w:t>REIMBURSEMENT</w:t>
      </w:r>
    </w:p>
    <w:p>
      <w:pPr>
        <w:pStyle w:val="ListParagraph"/>
        <w:numPr>
          <w:ilvl w:val="1"/>
          <w:numId w:val="2"/>
        </w:numPr>
        <w:tabs>
          <w:tab w:pos="1579" w:val="left" w:leader="none"/>
          <w:tab w:pos="1580" w:val="left" w:leader="none"/>
        </w:tabs>
        <w:spacing w:line="240" w:lineRule="auto" w:before="34" w:after="0"/>
        <w:ind w:left="1579" w:right="0" w:hanging="360"/>
        <w:jc w:val="left"/>
        <w:rPr>
          <w:rFonts w:ascii="Wingdings"/>
          <w:b/>
          <w:color w:val="464A69"/>
          <w:sz w:val="20"/>
        </w:rPr>
      </w:pPr>
      <w:r>
        <w:rPr>
          <w:b/>
          <w:color w:val="464A69"/>
          <w:sz w:val="20"/>
        </w:rPr>
        <w:t>MOBILE/ HANDSET PURCHASE</w:t>
      </w:r>
      <w:r>
        <w:rPr>
          <w:b/>
          <w:color w:val="464A69"/>
          <w:spacing w:val="1"/>
          <w:sz w:val="20"/>
        </w:rPr>
        <w:t> </w:t>
      </w:r>
      <w:r>
        <w:rPr>
          <w:b/>
          <w:color w:val="464A69"/>
          <w:sz w:val="20"/>
        </w:rPr>
        <w:t>REIMBURSEMENT</w:t>
      </w:r>
    </w:p>
    <w:p>
      <w:pPr>
        <w:pStyle w:val="ListParagraph"/>
        <w:numPr>
          <w:ilvl w:val="1"/>
          <w:numId w:val="2"/>
        </w:numPr>
        <w:tabs>
          <w:tab w:pos="1579" w:val="left" w:leader="none"/>
          <w:tab w:pos="1580" w:val="left" w:leader="none"/>
        </w:tabs>
        <w:spacing w:line="240" w:lineRule="auto" w:before="34" w:after="0"/>
        <w:ind w:left="1579" w:right="0" w:hanging="360"/>
        <w:jc w:val="left"/>
        <w:rPr>
          <w:rFonts w:ascii="Wingdings"/>
          <w:b/>
          <w:color w:val="464A69"/>
          <w:sz w:val="20"/>
        </w:rPr>
      </w:pPr>
      <w:r>
        <w:rPr>
          <w:b/>
          <w:color w:val="464A69"/>
          <w:sz w:val="20"/>
        </w:rPr>
        <w:t>CAR</w:t>
      </w:r>
      <w:r>
        <w:rPr>
          <w:b/>
          <w:color w:val="464A69"/>
          <w:spacing w:val="1"/>
          <w:sz w:val="20"/>
        </w:rPr>
        <w:t> </w:t>
      </w:r>
      <w:r>
        <w:rPr>
          <w:b/>
          <w:color w:val="464A69"/>
          <w:sz w:val="20"/>
        </w:rPr>
        <w:t>LEASE</w:t>
      </w:r>
    </w:p>
    <w:p>
      <w:pPr>
        <w:pStyle w:val="ListParagraph"/>
        <w:numPr>
          <w:ilvl w:val="1"/>
          <w:numId w:val="2"/>
        </w:numPr>
        <w:tabs>
          <w:tab w:pos="1579" w:val="left" w:leader="none"/>
          <w:tab w:pos="1580" w:val="left" w:leader="none"/>
        </w:tabs>
        <w:spacing w:line="240" w:lineRule="auto" w:before="36" w:after="0"/>
        <w:ind w:left="1579" w:right="0" w:hanging="360"/>
        <w:jc w:val="left"/>
        <w:rPr>
          <w:rFonts w:ascii="Wingdings"/>
          <w:b/>
          <w:color w:val="464A69"/>
          <w:sz w:val="20"/>
        </w:rPr>
      </w:pPr>
      <w:r>
        <w:rPr>
          <w:b/>
          <w:color w:val="464A69"/>
          <w:sz w:val="20"/>
        </w:rPr>
        <w:t>CAR OPERATING</w:t>
      </w:r>
      <w:r>
        <w:rPr>
          <w:b/>
          <w:color w:val="464A69"/>
          <w:spacing w:val="3"/>
          <w:sz w:val="20"/>
        </w:rPr>
        <w:t> </w:t>
      </w:r>
      <w:r>
        <w:rPr>
          <w:b/>
          <w:color w:val="464A69"/>
          <w:sz w:val="20"/>
        </w:rPr>
        <w:t>EXPENSES</w:t>
      </w:r>
    </w:p>
    <w:p>
      <w:pPr>
        <w:pStyle w:val="ListParagraph"/>
        <w:numPr>
          <w:ilvl w:val="0"/>
          <w:numId w:val="1"/>
        </w:numPr>
        <w:tabs>
          <w:tab w:pos="500" w:val="left" w:leader="none"/>
        </w:tabs>
        <w:spacing w:line="240" w:lineRule="auto" w:before="34" w:after="0"/>
        <w:ind w:left="499" w:right="0" w:hanging="360"/>
        <w:jc w:val="left"/>
        <w:rPr>
          <w:b/>
          <w:sz w:val="20"/>
        </w:rPr>
      </w:pPr>
      <w:r>
        <w:rPr>
          <w:b/>
          <w:color w:val="464A69"/>
          <w:sz w:val="20"/>
        </w:rPr>
        <w:t>OTHER</w:t>
      </w:r>
      <w:r>
        <w:rPr>
          <w:b/>
          <w:color w:val="464A69"/>
          <w:spacing w:val="-2"/>
          <w:sz w:val="20"/>
        </w:rPr>
        <w:t> </w:t>
      </w:r>
      <w:r>
        <w:rPr>
          <w:b/>
          <w:color w:val="464A69"/>
          <w:sz w:val="20"/>
        </w:rPr>
        <w:t>PAYMENTS</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JOINING</w:t>
      </w:r>
      <w:r>
        <w:rPr>
          <w:b/>
          <w:color w:val="464A69"/>
          <w:spacing w:val="-1"/>
          <w:sz w:val="20"/>
        </w:rPr>
        <w:t> </w:t>
      </w:r>
      <w:r>
        <w:rPr>
          <w:b/>
          <w:color w:val="464A69"/>
          <w:sz w:val="20"/>
        </w:rPr>
        <w:t>BONUS</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RELOCATION</w:t>
      </w:r>
      <w:r>
        <w:rPr>
          <w:b/>
          <w:color w:val="464A69"/>
          <w:spacing w:val="5"/>
          <w:sz w:val="20"/>
        </w:rPr>
        <w:t> </w:t>
      </w:r>
      <w:r>
        <w:rPr>
          <w:b/>
          <w:color w:val="464A69"/>
          <w:sz w:val="20"/>
        </w:rPr>
        <w:t>ALLOWANCE</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RETENTION</w:t>
      </w:r>
      <w:r>
        <w:rPr>
          <w:b/>
          <w:color w:val="464A69"/>
          <w:spacing w:val="-5"/>
          <w:sz w:val="20"/>
        </w:rPr>
        <w:t> </w:t>
      </w:r>
      <w:r>
        <w:rPr>
          <w:b/>
          <w:color w:val="464A69"/>
          <w:sz w:val="20"/>
        </w:rPr>
        <w:t>BONUS</w:t>
      </w:r>
    </w:p>
    <w:p>
      <w:pPr>
        <w:pStyle w:val="ListParagraph"/>
        <w:numPr>
          <w:ilvl w:val="0"/>
          <w:numId w:val="3"/>
        </w:numPr>
        <w:tabs>
          <w:tab w:pos="1940" w:val="left" w:leader="none"/>
        </w:tabs>
        <w:spacing w:line="240" w:lineRule="auto" w:before="37" w:after="0"/>
        <w:ind w:left="1939" w:right="0" w:hanging="360"/>
        <w:jc w:val="left"/>
        <w:rPr>
          <w:b/>
          <w:sz w:val="20"/>
        </w:rPr>
      </w:pPr>
      <w:r>
        <w:rPr>
          <w:b/>
          <w:color w:val="464A69"/>
          <w:sz w:val="20"/>
        </w:rPr>
        <w:t>SHIFT</w:t>
      </w:r>
      <w:r>
        <w:rPr>
          <w:b/>
          <w:color w:val="464A69"/>
          <w:spacing w:val="-7"/>
          <w:sz w:val="20"/>
        </w:rPr>
        <w:t> </w:t>
      </w:r>
      <w:r>
        <w:rPr>
          <w:b/>
          <w:color w:val="464A69"/>
          <w:sz w:val="20"/>
        </w:rPr>
        <w:t>ALLOWANCE</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HARDSHIP</w:t>
      </w:r>
      <w:r>
        <w:rPr>
          <w:b/>
          <w:color w:val="464A69"/>
          <w:spacing w:val="2"/>
          <w:sz w:val="20"/>
        </w:rPr>
        <w:t> </w:t>
      </w:r>
      <w:r>
        <w:rPr>
          <w:b/>
          <w:color w:val="464A69"/>
          <w:sz w:val="20"/>
        </w:rPr>
        <w:t>ALLOWANCE</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EMPLOYEE REFERRAL</w:t>
      </w:r>
      <w:r>
        <w:rPr>
          <w:b/>
          <w:color w:val="464A69"/>
          <w:spacing w:val="-2"/>
          <w:sz w:val="20"/>
        </w:rPr>
        <w:t> </w:t>
      </w:r>
      <w:r>
        <w:rPr>
          <w:b/>
          <w:color w:val="464A69"/>
          <w:sz w:val="20"/>
        </w:rPr>
        <w:t>BONUS</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REWARD &amp; RECOGNITION</w:t>
      </w:r>
      <w:r>
        <w:rPr>
          <w:b/>
          <w:color w:val="464A69"/>
          <w:spacing w:val="-1"/>
          <w:sz w:val="20"/>
        </w:rPr>
        <w:t> </w:t>
      </w:r>
      <w:r>
        <w:rPr>
          <w:b/>
          <w:color w:val="464A69"/>
          <w:sz w:val="20"/>
        </w:rPr>
        <w:t>PAYMENTS</w:t>
      </w:r>
    </w:p>
    <w:p>
      <w:pPr>
        <w:pStyle w:val="ListParagraph"/>
        <w:numPr>
          <w:ilvl w:val="0"/>
          <w:numId w:val="3"/>
        </w:numPr>
        <w:tabs>
          <w:tab w:pos="1940" w:val="left" w:leader="none"/>
        </w:tabs>
        <w:spacing w:line="240" w:lineRule="auto" w:before="34" w:after="0"/>
        <w:ind w:left="1939" w:right="0" w:hanging="360"/>
        <w:jc w:val="left"/>
        <w:rPr>
          <w:b/>
          <w:sz w:val="20"/>
        </w:rPr>
      </w:pPr>
      <w:r>
        <w:rPr>
          <w:b/>
          <w:color w:val="464A69"/>
          <w:sz w:val="20"/>
        </w:rPr>
        <w:t>PROJECT</w:t>
      </w:r>
      <w:r>
        <w:rPr>
          <w:b/>
          <w:color w:val="464A69"/>
          <w:spacing w:val="1"/>
          <w:sz w:val="20"/>
        </w:rPr>
        <w:t> </w:t>
      </w:r>
      <w:r>
        <w:rPr>
          <w:b/>
          <w:color w:val="464A69"/>
          <w:sz w:val="20"/>
        </w:rPr>
        <w:t>BONUS</w:t>
      </w:r>
    </w:p>
    <w:p>
      <w:pPr>
        <w:pStyle w:val="ListParagraph"/>
        <w:numPr>
          <w:ilvl w:val="0"/>
          <w:numId w:val="4"/>
        </w:numPr>
        <w:tabs>
          <w:tab w:pos="500" w:val="left" w:leader="none"/>
        </w:tabs>
        <w:spacing w:line="240" w:lineRule="auto" w:before="37" w:after="0"/>
        <w:ind w:left="499" w:right="0" w:hanging="360"/>
        <w:jc w:val="left"/>
        <w:rPr>
          <w:b/>
          <w:sz w:val="20"/>
        </w:rPr>
      </w:pPr>
      <w:r>
        <w:rPr>
          <w:b/>
          <w:color w:val="464A69"/>
          <w:sz w:val="20"/>
        </w:rPr>
        <w:t>SALARY PROCESSING</w:t>
      </w:r>
    </w:p>
    <w:p>
      <w:pPr>
        <w:pStyle w:val="ListParagraph"/>
        <w:numPr>
          <w:ilvl w:val="0"/>
          <w:numId w:val="4"/>
        </w:numPr>
        <w:tabs>
          <w:tab w:pos="500" w:val="left" w:leader="none"/>
        </w:tabs>
        <w:spacing w:line="240" w:lineRule="auto" w:before="34" w:after="0"/>
        <w:ind w:left="499" w:right="0" w:hanging="360"/>
        <w:jc w:val="left"/>
        <w:rPr>
          <w:b/>
          <w:sz w:val="20"/>
        </w:rPr>
      </w:pPr>
      <w:r>
        <w:rPr>
          <w:b/>
          <w:color w:val="464A69"/>
          <w:sz w:val="20"/>
        </w:rPr>
        <w:t>INCOME</w:t>
      </w:r>
      <w:r>
        <w:rPr>
          <w:b/>
          <w:color w:val="464A69"/>
          <w:spacing w:val="-4"/>
          <w:sz w:val="20"/>
        </w:rPr>
        <w:t> </w:t>
      </w:r>
      <w:r>
        <w:rPr>
          <w:b/>
          <w:color w:val="464A69"/>
          <w:sz w:val="20"/>
        </w:rPr>
        <w:t>TAX</w:t>
      </w:r>
    </w:p>
    <w:p>
      <w:pPr>
        <w:pStyle w:val="ListParagraph"/>
        <w:numPr>
          <w:ilvl w:val="0"/>
          <w:numId w:val="4"/>
        </w:numPr>
        <w:tabs>
          <w:tab w:pos="500" w:val="left" w:leader="none"/>
        </w:tabs>
        <w:spacing w:line="240" w:lineRule="auto" w:before="34" w:after="0"/>
        <w:ind w:left="499" w:right="0" w:hanging="360"/>
        <w:jc w:val="left"/>
        <w:rPr>
          <w:b/>
          <w:sz w:val="20"/>
        </w:rPr>
      </w:pPr>
      <w:r>
        <w:rPr>
          <w:b/>
          <w:color w:val="464A69"/>
          <w:sz w:val="20"/>
        </w:rPr>
        <w:t>DISCLAIMER</w:t>
      </w:r>
    </w:p>
    <w:p>
      <w:pPr>
        <w:spacing w:after="0" w:line="240" w:lineRule="auto"/>
        <w:jc w:val="left"/>
        <w:rPr>
          <w:sz w:val="20"/>
        </w:rPr>
        <w:sectPr>
          <w:pgSz w:w="11910" w:h="16840"/>
          <w:pgMar w:header="674" w:footer="627" w:top="1660" w:bottom="820" w:left="540" w:right="540"/>
        </w:sectPr>
      </w:pPr>
    </w:p>
    <w:p>
      <w:pPr>
        <w:pStyle w:val="BodyText"/>
        <w:rPr>
          <w:b/>
        </w:rPr>
      </w:pPr>
    </w:p>
    <w:p>
      <w:pPr>
        <w:pStyle w:val="BodyText"/>
        <w:spacing w:before="9"/>
        <w:rPr>
          <w:b/>
          <w:sz w:val="1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85"/>
        <w:gridCol w:w="3020"/>
        <w:gridCol w:w="2773"/>
      </w:tblGrid>
      <w:tr>
        <w:trPr>
          <w:trHeight w:val="779" w:hRule="atLeast"/>
        </w:trPr>
        <w:tc>
          <w:tcPr>
            <w:tcW w:w="10604" w:type="dxa"/>
            <w:gridSpan w:val="5"/>
            <w:shd w:val="clear" w:color="auto" w:fill="00B4B8"/>
          </w:tcPr>
          <w:p>
            <w:pPr>
              <w:pStyle w:val="TableParagraph"/>
              <w:spacing w:before="4"/>
              <w:ind w:left="0"/>
              <w:rPr>
                <w:b/>
                <w:sz w:val="24"/>
              </w:rPr>
            </w:pPr>
          </w:p>
          <w:p>
            <w:pPr>
              <w:pStyle w:val="TableParagraph"/>
              <w:ind w:left="3723" w:right="3718"/>
              <w:jc w:val="center"/>
              <w:rPr>
                <w:b/>
                <w:sz w:val="20"/>
              </w:rPr>
            </w:pPr>
            <w:r>
              <w:rPr>
                <w:b/>
                <w:color w:val="464A69"/>
                <w:sz w:val="20"/>
              </w:rPr>
              <w:t>DOCUMENT REVISION HISTORY</w:t>
            </w:r>
          </w:p>
        </w:tc>
      </w:tr>
      <w:tr>
        <w:trPr>
          <w:trHeight w:val="489" w:hRule="atLeast"/>
        </w:trPr>
        <w:tc>
          <w:tcPr>
            <w:tcW w:w="2038" w:type="dxa"/>
          </w:tcPr>
          <w:p>
            <w:pPr>
              <w:pStyle w:val="TableParagraph"/>
              <w:spacing w:before="136"/>
              <w:rPr>
                <w:b/>
                <w:sz w:val="20"/>
              </w:rPr>
            </w:pPr>
            <w:r>
              <w:rPr>
                <w:b/>
                <w:color w:val="464A69"/>
                <w:sz w:val="20"/>
              </w:rPr>
              <w:t>Version Number</w:t>
            </w:r>
          </w:p>
        </w:tc>
        <w:tc>
          <w:tcPr>
            <w:tcW w:w="1388" w:type="dxa"/>
          </w:tcPr>
          <w:p>
            <w:pPr>
              <w:pStyle w:val="TableParagraph"/>
              <w:spacing w:before="136"/>
              <w:rPr>
                <w:b/>
                <w:sz w:val="20"/>
              </w:rPr>
            </w:pPr>
            <w:r>
              <w:rPr>
                <w:b/>
                <w:color w:val="464A69"/>
                <w:sz w:val="20"/>
              </w:rPr>
              <w:t>Modified Date</w:t>
            </w:r>
          </w:p>
        </w:tc>
        <w:tc>
          <w:tcPr>
            <w:tcW w:w="1385" w:type="dxa"/>
          </w:tcPr>
          <w:p>
            <w:pPr>
              <w:pStyle w:val="TableParagraph"/>
              <w:spacing w:before="136"/>
              <w:rPr>
                <w:b/>
                <w:sz w:val="20"/>
              </w:rPr>
            </w:pPr>
            <w:r>
              <w:rPr>
                <w:b/>
                <w:color w:val="464A69"/>
                <w:sz w:val="20"/>
              </w:rPr>
              <w:t>Modified By</w:t>
            </w:r>
          </w:p>
        </w:tc>
        <w:tc>
          <w:tcPr>
            <w:tcW w:w="3020" w:type="dxa"/>
          </w:tcPr>
          <w:p>
            <w:pPr>
              <w:pStyle w:val="TableParagraph"/>
              <w:spacing w:before="136"/>
              <w:rPr>
                <w:b/>
                <w:sz w:val="20"/>
              </w:rPr>
            </w:pPr>
            <w:r>
              <w:rPr>
                <w:b/>
                <w:color w:val="464A69"/>
                <w:sz w:val="20"/>
              </w:rPr>
              <w:t>Changes</w:t>
            </w:r>
          </w:p>
        </w:tc>
        <w:tc>
          <w:tcPr>
            <w:tcW w:w="2773" w:type="dxa"/>
          </w:tcPr>
          <w:p>
            <w:pPr>
              <w:pStyle w:val="TableParagraph"/>
              <w:spacing w:before="136"/>
              <w:rPr>
                <w:b/>
                <w:sz w:val="20"/>
              </w:rPr>
            </w:pPr>
            <w:r>
              <w:rPr>
                <w:b/>
                <w:color w:val="464A69"/>
                <w:sz w:val="20"/>
              </w:rPr>
              <w:t>Approval Authority</w:t>
            </w:r>
          </w:p>
        </w:tc>
      </w:tr>
      <w:tr>
        <w:trPr>
          <w:trHeight w:val="520" w:hRule="atLeast"/>
        </w:trPr>
        <w:tc>
          <w:tcPr>
            <w:tcW w:w="2038" w:type="dxa"/>
          </w:tcPr>
          <w:p>
            <w:pPr>
              <w:pStyle w:val="TableParagraph"/>
              <w:spacing w:before="21"/>
              <w:rPr>
                <w:sz w:val="20"/>
              </w:rPr>
            </w:pPr>
            <w:r>
              <w:rPr>
                <w:color w:val="464A69"/>
                <w:sz w:val="20"/>
              </w:rPr>
              <w:t>1.0</w:t>
            </w:r>
          </w:p>
        </w:tc>
        <w:tc>
          <w:tcPr>
            <w:tcW w:w="1388" w:type="dxa"/>
          </w:tcPr>
          <w:p>
            <w:pPr>
              <w:pStyle w:val="TableParagraph"/>
              <w:spacing w:before="21"/>
              <w:rPr>
                <w:sz w:val="20"/>
              </w:rPr>
            </w:pPr>
            <w:r>
              <w:rPr>
                <w:color w:val="464A69"/>
                <w:sz w:val="20"/>
              </w:rPr>
              <w:t>01/04/2014</w:t>
            </w:r>
          </w:p>
        </w:tc>
        <w:tc>
          <w:tcPr>
            <w:tcW w:w="1385" w:type="dxa"/>
          </w:tcPr>
          <w:p>
            <w:pPr>
              <w:pStyle w:val="TableParagraph"/>
              <w:spacing w:before="21"/>
              <w:rPr>
                <w:sz w:val="20"/>
              </w:rPr>
            </w:pPr>
            <w:r>
              <w:rPr>
                <w:color w:val="464A69"/>
                <w:sz w:val="20"/>
              </w:rPr>
              <w:t>HR Operations</w:t>
            </w:r>
          </w:p>
        </w:tc>
        <w:tc>
          <w:tcPr>
            <w:tcW w:w="3020" w:type="dxa"/>
          </w:tcPr>
          <w:p>
            <w:pPr>
              <w:pStyle w:val="TableParagraph"/>
              <w:spacing w:before="21"/>
              <w:rPr>
                <w:sz w:val="20"/>
              </w:rPr>
            </w:pPr>
            <w:r>
              <w:rPr>
                <w:color w:val="464A69"/>
                <w:sz w:val="20"/>
              </w:rPr>
              <w:t>Guideline on Compensation and</w:t>
            </w:r>
          </w:p>
          <w:p>
            <w:pPr>
              <w:pStyle w:val="TableParagraph"/>
              <w:spacing w:line="218" w:lineRule="exact" w:before="31"/>
              <w:rPr>
                <w:sz w:val="20"/>
              </w:rPr>
            </w:pPr>
            <w:r>
              <w:rPr>
                <w:color w:val="464A69"/>
                <w:sz w:val="20"/>
              </w:rPr>
              <w:t>Benefits</w:t>
            </w:r>
          </w:p>
        </w:tc>
        <w:tc>
          <w:tcPr>
            <w:tcW w:w="2773" w:type="dxa"/>
          </w:tcPr>
          <w:p>
            <w:pPr>
              <w:pStyle w:val="TableParagraph"/>
              <w:spacing w:before="21"/>
              <w:rPr>
                <w:sz w:val="20"/>
              </w:rPr>
            </w:pPr>
            <w:r>
              <w:rPr>
                <w:color w:val="464A69"/>
                <w:sz w:val="20"/>
              </w:rPr>
              <w:t>Head, HR</w:t>
            </w:r>
          </w:p>
        </w:tc>
      </w:tr>
      <w:tr>
        <w:trPr>
          <w:trHeight w:val="520" w:hRule="atLeast"/>
        </w:trPr>
        <w:tc>
          <w:tcPr>
            <w:tcW w:w="2038" w:type="dxa"/>
          </w:tcPr>
          <w:p>
            <w:pPr>
              <w:pStyle w:val="TableParagraph"/>
              <w:spacing w:before="21"/>
              <w:rPr>
                <w:sz w:val="20"/>
              </w:rPr>
            </w:pPr>
            <w:r>
              <w:rPr>
                <w:color w:val="464A69"/>
                <w:sz w:val="20"/>
              </w:rPr>
              <w:t>1.1</w:t>
            </w:r>
          </w:p>
        </w:tc>
        <w:tc>
          <w:tcPr>
            <w:tcW w:w="1388" w:type="dxa"/>
          </w:tcPr>
          <w:p>
            <w:pPr>
              <w:pStyle w:val="TableParagraph"/>
              <w:spacing w:before="21"/>
              <w:rPr>
                <w:sz w:val="20"/>
              </w:rPr>
            </w:pPr>
            <w:r>
              <w:rPr>
                <w:color w:val="464A69"/>
                <w:sz w:val="20"/>
              </w:rPr>
              <w:t>14/06/2016</w:t>
            </w:r>
          </w:p>
        </w:tc>
        <w:tc>
          <w:tcPr>
            <w:tcW w:w="1385" w:type="dxa"/>
          </w:tcPr>
          <w:p>
            <w:pPr>
              <w:pStyle w:val="TableParagraph"/>
              <w:spacing w:before="21"/>
              <w:rPr>
                <w:sz w:val="20"/>
              </w:rPr>
            </w:pPr>
            <w:r>
              <w:rPr>
                <w:color w:val="464A69"/>
                <w:sz w:val="20"/>
              </w:rPr>
              <w:t>HR Operations</w:t>
            </w:r>
          </w:p>
        </w:tc>
        <w:tc>
          <w:tcPr>
            <w:tcW w:w="3020" w:type="dxa"/>
          </w:tcPr>
          <w:p>
            <w:pPr>
              <w:pStyle w:val="TableParagraph"/>
              <w:spacing w:line="260" w:lineRule="exact"/>
              <w:ind w:right="440"/>
              <w:rPr>
                <w:sz w:val="20"/>
              </w:rPr>
            </w:pPr>
            <w:r>
              <w:rPr>
                <w:color w:val="464A69"/>
                <w:sz w:val="20"/>
              </w:rPr>
              <w:t>Policy on Compensation and Benefits</w:t>
            </w:r>
          </w:p>
        </w:tc>
        <w:tc>
          <w:tcPr>
            <w:tcW w:w="2773" w:type="dxa"/>
          </w:tcPr>
          <w:p>
            <w:pPr>
              <w:pStyle w:val="TableParagraph"/>
              <w:spacing w:before="21"/>
              <w:rPr>
                <w:sz w:val="20"/>
              </w:rPr>
            </w:pPr>
            <w:r>
              <w:rPr>
                <w:color w:val="464A69"/>
                <w:sz w:val="20"/>
              </w:rPr>
              <w:t>Head, HR</w:t>
            </w:r>
          </w:p>
        </w:tc>
      </w:tr>
      <w:tr>
        <w:trPr>
          <w:trHeight w:val="1039" w:hRule="atLeast"/>
        </w:trPr>
        <w:tc>
          <w:tcPr>
            <w:tcW w:w="2038" w:type="dxa"/>
          </w:tcPr>
          <w:p>
            <w:pPr>
              <w:pStyle w:val="TableParagraph"/>
              <w:spacing w:before="21"/>
              <w:rPr>
                <w:sz w:val="20"/>
              </w:rPr>
            </w:pPr>
            <w:r>
              <w:rPr>
                <w:color w:val="464A69"/>
                <w:sz w:val="20"/>
              </w:rPr>
              <w:t>1.2</w:t>
            </w:r>
          </w:p>
        </w:tc>
        <w:tc>
          <w:tcPr>
            <w:tcW w:w="1388" w:type="dxa"/>
          </w:tcPr>
          <w:p>
            <w:pPr>
              <w:pStyle w:val="TableParagraph"/>
              <w:spacing w:before="21"/>
              <w:rPr>
                <w:sz w:val="20"/>
              </w:rPr>
            </w:pPr>
            <w:r>
              <w:rPr>
                <w:color w:val="464A69"/>
                <w:sz w:val="20"/>
              </w:rPr>
              <w:t>01/01/2018</w:t>
            </w:r>
          </w:p>
        </w:tc>
        <w:tc>
          <w:tcPr>
            <w:tcW w:w="1385" w:type="dxa"/>
          </w:tcPr>
          <w:p>
            <w:pPr>
              <w:pStyle w:val="TableParagraph"/>
              <w:spacing w:before="21"/>
              <w:rPr>
                <w:sz w:val="20"/>
              </w:rPr>
            </w:pPr>
            <w:r>
              <w:rPr>
                <w:color w:val="464A69"/>
                <w:sz w:val="20"/>
              </w:rPr>
              <w:t>HR Operations</w:t>
            </w:r>
          </w:p>
        </w:tc>
        <w:tc>
          <w:tcPr>
            <w:tcW w:w="3020" w:type="dxa"/>
          </w:tcPr>
          <w:p>
            <w:pPr>
              <w:pStyle w:val="TableParagraph"/>
              <w:spacing w:line="271" w:lineRule="auto" w:before="21"/>
              <w:rPr>
                <w:sz w:val="20"/>
              </w:rPr>
            </w:pPr>
            <w:r>
              <w:rPr>
                <w:color w:val="464A69"/>
                <w:sz w:val="20"/>
              </w:rPr>
              <w:t>Framed the separate compensation Policy. Changes w.r.to FBP, Variable pay,</w:t>
            </w:r>
          </w:p>
          <w:p>
            <w:pPr>
              <w:pStyle w:val="TableParagraph"/>
              <w:spacing w:line="218" w:lineRule="exact" w:before="1"/>
              <w:rPr>
                <w:sz w:val="20"/>
              </w:rPr>
            </w:pPr>
            <w:r>
              <w:rPr>
                <w:color w:val="464A69"/>
                <w:sz w:val="20"/>
              </w:rPr>
              <w:t>insurance.</w:t>
            </w:r>
          </w:p>
        </w:tc>
        <w:tc>
          <w:tcPr>
            <w:tcW w:w="2773" w:type="dxa"/>
          </w:tcPr>
          <w:p>
            <w:pPr>
              <w:pStyle w:val="TableParagraph"/>
              <w:spacing w:before="21"/>
              <w:rPr>
                <w:sz w:val="20"/>
              </w:rPr>
            </w:pPr>
            <w:r>
              <w:rPr>
                <w:color w:val="464A69"/>
                <w:sz w:val="20"/>
              </w:rPr>
              <w:t>Head, HR</w:t>
            </w:r>
          </w:p>
        </w:tc>
      </w:tr>
      <w:tr>
        <w:trPr>
          <w:trHeight w:val="491" w:hRule="atLeast"/>
        </w:trPr>
        <w:tc>
          <w:tcPr>
            <w:tcW w:w="2038" w:type="dxa"/>
          </w:tcPr>
          <w:p>
            <w:pPr>
              <w:pStyle w:val="TableParagraph"/>
              <w:spacing w:before="21"/>
              <w:rPr>
                <w:sz w:val="20"/>
              </w:rPr>
            </w:pPr>
            <w:r>
              <w:rPr>
                <w:color w:val="464A69"/>
                <w:sz w:val="20"/>
              </w:rPr>
              <w:t>1.3</w:t>
            </w:r>
          </w:p>
        </w:tc>
        <w:tc>
          <w:tcPr>
            <w:tcW w:w="1388" w:type="dxa"/>
          </w:tcPr>
          <w:p>
            <w:pPr>
              <w:pStyle w:val="TableParagraph"/>
              <w:spacing w:before="21"/>
              <w:rPr>
                <w:sz w:val="20"/>
              </w:rPr>
            </w:pPr>
            <w:r>
              <w:rPr>
                <w:color w:val="464A69"/>
                <w:sz w:val="20"/>
              </w:rPr>
              <w:t>04/01/2019</w:t>
            </w:r>
          </w:p>
        </w:tc>
        <w:tc>
          <w:tcPr>
            <w:tcW w:w="1385" w:type="dxa"/>
          </w:tcPr>
          <w:p>
            <w:pPr>
              <w:pStyle w:val="TableParagraph"/>
              <w:spacing w:before="21"/>
              <w:rPr>
                <w:sz w:val="20"/>
              </w:rPr>
            </w:pPr>
            <w:r>
              <w:rPr>
                <w:color w:val="464A69"/>
                <w:sz w:val="20"/>
              </w:rPr>
              <w:t>HR Operations</w:t>
            </w:r>
          </w:p>
        </w:tc>
        <w:tc>
          <w:tcPr>
            <w:tcW w:w="3020" w:type="dxa"/>
          </w:tcPr>
          <w:p>
            <w:pPr>
              <w:pStyle w:val="TableParagraph"/>
              <w:spacing w:before="21"/>
              <w:rPr>
                <w:sz w:val="20"/>
              </w:rPr>
            </w:pPr>
            <w:r>
              <w:rPr>
                <w:color w:val="464A69"/>
                <w:sz w:val="20"/>
              </w:rPr>
              <w:t>Changes w.r.to Variable pay grid</w:t>
            </w:r>
          </w:p>
        </w:tc>
        <w:tc>
          <w:tcPr>
            <w:tcW w:w="2773" w:type="dxa"/>
          </w:tcPr>
          <w:p>
            <w:pPr>
              <w:pStyle w:val="TableParagraph"/>
              <w:spacing w:before="21"/>
              <w:rPr>
                <w:sz w:val="20"/>
              </w:rPr>
            </w:pPr>
            <w:r>
              <w:rPr>
                <w:color w:val="464A69"/>
                <w:sz w:val="20"/>
              </w:rPr>
              <w:t>Head, HR</w:t>
            </w:r>
          </w:p>
        </w:tc>
      </w:tr>
    </w:tbl>
    <w:p>
      <w:pPr>
        <w:pStyle w:val="BodyText"/>
        <w:rPr>
          <w:b/>
        </w:rPr>
      </w:pPr>
    </w:p>
    <w:p>
      <w:pPr>
        <w:pStyle w:val="ListParagraph"/>
        <w:numPr>
          <w:ilvl w:val="0"/>
          <w:numId w:val="5"/>
        </w:numPr>
        <w:tabs>
          <w:tab w:pos="500" w:val="left" w:leader="none"/>
        </w:tabs>
        <w:spacing w:line="240" w:lineRule="auto" w:before="244" w:after="0"/>
        <w:ind w:left="499" w:right="0" w:hanging="360"/>
        <w:jc w:val="left"/>
        <w:rPr>
          <w:b/>
          <w:sz w:val="30"/>
        </w:rPr>
      </w:pPr>
      <w:r>
        <w:rPr>
          <w:b/>
          <w:color w:val="00B4B8"/>
          <w:sz w:val="30"/>
        </w:rPr>
        <w:t>OBJECTIVE</w:t>
      </w:r>
    </w:p>
    <w:p>
      <w:pPr>
        <w:pStyle w:val="BodyText"/>
        <w:spacing w:line="235" w:lineRule="auto" w:before="216"/>
        <w:ind w:left="240" w:right="217"/>
        <w:jc w:val="both"/>
      </w:pPr>
      <w:r>
        <w:rPr>
          <w:color w:val="464A69"/>
        </w:rPr>
        <w:t>To attract, retain and motivate employees to contribute to the end client’s success and remain as a proactive partner to them and to compensate the employees for the hardship undertaken by the employees to honor Altran’s commitment.</w:t>
      </w:r>
    </w:p>
    <w:p>
      <w:pPr>
        <w:pStyle w:val="BodyText"/>
        <w:spacing w:before="8"/>
        <w:rPr>
          <w:sz w:val="22"/>
        </w:rPr>
      </w:pPr>
    </w:p>
    <w:p>
      <w:pPr>
        <w:pStyle w:val="Heading1"/>
        <w:numPr>
          <w:ilvl w:val="0"/>
          <w:numId w:val="5"/>
        </w:numPr>
        <w:tabs>
          <w:tab w:pos="500" w:val="left" w:leader="none"/>
        </w:tabs>
        <w:spacing w:line="240" w:lineRule="auto" w:before="0" w:after="0"/>
        <w:ind w:left="499" w:right="0" w:hanging="360"/>
        <w:jc w:val="left"/>
      </w:pPr>
      <w:r>
        <w:rPr>
          <w:color w:val="00B4B8"/>
        </w:rPr>
        <w:t>SCOPE:</w:t>
      </w:r>
    </w:p>
    <w:p>
      <w:pPr>
        <w:pStyle w:val="BodyText"/>
        <w:rPr>
          <w:b/>
          <w:sz w:val="28"/>
        </w:rPr>
      </w:pPr>
    </w:p>
    <w:p>
      <w:pPr>
        <w:pStyle w:val="BodyText"/>
        <w:spacing w:before="1"/>
        <w:ind w:left="139"/>
      </w:pPr>
      <w:r>
        <w:rPr>
          <w:color w:val="464A69"/>
        </w:rPr>
        <w:t>Applicable to full time &amp; fixed term employees of Altran India Pvt Ltd except for Telecom Business Unit.</w:t>
      </w:r>
    </w:p>
    <w:p>
      <w:pPr>
        <w:pStyle w:val="BodyText"/>
        <w:rPr>
          <w:sz w:val="29"/>
        </w:rPr>
      </w:pPr>
    </w:p>
    <w:p>
      <w:pPr>
        <w:pStyle w:val="Heading1"/>
        <w:numPr>
          <w:ilvl w:val="0"/>
          <w:numId w:val="5"/>
        </w:numPr>
        <w:tabs>
          <w:tab w:pos="500" w:val="left" w:leader="none"/>
        </w:tabs>
        <w:spacing w:line="240" w:lineRule="auto" w:before="0" w:after="0"/>
        <w:ind w:left="499" w:right="0" w:hanging="360"/>
        <w:jc w:val="left"/>
      </w:pPr>
      <w:r>
        <w:rPr>
          <w:color w:val="00B4B8"/>
        </w:rPr>
        <w:t>PAY PHILOSOPHY &amp;</w:t>
      </w:r>
      <w:r>
        <w:rPr>
          <w:color w:val="00B4B8"/>
          <w:spacing w:val="1"/>
        </w:rPr>
        <w:t> </w:t>
      </w:r>
      <w:r>
        <w:rPr>
          <w:color w:val="00B4B8"/>
        </w:rPr>
        <w:t>STRUCTURE</w:t>
      </w:r>
    </w:p>
    <w:p>
      <w:pPr>
        <w:pStyle w:val="ListParagraph"/>
        <w:numPr>
          <w:ilvl w:val="1"/>
          <w:numId w:val="5"/>
        </w:numPr>
        <w:tabs>
          <w:tab w:pos="590" w:val="left" w:leader="none"/>
          <w:tab w:pos="591" w:val="left" w:leader="none"/>
        </w:tabs>
        <w:spacing w:line="240" w:lineRule="auto" w:before="244" w:after="0"/>
        <w:ind w:left="590" w:right="0" w:hanging="360"/>
        <w:jc w:val="left"/>
        <w:rPr>
          <w:sz w:val="20"/>
        </w:rPr>
      </w:pPr>
      <w:r>
        <w:rPr>
          <w:color w:val="464A69"/>
          <w:sz w:val="20"/>
        </w:rPr>
        <w:t>It is the policy of the company to compensate its employee adequately so as to attract and retain the right</w:t>
      </w:r>
      <w:r>
        <w:rPr>
          <w:color w:val="464A69"/>
          <w:spacing w:val="-35"/>
          <w:sz w:val="20"/>
        </w:rPr>
        <w:t> </w:t>
      </w:r>
      <w:r>
        <w:rPr>
          <w:color w:val="464A69"/>
          <w:sz w:val="20"/>
        </w:rPr>
        <w:t>talent.</w:t>
      </w:r>
    </w:p>
    <w:p>
      <w:pPr>
        <w:pStyle w:val="ListParagraph"/>
        <w:numPr>
          <w:ilvl w:val="1"/>
          <w:numId w:val="5"/>
        </w:numPr>
        <w:tabs>
          <w:tab w:pos="590" w:val="left" w:leader="none"/>
          <w:tab w:pos="591" w:val="left" w:leader="none"/>
        </w:tabs>
        <w:spacing w:line="240" w:lineRule="auto" w:before="118" w:after="0"/>
        <w:ind w:left="590" w:right="380" w:hanging="360"/>
        <w:jc w:val="left"/>
        <w:rPr>
          <w:sz w:val="20"/>
        </w:rPr>
      </w:pPr>
      <w:r>
        <w:rPr>
          <w:color w:val="464A69"/>
          <w:sz w:val="20"/>
        </w:rPr>
        <w:t>The compensation given to an employee is completely personal between the employee and </w:t>
      </w:r>
      <w:r>
        <w:rPr>
          <w:color w:val="464A69"/>
          <w:spacing w:val="2"/>
          <w:sz w:val="20"/>
        </w:rPr>
        <w:t>the </w:t>
      </w:r>
      <w:r>
        <w:rPr>
          <w:color w:val="464A69"/>
          <w:sz w:val="20"/>
        </w:rPr>
        <w:t>company and should be kept confidential. No employee is authorized to discuss salary related matters to anybody except</w:t>
      </w:r>
      <w:r>
        <w:rPr>
          <w:color w:val="464A69"/>
          <w:spacing w:val="-33"/>
          <w:sz w:val="20"/>
        </w:rPr>
        <w:t> </w:t>
      </w:r>
      <w:r>
        <w:rPr>
          <w:color w:val="464A69"/>
          <w:sz w:val="20"/>
        </w:rPr>
        <w:t>with the HR department.</w:t>
      </w:r>
    </w:p>
    <w:p>
      <w:pPr>
        <w:pStyle w:val="ListParagraph"/>
        <w:numPr>
          <w:ilvl w:val="1"/>
          <w:numId w:val="5"/>
        </w:numPr>
        <w:tabs>
          <w:tab w:pos="591" w:val="left" w:leader="none"/>
        </w:tabs>
        <w:spacing w:line="240" w:lineRule="auto" w:before="118" w:after="0"/>
        <w:ind w:left="590" w:right="138" w:hanging="360"/>
        <w:jc w:val="both"/>
        <w:rPr>
          <w:sz w:val="20"/>
        </w:rPr>
      </w:pPr>
      <w:r>
        <w:rPr>
          <w:color w:val="464A69"/>
          <w:sz w:val="20"/>
        </w:rPr>
        <w:t>No employee should disclose the salary figures to other employees in the organization or to any outsider who </w:t>
      </w:r>
      <w:r>
        <w:rPr>
          <w:color w:val="464A69"/>
          <w:spacing w:val="3"/>
          <w:sz w:val="20"/>
        </w:rPr>
        <w:t>has </w:t>
      </w:r>
      <w:r>
        <w:rPr>
          <w:color w:val="464A69"/>
          <w:sz w:val="20"/>
        </w:rPr>
        <w:t>potential access for interaction with employees of Altran Technologies India. Any issues related to salary have to be discussed with the HR Department. In case an employee is found to discuss salary matters with anybody, disciplinary action will be taken against the</w:t>
      </w:r>
      <w:r>
        <w:rPr>
          <w:color w:val="464A69"/>
          <w:spacing w:val="-2"/>
          <w:sz w:val="20"/>
        </w:rPr>
        <w:t> </w:t>
      </w:r>
      <w:r>
        <w:rPr>
          <w:color w:val="464A69"/>
          <w:sz w:val="20"/>
        </w:rPr>
        <w:t>individual.</w:t>
      </w:r>
    </w:p>
    <w:p>
      <w:pPr>
        <w:pStyle w:val="BodyText"/>
        <w:rPr>
          <w:sz w:val="22"/>
        </w:rPr>
      </w:pPr>
    </w:p>
    <w:p>
      <w:pPr>
        <w:pStyle w:val="BodyText"/>
        <w:spacing w:before="1"/>
        <w:rPr>
          <w:sz w:val="18"/>
        </w:rPr>
      </w:pPr>
    </w:p>
    <w:p>
      <w:pPr>
        <w:pStyle w:val="Heading1"/>
        <w:numPr>
          <w:ilvl w:val="0"/>
          <w:numId w:val="5"/>
        </w:numPr>
        <w:tabs>
          <w:tab w:pos="500" w:val="left" w:leader="none"/>
        </w:tabs>
        <w:spacing w:line="240" w:lineRule="auto" w:before="0" w:after="0"/>
        <w:ind w:left="499" w:right="0" w:hanging="360"/>
        <w:jc w:val="left"/>
      </w:pPr>
      <w:r>
        <w:rPr>
          <w:color w:val="00B4B8"/>
        </w:rPr>
        <w:t>SALARY COMPONENTS</w:t>
      </w:r>
    </w:p>
    <w:p>
      <w:pPr>
        <w:pStyle w:val="BodyText"/>
        <w:spacing w:before="229"/>
        <w:ind w:left="240"/>
      </w:pPr>
      <w:r>
        <w:rPr>
          <w:color w:val="464A69"/>
        </w:rPr>
        <w:t>This policy briefs the compensation details on the outset for easy understanding of individual’s compensation.</w:t>
      </w:r>
    </w:p>
    <w:p>
      <w:pPr>
        <w:pStyle w:val="BodyText"/>
        <w:spacing w:before="4"/>
        <w:rPr>
          <w:sz w:val="25"/>
        </w:rPr>
      </w:pPr>
    </w:p>
    <w:p>
      <w:pPr>
        <w:pStyle w:val="BodyText"/>
        <w:spacing w:line="235" w:lineRule="auto" w:before="1"/>
        <w:ind w:left="240" w:right="220"/>
        <w:jc w:val="both"/>
      </w:pPr>
      <w:r>
        <w:rPr>
          <w:color w:val="464A69"/>
        </w:rPr>
        <w:t>The compensation structure of the Company is based on a combination of Cost to Company (CTC) and administered benefits, Cost to Company structure broadly divided in to three components named as follows:</w:t>
      </w:r>
    </w:p>
    <w:p>
      <w:pPr>
        <w:pStyle w:val="BodyText"/>
        <w:spacing w:before="4"/>
        <w:rPr>
          <w:sz w:val="25"/>
        </w:rPr>
      </w:pPr>
    </w:p>
    <w:p>
      <w:pPr>
        <w:pStyle w:val="ListParagraph"/>
        <w:numPr>
          <w:ilvl w:val="0"/>
          <w:numId w:val="6"/>
        </w:numPr>
        <w:tabs>
          <w:tab w:pos="1299" w:val="left" w:leader="none"/>
        </w:tabs>
        <w:spacing w:line="229" w:lineRule="exact" w:before="0" w:after="0"/>
        <w:ind w:left="1298" w:right="0" w:hanging="352"/>
        <w:jc w:val="left"/>
        <w:rPr>
          <w:sz w:val="20"/>
        </w:rPr>
      </w:pPr>
      <w:r>
        <w:rPr>
          <w:color w:val="464A69"/>
          <w:sz w:val="20"/>
        </w:rPr>
        <w:t>Gross</w:t>
      </w:r>
      <w:r>
        <w:rPr>
          <w:color w:val="464A69"/>
          <w:spacing w:val="-1"/>
          <w:sz w:val="20"/>
        </w:rPr>
        <w:t> </w:t>
      </w:r>
      <w:r>
        <w:rPr>
          <w:color w:val="464A69"/>
          <w:sz w:val="20"/>
        </w:rPr>
        <w:t>salary</w:t>
      </w:r>
    </w:p>
    <w:p>
      <w:pPr>
        <w:pStyle w:val="ListParagraph"/>
        <w:numPr>
          <w:ilvl w:val="0"/>
          <w:numId w:val="6"/>
        </w:numPr>
        <w:tabs>
          <w:tab w:pos="1299" w:val="left" w:leader="none"/>
        </w:tabs>
        <w:spacing w:line="226" w:lineRule="exact" w:before="0" w:after="0"/>
        <w:ind w:left="1298" w:right="0" w:hanging="352"/>
        <w:jc w:val="left"/>
        <w:rPr>
          <w:sz w:val="20"/>
        </w:rPr>
      </w:pPr>
      <w:r>
        <w:rPr>
          <w:color w:val="464A69"/>
          <w:sz w:val="20"/>
        </w:rPr>
        <w:t>Performance linked variable</w:t>
      </w:r>
      <w:r>
        <w:rPr>
          <w:color w:val="464A69"/>
          <w:spacing w:val="-4"/>
          <w:sz w:val="20"/>
        </w:rPr>
        <w:t> </w:t>
      </w:r>
      <w:r>
        <w:rPr>
          <w:color w:val="464A69"/>
          <w:spacing w:val="2"/>
          <w:sz w:val="20"/>
        </w:rPr>
        <w:t>pay</w:t>
      </w:r>
    </w:p>
    <w:p>
      <w:pPr>
        <w:pStyle w:val="ListParagraph"/>
        <w:numPr>
          <w:ilvl w:val="0"/>
          <w:numId w:val="6"/>
        </w:numPr>
        <w:tabs>
          <w:tab w:pos="1299" w:val="left" w:leader="none"/>
        </w:tabs>
        <w:spacing w:line="227" w:lineRule="exact" w:before="0" w:after="0"/>
        <w:ind w:left="1298" w:right="0" w:hanging="352"/>
        <w:jc w:val="left"/>
        <w:rPr>
          <w:sz w:val="20"/>
        </w:rPr>
      </w:pPr>
      <w:r>
        <w:rPr>
          <w:color w:val="464A69"/>
          <w:sz w:val="20"/>
        </w:rPr>
        <w:t>Retiral</w:t>
      </w:r>
      <w:r>
        <w:rPr>
          <w:color w:val="464A69"/>
          <w:spacing w:val="-3"/>
          <w:sz w:val="20"/>
        </w:rPr>
        <w:t> </w:t>
      </w:r>
      <w:r>
        <w:rPr>
          <w:color w:val="464A69"/>
          <w:sz w:val="20"/>
        </w:rPr>
        <w:t>benefits</w:t>
      </w:r>
    </w:p>
    <w:p>
      <w:pPr>
        <w:spacing w:after="0" w:line="227" w:lineRule="exact"/>
        <w:jc w:val="left"/>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1"/>
        </w:rPr>
      </w:pPr>
    </w:p>
    <w:p>
      <w:pPr>
        <w:pStyle w:val="Heading2"/>
        <w:numPr>
          <w:ilvl w:val="0"/>
          <w:numId w:val="7"/>
        </w:numPr>
        <w:tabs>
          <w:tab w:pos="500" w:val="left" w:leader="none"/>
        </w:tabs>
        <w:spacing w:line="240" w:lineRule="auto" w:before="0" w:after="0"/>
        <w:ind w:left="499" w:right="0" w:hanging="360"/>
        <w:jc w:val="left"/>
      </w:pPr>
      <w:r>
        <w:rPr>
          <w:color w:val="00B4B8"/>
        </w:rPr>
        <w:t>GROSS</w:t>
      </w:r>
      <w:r>
        <w:rPr>
          <w:color w:val="00B4B8"/>
          <w:spacing w:val="-1"/>
        </w:rPr>
        <w:t> </w:t>
      </w:r>
      <w:r>
        <w:rPr>
          <w:color w:val="00B4B8"/>
        </w:rPr>
        <w:t>SALARY</w:t>
      </w:r>
    </w:p>
    <w:p>
      <w:pPr>
        <w:pStyle w:val="BodyText"/>
        <w:spacing w:before="198"/>
        <w:ind w:left="240"/>
      </w:pPr>
      <w:r>
        <w:rPr>
          <w:color w:val="464A69"/>
        </w:rPr>
        <w:t>Gross salary (Base Pay/ Fixed Pay) comprises of the following components:</w:t>
      </w:r>
    </w:p>
    <w:p>
      <w:pPr>
        <w:pStyle w:val="BodyText"/>
        <w:spacing w:before="8"/>
        <w:rPr>
          <w:sz w:val="19"/>
        </w:rPr>
      </w:pPr>
    </w:p>
    <w:p>
      <w:pPr>
        <w:pStyle w:val="Heading3"/>
        <w:numPr>
          <w:ilvl w:val="1"/>
          <w:numId w:val="7"/>
        </w:numPr>
        <w:tabs>
          <w:tab w:pos="859" w:val="left" w:leader="none"/>
          <w:tab w:pos="860" w:val="left" w:leader="none"/>
        </w:tabs>
        <w:spacing w:line="240" w:lineRule="auto" w:before="0" w:after="0"/>
        <w:ind w:left="859" w:right="0" w:hanging="360"/>
        <w:jc w:val="left"/>
        <w:rPr>
          <w:rFonts w:ascii="Symbol"/>
          <w:color w:val="00B4B8"/>
        </w:rPr>
      </w:pPr>
      <w:r>
        <w:rPr>
          <w:color w:val="00B4B8"/>
        </w:rPr>
        <w:t>Basic</w:t>
      </w:r>
      <w:r>
        <w:rPr>
          <w:color w:val="00B4B8"/>
          <w:spacing w:val="-1"/>
        </w:rPr>
        <w:t> </w:t>
      </w:r>
      <w:r>
        <w:rPr>
          <w:color w:val="00B4B8"/>
        </w:rPr>
        <w:t>Salary:</w:t>
      </w:r>
    </w:p>
    <w:p>
      <w:pPr>
        <w:pStyle w:val="BodyText"/>
        <w:spacing w:before="201"/>
        <w:ind w:left="139" w:right="193"/>
      </w:pPr>
      <w:r>
        <w:rPr>
          <w:color w:val="464A69"/>
        </w:rPr>
        <w:t>For all the employees basic salary has been maintained at 40 % of the Gross Salary subject to the minimum wage act in order to align with the labour statutes.</w:t>
      </w:r>
    </w:p>
    <w:p>
      <w:pPr>
        <w:pStyle w:val="BodyText"/>
        <w:spacing w:before="8"/>
        <w:rPr>
          <w:sz w:val="24"/>
        </w:rPr>
      </w:pPr>
    </w:p>
    <w:p>
      <w:pPr>
        <w:pStyle w:val="Heading3"/>
        <w:numPr>
          <w:ilvl w:val="1"/>
          <w:numId w:val="7"/>
        </w:numPr>
        <w:tabs>
          <w:tab w:pos="859" w:val="left" w:leader="none"/>
          <w:tab w:pos="860" w:val="left" w:leader="none"/>
        </w:tabs>
        <w:spacing w:line="240" w:lineRule="auto" w:before="0" w:after="0"/>
        <w:ind w:left="859" w:right="0" w:hanging="360"/>
        <w:jc w:val="left"/>
        <w:rPr>
          <w:rFonts w:ascii="Symbol"/>
          <w:color w:val="00B4B8"/>
        </w:rPr>
      </w:pPr>
      <w:r>
        <w:rPr>
          <w:color w:val="00B4B8"/>
        </w:rPr>
        <w:t>House Rent Allowance</w:t>
      </w:r>
      <w:r>
        <w:rPr>
          <w:color w:val="00B4B8"/>
          <w:spacing w:val="1"/>
        </w:rPr>
        <w:t> </w:t>
      </w:r>
      <w:r>
        <w:rPr>
          <w:color w:val="00B4B8"/>
        </w:rPr>
        <w:t>(HRA):</w:t>
      </w:r>
    </w:p>
    <w:p>
      <w:pPr>
        <w:pStyle w:val="BodyText"/>
        <w:spacing w:line="237" w:lineRule="auto" w:before="201"/>
        <w:ind w:left="139" w:right="218"/>
        <w:jc w:val="both"/>
      </w:pPr>
      <w:r>
        <w:rPr>
          <w:color w:val="464A69"/>
        </w:rPr>
        <w:t>HRA value could be up to a limit of 50% of Basic Salary. In case an Employee is occupying a rented accommodation, he/she can opt for HRA and will need to produce rent receipts. Income Tax will be applicable as per HRA exemption rules.</w:t>
      </w:r>
    </w:p>
    <w:p>
      <w:pPr>
        <w:pStyle w:val="BodyText"/>
        <w:spacing w:before="8"/>
        <w:rPr>
          <w:sz w:val="18"/>
        </w:rPr>
      </w:pPr>
    </w:p>
    <w:p>
      <w:pPr>
        <w:pStyle w:val="Heading3"/>
        <w:numPr>
          <w:ilvl w:val="1"/>
          <w:numId w:val="7"/>
        </w:numPr>
        <w:tabs>
          <w:tab w:pos="859" w:val="left" w:leader="none"/>
          <w:tab w:pos="860" w:val="left" w:leader="none"/>
        </w:tabs>
        <w:spacing w:line="240" w:lineRule="auto" w:before="0" w:after="0"/>
        <w:ind w:left="859" w:right="0" w:hanging="360"/>
        <w:jc w:val="left"/>
        <w:rPr>
          <w:rFonts w:ascii="Symbol"/>
          <w:color w:val="464A69"/>
          <w:sz w:val="18"/>
        </w:rPr>
      </w:pPr>
      <w:r>
        <w:rPr>
          <w:color w:val="00B4B8"/>
        </w:rPr>
        <w:t>Special</w:t>
      </w:r>
      <w:r>
        <w:rPr>
          <w:color w:val="00B4B8"/>
          <w:spacing w:val="3"/>
        </w:rPr>
        <w:t> </w:t>
      </w:r>
      <w:r>
        <w:rPr>
          <w:color w:val="00B4B8"/>
        </w:rPr>
        <w:t>Allowance:</w:t>
      </w:r>
    </w:p>
    <w:p>
      <w:pPr>
        <w:pStyle w:val="BodyText"/>
        <w:spacing w:before="203"/>
        <w:ind w:left="139"/>
      </w:pPr>
      <w:r>
        <w:rPr>
          <w:color w:val="464A69"/>
        </w:rPr>
        <w:t>Special allowance will be a balancing figure of FBP after accommodating all the choice pay options exercised by the employee and will be subject to Income Tax law as applicable.</w:t>
      </w:r>
    </w:p>
    <w:p>
      <w:pPr>
        <w:pStyle w:val="BodyText"/>
        <w:spacing w:before="11"/>
        <w:rPr>
          <w:sz w:val="25"/>
        </w:rPr>
      </w:pPr>
    </w:p>
    <w:p>
      <w:pPr>
        <w:pStyle w:val="Heading3"/>
        <w:numPr>
          <w:ilvl w:val="1"/>
          <w:numId w:val="7"/>
        </w:numPr>
        <w:tabs>
          <w:tab w:pos="859" w:val="left" w:leader="none"/>
          <w:tab w:pos="860" w:val="left" w:leader="none"/>
        </w:tabs>
        <w:spacing w:line="240" w:lineRule="auto" w:before="0" w:after="0"/>
        <w:ind w:left="859" w:right="0" w:hanging="360"/>
        <w:jc w:val="left"/>
        <w:rPr>
          <w:rFonts w:ascii="Symbol"/>
          <w:color w:val="00B4B8"/>
        </w:rPr>
      </w:pPr>
      <w:r>
        <w:rPr>
          <w:color w:val="00B4B8"/>
        </w:rPr>
        <w:t>Flexi Benefit Plan</w:t>
      </w:r>
      <w:r>
        <w:rPr>
          <w:color w:val="00B4B8"/>
          <w:spacing w:val="-3"/>
        </w:rPr>
        <w:t> </w:t>
      </w:r>
      <w:r>
        <w:rPr>
          <w:color w:val="00B4B8"/>
        </w:rPr>
        <w:t>(FBP):</w:t>
      </w:r>
    </w:p>
    <w:p>
      <w:pPr>
        <w:pStyle w:val="BodyText"/>
        <w:rPr>
          <w:b/>
          <w:sz w:val="26"/>
        </w:rPr>
      </w:pPr>
    </w:p>
    <w:p>
      <w:pPr>
        <w:pStyle w:val="BodyText"/>
        <w:spacing w:line="249" w:lineRule="auto" w:before="226"/>
        <w:ind w:left="139"/>
      </w:pPr>
      <w:r>
        <w:rPr>
          <w:color w:val="464A69"/>
        </w:rPr>
        <w:t>Flexi Benefit Plan is a Choice pay component to help employees structure their compensation in the best possible manner. Employees are required to exercise their choice of below defined FBP component in ESS Portal.</w:t>
      </w:r>
    </w:p>
    <w:p>
      <w:pPr>
        <w:pStyle w:val="BodyText"/>
        <w:spacing w:before="2"/>
        <w:ind w:left="139"/>
        <w:jc w:val="both"/>
      </w:pPr>
      <w:r>
        <w:rPr>
          <w:color w:val="464A69"/>
        </w:rPr>
        <w:t>PFB the URL:</w:t>
      </w:r>
    </w:p>
    <w:p>
      <w:pPr>
        <w:pStyle w:val="BodyText"/>
        <w:spacing w:before="6"/>
        <w:rPr>
          <w:sz w:val="22"/>
        </w:rPr>
      </w:pPr>
    </w:p>
    <w:p>
      <w:pPr>
        <w:pStyle w:val="Heading4"/>
        <w:ind w:left="194" w:firstLine="0"/>
        <w:jc w:val="both"/>
      </w:pPr>
      <w:r>
        <w:rPr>
          <w:color w:val="464A69"/>
          <w:u w:val="thick" w:color="464A69"/>
        </w:rPr>
        <w:t>https:// altran.peoplestrong.com</w:t>
      </w:r>
    </w:p>
    <w:p>
      <w:pPr>
        <w:pStyle w:val="BodyText"/>
        <w:rPr>
          <w:b/>
          <w:sz w:val="21"/>
        </w:rPr>
      </w:pPr>
    </w:p>
    <w:p>
      <w:pPr>
        <w:pStyle w:val="ListParagraph"/>
        <w:numPr>
          <w:ilvl w:val="2"/>
          <w:numId w:val="7"/>
        </w:numPr>
        <w:tabs>
          <w:tab w:pos="950" w:val="left" w:leader="none"/>
          <w:tab w:pos="951" w:val="left" w:leader="none"/>
        </w:tabs>
        <w:spacing w:line="240" w:lineRule="auto" w:before="0" w:after="0"/>
        <w:ind w:left="950" w:right="0" w:hanging="360"/>
        <w:jc w:val="left"/>
        <w:rPr>
          <w:sz w:val="20"/>
        </w:rPr>
      </w:pPr>
      <w:r>
        <w:rPr>
          <w:color w:val="464A69"/>
          <w:sz w:val="20"/>
        </w:rPr>
        <w:t>FBP can be opted only thrice a year, April, October &amp;</w:t>
      </w:r>
      <w:r>
        <w:rPr>
          <w:color w:val="464A69"/>
          <w:spacing w:val="1"/>
          <w:sz w:val="20"/>
        </w:rPr>
        <w:t> </w:t>
      </w:r>
      <w:r>
        <w:rPr>
          <w:color w:val="464A69"/>
          <w:sz w:val="20"/>
        </w:rPr>
        <w:t>December.</w:t>
      </w:r>
    </w:p>
    <w:p>
      <w:pPr>
        <w:pStyle w:val="ListParagraph"/>
        <w:numPr>
          <w:ilvl w:val="2"/>
          <w:numId w:val="7"/>
        </w:numPr>
        <w:tabs>
          <w:tab w:pos="950" w:val="left" w:leader="none"/>
          <w:tab w:pos="951" w:val="left" w:leader="none"/>
        </w:tabs>
        <w:spacing w:line="240" w:lineRule="auto" w:before="31" w:after="0"/>
        <w:ind w:left="950" w:right="0" w:hanging="360"/>
        <w:jc w:val="left"/>
        <w:rPr>
          <w:sz w:val="20"/>
        </w:rPr>
      </w:pPr>
      <w:r>
        <w:rPr>
          <w:color w:val="464A69"/>
          <w:sz w:val="20"/>
        </w:rPr>
        <w:t>New Joiners can opt the FBP only at the time of joining during the initial</w:t>
      </w:r>
      <w:r>
        <w:rPr>
          <w:color w:val="464A69"/>
          <w:spacing w:val="-9"/>
          <w:sz w:val="20"/>
        </w:rPr>
        <w:t> </w:t>
      </w:r>
      <w:r>
        <w:rPr>
          <w:color w:val="464A69"/>
          <w:sz w:val="20"/>
        </w:rPr>
        <w:t>month.</w:t>
      </w:r>
    </w:p>
    <w:p>
      <w:pPr>
        <w:pStyle w:val="ListParagraph"/>
        <w:numPr>
          <w:ilvl w:val="2"/>
          <w:numId w:val="7"/>
        </w:numPr>
        <w:tabs>
          <w:tab w:pos="950" w:val="left" w:leader="none"/>
          <w:tab w:pos="951" w:val="left" w:leader="none"/>
        </w:tabs>
        <w:spacing w:line="240" w:lineRule="auto" w:before="34" w:after="0"/>
        <w:ind w:left="950" w:right="0" w:hanging="360"/>
        <w:jc w:val="left"/>
        <w:rPr>
          <w:sz w:val="20"/>
        </w:rPr>
      </w:pPr>
      <w:r>
        <w:rPr>
          <w:color w:val="464A69"/>
          <w:sz w:val="20"/>
        </w:rPr>
        <w:t>FBP window will be open for the new joiners between 1</w:t>
      </w:r>
      <w:r>
        <w:rPr>
          <w:color w:val="464A69"/>
          <w:sz w:val="20"/>
          <w:vertAlign w:val="superscript"/>
        </w:rPr>
        <w:t>st</w:t>
      </w:r>
      <w:r>
        <w:rPr>
          <w:color w:val="464A69"/>
          <w:sz w:val="20"/>
          <w:vertAlign w:val="baseline"/>
        </w:rPr>
        <w:t> to 15</w:t>
      </w:r>
      <w:r>
        <w:rPr>
          <w:color w:val="464A69"/>
          <w:sz w:val="20"/>
          <w:vertAlign w:val="superscript"/>
        </w:rPr>
        <w:t>th</w:t>
      </w:r>
      <w:r>
        <w:rPr>
          <w:color w:val="464A69"/>
          <w:sz w:val="20"/>
          <w:vertAlign w:val="baseline"/>
        </w:rPr>
        <w:t> of the</w:t>
      </w:r>
      <w:r>
        <w:rPr>
          <w:color w:val="464A69"/>
          <w:spacing w:val="-11"/>
          <w:sz w:val="20"/>
          <w:vertAlign w:val="baseline"/>
        </w:rPr>
        <w:t> </w:t>
      </w:r>
      <w:r>
        <w:rPr>
          <w:color w:val="464A69"/>
          <w:sz w:val="20"/>
          <w:vertAlign w:val="baseline"/>
        </w:rPr>
        <w:t>month.</w:t>
      </w:r>
    </w:p>
    <w:p>
      <w:pPr>
        <w:pStyle w:val="ListParagraph"/>
        <w:numPr>
          <w:ilvl w:val="2"/>
          <w:numId w:val="7"/>
        </w:numPr>
        <w:tabs>
          <w:tab w:pos="950" w:val="left" w:leader="none"/>
          <w:tab w:pos="951" w:val="left" w:leader="none"/>
        </w:tabs>
        <w:spacing w:line="240" w:lineRule="auto" w:before="33" w:after="0"/>
        <w:ind w:left="950" w:right="0" w:hanging="360"/>
        <w:jc w:val="left"/>
        <w:rPr>
          <w:sz w:val="20"/>
        </w:rPr>
      </w:pPr>
      <w:r>
        <w:rPr>
          <w:color w:val="464A69"/>
          <w:sz w:val="20"/>
        </w:rPr>
        <w:t>FBP when opted cannot be retrospective and entitlements will be for the future months</w:t>
      </w:r>
      <w:r>
        <w:rPr>
          <w:color w:val="464A69"/>
          <w:spacing w:val="-7"/>
          <w:sz w:val="20"/>
        </w:rPr>
        <w:t> </w:t>
      </w:r>
      <w:r>
        <w:rPr>
          <w:color w:val="464A69"/>
          <w:sz w:val="20"/>
        </w:rPr>
        <w:t>only.</w:t>
      </w:r>
    </w:p>
    <w:p>
      <w:pPr>
        <w:pStyle w:val="ListParagraph"/>
        <w:numPr>
          <w:ilvl w:val="2"/>
          <w:numId w:val="7"/>
        </w:numPr>
        <w:tabs>
          <w:tab w:pos="951" w:val="left" w:leader="none"/>
        </w:tabs>
        <w:spacing w:line="276" w:lineRule="auto" w:before="34" w:after="0"/>
        <w:ind w:left="950" w:right="216" w:hanging="360"/>
        <w:jc w:val="both"/>
        <w:rPr>
          <w:sz w:val="20"/>
        </w:rPr>
      </w:pPr>
      <w:r>
        <w:rPr>
          <w:color w:val="464A69"/>
          <w:sz w:val="20"/>
        </w:rPr>
        <w:t>All the reimbursement are required to be claimed between 1st to 15th of the month in ESS portal by uploading the bills/receipts. Any unavailed reimbursement components will be paid at end of the financial year (March) subject to Income Tax</w:t>
      </w:r>
      <w:r>
        <w:rPr>
          <w:color w:val="464A69"/>
          <w:spacing w:val="-7"/>
          <w:sz w:val="20"/>
        </w:rPr>
        <w:t> </w:t>
      </w:r>
      <w:r>
        <w:rPr>
          <w:color w:val="464A69"/>
          <w:sz w:val="20"/>
        </w:rPr>
        <w:t>deduction.</w:t>
      </w:r>
    </w:p>
    <w:p>
      <w:pPr>
        <w:pStyle w:val="ListParagraph"/>
        <w:numPr>
          <w:ilvl w:val="2"/>
          <w:numId w:val="7"/>
        </w:numPr>
        <w:tabs>
          <w:tab w:pos="950" w:val="left" w:leader="none"/>
          <w:tab w:pos="951" w:val="left" w:leader="none"/>
        </w:tabs>
        <w:spacing w:line="243" w:lineRule="exact" w:before="0" w:after="0"/>
        <w:ind w:left="950" w:right="0" w:hanging="360"/>
        <w:jc w:val="left"/>
        <w:rPr>
          <w:sz w:val="20"/>
        </w:rPr>
      </w:pPr>
      <w:r>
        <w:rPr>
          <w:color w:val="464A69"/>
          <w:sz w:val="20"/>
        </w:rPr>
        <w:t>Employees to refer the FBP user manual &amp; CTC claims in ESS</w:t>
      </w:r>
      <w:r>
        <w:rPr>
          <w:color w:val="464A69"/>
          <w:spacing w:val="-8"/>
          <w:sz w:val="20"/>
        </w:rPr>
        <w:t> </w:t>
      </w:r>
      <w:r>
        <w:rPr>
          <w:color w:val="464A69"/>
          <w:sz w:val="20"/>
        </w:rPr>
        <w:t>Portal.</w:t>
      </w:r>
    </w:p>
    <w:p>
      <w:pPr>
        <w:spacing w:after="0" w:line="243" w:lineRule="exact"/>
        <w:jc w:val="left"/>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pStyle w:val="Heading3"/>
        <w:spacing w:before="94"/>
        <w:ind w:left="139" w:firstLine="0"/>
      </w:pPr>
      <w:r>
        <w:rPr>
          <w:color w:val="464A69"/>
        </w:rPr>
        <w:t>Below are the FBP components:</w:t>
      </w:r>
    </w:p>
    <w:p>
      <w:pPr>
        <w:pStyle w:val="BodyText"/>
        <w:spacing w:before="8"/>
        <w:rPr>
          <w:b/>
          <w:sz w:val="34"/>
        </w:rPr>
      </w:pPr>
    </w:p>
    <w:p>
      <w:pPr>
        <w:pStyle w:val="ListParagraph"/>
        <w:numPr>
          <w:ilvl w:val="0"/>
          <w:numId w:val="8"/>
        </w:numPr>
        <w:tabs>
          <w:tab w:pos="591" w:val="left" w:leader="none"/>
        </w:tabs>
        <w:spacing w:line="240" w:lineRule="auto" w:before="0" w:after="0"/>
        <w:ind w:left="590" w:right="0" w:hanging="360"/>
        <w:jc w:val="left"/>
        <w:rPr>
          <w:b/>
          <w:sz w:val="22"/>
        </w:rPr>
      </w:pPr>
      <w:r>
        <w:rPr>
          <w:b/>
          <w:color w:val="00B4B8"/>
          <w:sz w:val="22"/>
        </w:rPr>
        <w:t>Food Card:</w:t>
      </w:r>
    </w:p>
    <w:p>
      <w:pPr>
        <w:pStyle w:val="BodyText"/>
        <w:spacing w:before="2"/>
        <w:rPr>
          <w:b/>
          <w:sz w:val="24"/>
        </w:rPr>
      </w:pPr>
    </w:p>
    <w:p>
      <w:pPr>
        <w:pStyle w:val="BodyText"/>
        <w:spacing w:line="249" w:lineRule="auto"/>
        <w:ind w:left="139"/>
      </w:pPr>
      <w:r>
        <w:rPr>
          <w:color w:val="464A69"/>
        </w:rPr>
        <w:t>The Food card will enable the employees to declare the food allowance for INR 1,100 or INR 2,200 per month. If an employee has decided to opt for INR 2,200, additional INR 1,100 will be deducted from the special allowance.</w:t>
      </w:r>
    </w:p>
    <w:p>
      <w:pPr>
        <w:pStyle w:val="BodyText"/>
        <w:rPr>
          <w:sz w:val="22"/>
        </w:rPr>
      </w:pPr>
    </w:p>
    <w:p>
      <w:pPr>
        <w:pStyle w:val="BodyText"/>
        <w:spacing w:before="10"/>
        <w:rPr>
          <w:sz w:val="18"/>
        </w:rPr>
      </w:pPr>
    </w:p>
    <w:p>
      <w:pPr>
        <w:pStyle w:val="ListParagraph"/>
        <w:numPr>
          <w:ilvl w:val="0"/>
          <w:numId w:val="9"/>
        </w:numPr>
        <w:tabs>
          <w:tab w:pos="499" w:val="left" w:leader="none"/>
          <w:tab w:pos="500" w:val="left" w:leader="none"/>
        </w:tabs>
        <w:spacing w:line="245" w:lineRule="exact" w:before="1" w:after="0"/>
        <w:ind w:left="499" w:right="0" w:hanging="360"/>
        <w:jc w:val="left"/>
        <w:rPr>
          <w:sz w:val="20"/>
        </w:rPr>
      </w:pPr>
      <w:r>
        <w:rPr>
          <w:color w:val="464A69"/>
          <w:sz w:val="20"/>
        </w:rPr>
        <w:t>It provides tax rebate on the declared food</w:t>
      </w:r>
      <w:r>
        <w:rPr>
          <w:color w:val="464A69"/>
          <w:spacing w:val="-5"/>
          <w:sz w:val="20"/>
        </w:rPr>
        <w:t> </w:t>
      </w:r>
      <w:r>
        <w:rPr>
          <w:color w:val="464A69"/>
          <w:sz w:val="20"/>
        </w:rPr>
        <w:t>amount</w:t>
      </w:r>
    </w:p>
    <w:p>
      <w:pPr>
        <w:pStyle w:val="ListParagraph"/>
        <w:numPr>
          <w:ilvl w:val="0"/>
          <w:numId w:val="9"/>
        </w:numPr>
        <w:tabs>
          <w:tab w:pos="499" w:val="left" w:leader="none"/>
          <w:tab w:pos="500" w:val="left" w:leader="none"/>
        </w:tabs>
        <w:spacing w:line="244" w:lineRule="exact" w:before="0" w:after="0"/>
        <w:ind w:left="499" w:right="0" w:hanging="360"/>
        <w:jc w:val="left"/>
        <w:rPr>
          <w:sz w:val="20"/>
        </w:rPr>
      </w:pPr>
      <w:r>
        <w:rPr>
          <w:color w:val="464A69"/>
          <w:sz w:val="20"/>
        </w:rPr>
        <w:t>The card can be used to purchase any non – alcoholic food item including</w:t>
      </w:r>
      <w:r>
        <w:rPr>
          <w:color w:val="464A69"/>
          <w:spacing w:val="-7"/>
          <w:sz w:val="20"/>
        </w:rPr>
        <w:t> </w:t>
      </w:r>
      <w:r>
        <w:rPr>
          <w:color w:val="464A69"/>
          <w:sz w:val="20"/>
        </w:rPr>
        <w:t>groceries.</w:t>
      </w:r>
    </w:p>
    <w:p>
      <w:pPr>
        <w:pStyle w:val="ListParagraph"/>
        <w:numPr>
          <w:ilvl w:val="0"/>
          <w:numId w:val="9"/>
        </w:numPr>
        <w:tabs>
          <w:tab w:pos="499" w:val="left" w:leader="none"/>
          <w:tab w:pos="500" w:val="left" w:leader="none"/>
        </w:tabs>
        <w:spacing w:line="244" w:lineRule="exact" w:before="0" w:after="0"/>
        <w:ind w:left="499" w:right="0" w:hanging="360"/>
        <w:jc w:val="left"/>
        <w:rPr>
          <w:sz w:val="20"/>
        </w:rPr>
      </w:pPr>
      <w:r>
        <w:rPr>
          <w:color w:val="464A69"/>
          <w:sz w:val="20"/>
        </w:rPr>
        <w:t>For the food card, we have tied up with Happay. Refer the Happay FAQs &amp; Employee Guide in the ESS</w:t>
      </w:r>
      <w:r>
        <w:rPr>
          <w:color w:val="464A69"/>
          <w:spacing w:val="-21"/>
          <w:sz w:val="20"/>
        </w:rPr>
        <w:t> </w:t>
      </w:r>
      <w:r>
        <w:rPr>
          <w:color w:val="464A69"/>
          <w:sz w:val="20"/>
        </w:rPr>
        <w:t>portal</w:t>
      </w:r>
    </w:p>
    <w:p>
      <w:pPr>
        <w:pStyle w:val="ListParagraph"/>
        <w:numPr>
          <w:ilvl w:val="0"/>
          <w:numId w:val="9"/>
        </w:numPr>
        <w:tabs>
          <w:tab w:pos="499" w:val="left" w:leader="none"/>
          <w:tab w:pos="500" w:val="left" w:leader="none"/>
        </w:tabs>
        <w:spacing w:line="240" w:lineRule="auto" w:before="0" w:after="0"/>
        <w:ind w:left="499" w:right="0" w:hanging="360"/>
        <w:jc w:val="left"/>
        <w:rPr>
          <w:sz w:val="20"/>
        </w:rPr>
      </w:pPr>
      <w:r>
        <w:rPr>
          <w:color w:val="464A69"/>
          <w:sz w:val="20"/>
        </w:rPr>
        <w:t>To avail tax benefit on food allowance, complete the below two activities</w:t>
      </w:r>
      <w:r>
        <w:rPr>
          <w:color w:val="464A69"/>
          <w:spacing w:val="1"/>
          <w:sz w:val="20"/>
        </w:rPr>
        <w:t> </w:t>
      </w:r>
      <w:r>
        <w:rPr>
          <w:color w:val="464A69"/>
          <w:sz w:val="20"/>
        </w:rPr>
        <w:t>:</w:t>
      </w:r>
    </w:p>
    <w:p>
      <w:pPr>
        <w:pStyle w:val="BodyText"/>
        <w:spacing w:before="6"/>
      </w:pPr>
    </w:p>
    <w:p>
      <w:pPr>
        <w:pStyle w:val="ListParagraph"/>
        <w:numPr>
          <w:ilvl w:val="1"/>
          <w:numId w:val="8"/>
        </w:numPr>
        <w:tabs>
          <w:tab w:pos="1760" w:val="left" w:leader="none"/>
        </w:tabs>
        <w:spacing w:line="240" w:lineRule="auto" w:before="0" w:after="0"/>
        <w:ind w:left="1759" w:right="0" w:hanging="360"/>
        <w:jc w:val="left"/>
        <w:rPr>
          <w:sz w:val="20"/>
        </w:rPr>
      </w:pPr>
      <w:r>
        <w:rPr>
          <w:color w:val="464A69"/>
          <w:sz w:val="20"/>
        </w:rPr>
        <w:t>Update food card details in ESS</w:t>
      </w:r>
      <w:r>
        <w:rPr>
          <w:color w:val="464A69"/>
          <w:spacing w:val="3"/>
          <w:sz w:val="20"/>
        </w:rPr>
        <w:t> </w:t>
      </w:r>
      <w:r>
        <w:rPr>
          <w:color w:val="464A69"/>
          <w:sz w:val="20"/>
        </w:rPr>
        <w:t>portal</w:t>
      </w:r>
    </w:p>
    <w:p>
      <w:pPr>
        <w:pStyle w:val="BodyText"/>
        <w:spacing w:before="15"/>
        <w:ind w:left="1745"/>
      </w:pPr>
      <w:r>
        <w:rPr>
          <w:color w:val="464A69"/>
        </w:rPr>
        <w:t>ESS portal Home Page à HRIS a My Profile à ID Details</w:t>
      </w:r>
    </w:p>
    <w:p>
      <w:pPr>
        <w:pStyle w:val="BodyText"/>
        <w:spacing w:before="8"/>
        <w:rPr>
          <w:sz w:val="25"/>
        </w:rPr>
      </w:pPr>
    </w:p>
    <w:p>
      <w:pPr>
        <w:pStyle w:val="ListParagraph"/>
        <w:numPr>
          <w:ilvl w:val="1"/>
          <w:numId w:val="8"/>
        </w:numPr>
        <w:tabs>
          <w:tab w:pos="1760" w:val="left" w:leader="none"/>
        </w:tabs>
        <w:spacing w:line="254" w:lineRule="auto" w:before="0" w:after="0"/>
        <w:ind w:left="1759" w:right="4367" w:hanging="360"/>
        <w:jc w:val="left"/>
        <w:rPr>
          <w:sz w:val="20"/>
        </w:rPr>
      </w:pPr>
      <w:r>
        <w:rPr>
          <w:color w:val="464A69"/>
          <w:sz w:val="20"/>
        </w:rPr>
        <w:t>Update food allowance in Flexible Benefit Plan</w:t>
      </w:r>
      <w:r>
        <w:rPr>
          <w:color w:val="464A69"/>
          <w:spacing w:val="-18"/>
          <w:sz w:val="20"/>
        </w:rPr>
        <w:t> </w:t>
      </w:r>
      <w:r>
        <w:rPr>
          <w:color w:val="464A69"/>
          <w:sz w:val="20"/>
        </w:rPr>
        <w:t>(FBP) ESS portal Home Page à FBP Planner à Food</w:t>
      </w:r>
      <w:r>
        <w:rPr>
          <w:color w:val="464A69"/>
          <w:spacing w:val="-13"/>
          <w:sz w:val="20"/>
        </w:rPr>
        <w:t> </w:t>
      </w:r>
      <w:r>
        <w:rPr>
          <w:color w:val="464A69"/>
          <w:sz w:val="20"/>
        </w:rPr>
        <w:t>Card</w:t>
      </w:r>
    </w:p>
    <w:p>
      <w:pPr>
        <w:pStyle w:val="BodyText"/>
        <w:spacing w:before="168"/>
        <w:ind w:left="139"/>
      </w:pPr>
      <w:r>
        <w:rPr>
          <w:color w:val="464A69"/>
        </w:rPr>
        <w:t>For queries related to Happay card, write to </w:t>
      </w:r>
      <w:hyperlink r:id="rId7">
        <w:r>
          <w:rPr>
            <w:color w:val="464A69"/>
            <w:u w:val="single" w:color="464A69"/>
          </w:rPr>
          <w:t>help@happay.in</w:t>
        </w:r>
      </w:hyperlink>
    </w:p>
    <w:p>
      <w:pPr>
        <w:pStyle w:val="BodyText"/>
        <w:spacing w:before="10"/>
        <w:rPr>
          <w:sz w:val="23"/>
        </w:rPr>
      </w:pPr>
    </w:p>
    <w:p>
      <w:pPr>
        <w:pStyle w:val="Heading3"/>
        <w:numPr>
          <w:ilvl w:val="0"/>
          <w:numId w:val="8"/>
        </w:numPr>
        <w:tabs>
          <w:tab w:pos="591" w:val="left" w:leader="none"/>
        </w:tabs>
        <w:spacing w:line="240" w:lineRule="auto" w:before="94" w:after="0"/>
        <w:ind w:left="590" w:right="0" w:hanging="360"/>
        <w:jc w:val="left"/>
      </w:pPr>
      <w:r>
        <w:rPr>
          <w:color w:val="00B4B8"/>
        </w:rPr>
        <w:t>Telephone Reimbursement:</w:t>
      </w:r>
    </w:p>
    <w:p>
      <w:pPr>
        <w:pStyle w:val="BodyText"/>
        <w:spacing w:before="11"/>
        <w:rPr>
          <w:b/>
          <w:sz w:val="19"/>
        </w:rPr>
      </w:pPr>
    </w:p>
    <w:p>
      <w:pPr>
        <w:pStyle w:val="BodyText"/>
        <w:spacing w:line="232" w:lineRule="auto"/>
        <w:ind w:left="139"/>
      </w:pPr>
      <w:r>
        <w:rPr>
          <w:color w:val="464A69"/>
        </w:rPr>
        <w:t>Telephone reimbursement is subject to a maximum limit of Rs. 24,000/- p.a, Rs. 2000/- p.m. It will be a part of reimbursable component subject to producing of bills/receipts.</w:t>
      </w:r>
    </w:p>
    <w:p>
      <w:pPr>
        <w:pStyle w:val="BodyText"/>
        <w:spacing w:before="8"/>
        <w:rPr>
          <w:sz w:val="25"/>
        </w:rPr>
      </w:pPr>
    </w:p>
    <w:p>
      <w:pPr>
        <w:pStyle w:val="ListParagraph"/>
        <w:numPr>
          <w:ilvl w:val="0"/>
          <w:numId w:val="9"/>
        </w:numPr>
        <w:tabs>
          <w:tab w:pos="500" w:val="left" w:leader="none"/>
        </w:tabs>
        <w:spacing w:line="243" w:lineRule="exact" w:before="0" w:after="0"/>
        <w:ind w:left="499" w:right="0" w:hanging="360"/>
        <w:jc w:val="both"/>
        <w:rPr>
          <w:sz w:val="20"/>
        </w:rPr>
      </w:pPr>
      <w:r>
        <w:rPr>
          <w:color w:val="464A69"/>
          <w:sz w:val="20"/>
        </w:rPr>
        <w:t>Telephone reimbursement includes one landline bill as well as one mobile bill </w:t>
      </w:r>
      <w:r>
        <w:rPr>
          <w:color w:val="464A69"/>
          <w:spacing w:val="3"/>
          <w:sz w:val="20"/>
        </w:rPr>
        <w:t>and </w:t>
      </w:r>
      <w:r>
        <w:rPr>
          <w:color w:val="464A69"/>
          <w:sz w:val="20"/>
        </w:rPr>
        <w:t>one broad band</w:t>
      </w:r>
      <w:r>
        <w:rPr>
          <w:color w:val="464A69"/>
          <w:spacing w:val="-24"/>
          <w:sz w:val="20"/>
        </w:rPr>
        <w:t> </w:t>
      </w:r>
      <w:r>
        <w:rPr>
          <w:color w:val="464A69"/>
          <w:sz w:val="20"/>
        </w:rPr>
        <w:t>connection</w:t>
      </w:r>
    </w:p>
    <w:p>
      <w:pPr>
        <w:pStyle w:val="ListParagraph"/>
        <w:numPr>
          <w:ilvl w:val="0"/>
          <w:numId w:val="9"/>
        </w:numPr>
        <w:tabs>
          <w:tab w:pos="500" w:val="left" w:leader="none"/>
        </w:tabs>
        <w:spacing w:line="241" w:lineRule="exact" w:before="0" w:after="0"/>
        <w:ind w:left="499" w:right="0" w:hanging="360"/>
        <w:jc w:val="both"/>
        <w:rPr>
          <w:sz w:val="20"/>
        </w:rPr>
      </w:pPr>
      <w:r>
        <w:rPr>
          <w:color w:val="464A69"/>
          <w:sz w:val="20"/>
        </w:rPr>
        <w:t>The bills should be in the name of the employee</w:t>
      </w:r>
      <w:r>
        <w:rPr>
          <w:color w:val="464A69"/>
          <w:spacing w:val="-3"/>
          <w:sz w:val="20"/>
        </w:rPr>
        <w:t> </w:t>
      </w:r>
      <w:r>
        <w:rPr>
          <w:color w:val="464A69"/>
          <w:sz w:val="20"/>
        </w:rPr>
        <w:t>only.</w:t>
      </w:r>
    </w:p>
    <w:p>
      <w:pPr>
        <w:pStyle w:val="ListParagraph"/>
        <w:numPr>
          <w:ilvl w:val="0"/>
          <w:numId w:val="9"/>
        </w:numPr>
        <w:tabs>
          <w:tab w:pos="500" w:val="left" w:leader="none"/>
        </w:tabs>
        <w:spacing w:line="241" w:lineRule="exact" w:before="0" w:after="0"/>
        <w:ind w:left="499" w:right="0" w:hanging="360"/>
        <w:jc w:val="both"/>
        <w:rPr>
          <w:sz w:val="20"/>
        </w:rPr>
      </w:pPr>
      <w:r>
        <w:rPr>
          <w:color w:val="464A69"/>
          <w:sz w:val="20"/>
        </w:rPr>
        <w:t>Copy of itemized phone bill is</w:t>
      </w:r>
      <w:r>
        <w:rPr>
          <w:color w:val="464A69"/>
          <w:spacing w:val="-5"/>
          <w:sz w:val="20"/>
        </w:rPr>
        <w:t> </w:t>
      </w:r>
      <w:r>
        <w:rPr>
          <w:color w:val="464A69"/>
          <w:sz w:val="20"/>
        </w:rPr>
        <w:t>mandatory.</w:t>
      </w:r>
    </w:p>
    <w:p>
      <w:pPr>
        <w:pStyle w:val="ListParagraph"/>
        <w:numPr>
          <w:ilvl w:val="0"/>
          <w:numId w:val="9"/>
        </w:numPr>
        <w:tabs>
          <w:tab w:pos="500" w:val="left" w:leader="none"/>
        </w:tabs>
        <w:spacing w:line="240" w:lineRule="exact" w:before="0" w:after="0"/>
        <w:ind w:left="499" w:right="0" w:hanging="360"/>
        <w:jc w:val="both"/>
        <w:rPr>
          <w:sz w:val="20"/>
        </w:rPr>
      </w:pPr>
      <w:r>
        <w:rPr>
          <w:color w:val="464A69"/>
          <w:sz w:val="20"/>
        </w:rPr>
        <w:t>The Bills produced by the employees should be inclusive of all GST</w:t>
      </w:r>
      <w:r>
        <w:rPr>
          <w:color w:val="464A69"/>
          <w:spacing w:val="-1"/>
          <w:sz w:val="20"/>
        </w:rPr>
        <w:t> </w:t>
      </w:r>
      <w:r>
        <w:rPr>
          <w:color w:val="464A69"/>
          <w:sz w:val="20"/>
        </w:rPr>
        <w:t>etc.</w:t>
      </w:r>
    </w:p>
    <w:p>
      <w:pPr>
        <w:pStyle w:val="ListParagraph"/>
        <w:numPr>
          <w:ilvl w:val="0"/>
          <w:numId w:val="9"/>
        </w:numPr>
        <w:tabs>
          <w:tab w:pos="500" w:val="left" w:leader="none"/>
        </w:tabs>
        <w:spacing w:line="240" w:lineRule="exact" w:before="0" w:after="0"/>
        <w:ind w:left="499" w:right="0" w:hanging="360"/>
        <w:jc w:val="both"/>
        <w:rPr>
          <w:sz w:val="20"/>
        </w:rPr>
      </w:pPr>
      <w:r>
        <w:rPr>
          <w:color w:val="464A69"/>
          <w:sz w:val="20"/>
        </w:rPr>
        <w:t>Prepaid Mobile bills will not be eligible for reimbursements under this policy.</w:t>
      </w:r>
    </w:p>
    <w:p>
      <w:pPr>
        <w:pStyle w:val="ListParagraph"/>
        <w:numPr>
          <w:ilvl w:val="0"/>
          <w:numId w:val="9"/>
        </w:numPr>
        <w:tabs>
          <w:tab w:pos="500" w:val="left" w:leader="none"/>
        </w:tabs>
        <w:spacing w:line="243" w:lineRule="exact" w:before="0" w:after="0"/>
        <w:ind w:left="499" w:right="0" w:hanging="360"/>
        <w:jc w:val="both"/>
        <w:rPr>
          <w:sz w:val="20"/>
        </w:rPr>
      </w:pPr>
      <w:r>
        <w:rPr>
          <w:color w:val="464A69"/>
          <w:sz w:val="20"/>
        </w:rPr>
        <w:t>The payment will be done on monthly basis subject to scanned copies of the bills uploaded in ESS</w:t>
      </w:r>
      <w:r>
        <w:rPr>
          <w:color w:val="464A69"/>
          <w:spacing w:val="-10"/>
          <w:sz w:val="20"/>
        </w:rPr>
        <w:t> </w:t>
      </w:r>
      <w:r>
        <w:rPr>
          <w:color w:val="464A69"/>
          <w:sz w:val="20"/>
        </w:rPr>
        <w:t>portal.</w:t>
      </w:r>
    </w:p>
    <w:p>
      <w:pPr>
        <w:pStyle w:val="BodyText"/>
        <w:spacing w:before="4"/>
        <w:rPr>
          <w:sz w:val="34"/>
        </w:rPr>
      </w:pPr>
    </w:p>
    <w:p>
      <w:pPr>
        <w:pStyle w:val="Heading3"/>
        <w:numPr>
          <w:ilvl w:val="0"/>
          <w:numId w:val="8"/>
        </w:numPr>
        <w:tabs>
          <w:tab w:pos="591" w:val="left" w:leader="none"/>
        </w:tabs>
        <w:spacing w:line="240" w:lineRule="auto" w:before="0" w:after="0"/>
        <w:ind w:left="590" w:right="0" w:hanging="360"/>
        <w:jc w:val="both"/>
      </w:pPr>
      <w:r>
        <w:rPr>
          <w:color w:val="00B4B8"/>
        </w:rPr>
        <w:t>Leave Travel Allowance</w:t>
      </w:r>
      <w:r>
        <w:rPr>
          <w:color w:val="00B4B8"/>
          <w:spacing w:val="3"/>
        </w:rPr>
        <w:t> </w:t>
      </w:r>
      <w:r>
        <w:rPr>
          <w:color w:val="00B4B8"/>
        </w:rPr>
        <w:t>(LTA):</w:t>
      </w:r>
    </w:p>
    <w:p>
      <w:pPr>
        <w:pStyle w:val="BodyText"/>
        <w:rPr>
          <w:b/>
          <w:sz w:val="24"/>
        </w:rPr>
      </w:pPr>
    </w:p>
    <w:p>
      <w:pPr>
        <w:pStyle w:val="BodyText"/>
        <w:spacing w:line="276" w:lineRule="auto" w:before="193"/>
        <w:ind w:left="139" w:right="219"/>
        <w:jc w:val="both"/>
      </w:pPr>
      <w:r>
        <w:rPr>
          <w:color w:val="464A69"/>
        </w:rPr>
        <w:t>The specified limit on LTA would be up to 2 months of Basic salary. LTA amount will be a part of reimbursable component and paid off with the salary after the employee submits proof of travel etc., in accordance with the Income Tax rule. Any unavailed LTA amount will be paid at the end of the financial year (March) subject to Income Tax deductions.</w:t>
      </w:r>
    </w:p>
    <w:p>
      <w:pPr>
        <w:pStyle w:val="BodyText"/>
        <w:spacing w:before="1"/>
        <w:rPr>
          <w:sz w:val="23"/>
        </w:rPr>
      </w:pPr>
    </w:p>
    <w:p>
      <w:pPr>
        <w:pStyle w:val="ListParagraph"/>
        <w:numPr>
          <w:ilvl w:val="0"/>
          <w:numId w:val="10"/>
        </w:numPr>
        <w:tabs>
          <w:tab w:pos="859" w:val="left" w:leader="none"/>
          <w:tab w:pos="860" w:val="left" w:leader="none"/>
        </w:tabs>
        <w:spacing w:line="240" w:lineRule="auto" w:before="0" w:after="0"/>
        <w:ind w:left="859" w:right="0" w:hanging="360"/>
        <w:jc w:val="left"/>
        <w:rPr>
          <w:sz w:val="20"/>
        </w:rPr>
      </w:pPr>
      <w:r>
        <w:rPr>
          <w:color w:val="464A69"/>
          <w:sz w:val="20"/>
        </w:rPr>
        <w:t>LTA claim shall be accepted for those who are eligible for</w:t>
      </w:r>
      <w:r>
        <w:rPr>
          <w:color w:val="464A69"/>
          <w:spacing w:val="-2"/>
          <w:sz w:val="20"/>
        </w:rPr>
        <w:t> </w:t>
      </w:r>
      <w:r>
        <w:rPr>
          <w:color w:val="464A69"/>
          <w:sz w:val="20"/>
        </w:rPr>
        <w:t>LTA.</w:t>
      </w:r>
    </w:p>
    <w:p>
      <w:pPr>
        <w:spacing w:after="0" w:line="240" w:lineRule="auto"/>
        <w:jc w:val="left"/>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p>
    <w:p>
      <w:pPr>
        <w:pStyle w:val="ListParagraph"/>
        <w:numPr>
          <w:ilvl w:val="1"/>
          <w:numId w:val="10"/>
        </w:numPr>
        <w:tabs>
          <w:tab w:pos="938" w:val="left" w:leader="none"/>
          <w:tab w:pos="939" w:val="left" w:leader="none"/>
        </w:tabs>
        <w:spacing w:line="273" w:lineRule="auto" w:before="99" w:after="0"/>
        <w:ind w:left="938" w:right="226" w:hanging="343"/>
        <w:jc w:val="left"/>
        <w:rPr>
          <w:sz w:val="20"/>
        </w:rPr>
      </w:pPr>
      <w:r>
        <w:rPr>
          <w:color w:val="464A69"/>
          <w:sz w:val="20"/>
        </w:rPr>
        <w:t>Availment of continuous 3 days PL is mandatory in case rebate is being claimed. Rebate will be provided only in respect of traveling expense incurred during the leave</w:t>
      </w:r>
      <w:r>
        <w:rPr>
          <w:color w:val="464A69"/>
          <w:spacing w:val="-6"/>
          <w:sz w:val="20"/>
        </w:rPr>
        <w:t> </w:t>
      </w:r>
      <w:r>
        <w:rPr>
          <w:color w:val="464A69"/>
          <w:sz w:val="20"/>
        </w:rPr>
        <w:t>period.</w:t>
      </w:r>
    </w:p>
    <w:p>
      <w:pPr>
        <w:pStyle w:val="ListParagraph"/>
        <w:numPr>
          <w:ilvl w:val="1"/>
          <w:numId w:val="10"/>
        </w:numPr>
        <w:tabs>
          <w:tab w:pos="939" w:val="left" w:leader="none"/>
        </w:tabs>
        <w:spacing w:line="276" w:lineRule="auto" w:before="1" w:after="0"/>
        <w:ind w:left="938" w:right="230" w:hanging="343"/>
        <w:jc w:val="both"/>
        <w:rPr>
          <w:sz w:val="20"/>
        </w:rPr>
      </w:pPr>
      <w:r>
        <w:rPr>
          <w:color w:val="464A69"/>
          <w:sz w:val="20"/>
        </w:rPr>
        <w:t>LTA claim is applicable to immediate family members for the domestic travel only. The expenses should be limited to Air, Rail, and Bus Fare only. Expenses like local conveyance, lodging /boarding, etc., is not allowed.</w:t>
      </w:r>
    </w:p>
    <w:p>
      <w:pPr>
        <w:pStyle w:val="ListParagraph"/>
        <w:numPr>
          <w:ilvl w:val="1"/>
          <w:numId w:val="10"/>
        </w:numPr>
        <w:tabs>
          <w:tab w:pos="938" w:val="left" w:leader="none"/>
          <w:tab w:pos="939" w:val="left" w:leader="none"/>
        </w:tabs>
        <w:spacing w:line="241" w:lineRule="exact" w:before="0" w:after="0"/>
        <w:ind w:left="938" w:right="0" w:hanging="343"/>
        <w:jc w:val="left"/>
        <w:rPr>
          <w:sz w:val="20"/>
        </w:rPr>
      </w:pPr>
      <w:r>
        <w:rPr>
          <w:color w:val="464A69"/>
          <w:sz w:val="20"/>
        </w:rPr>
        <w:t>Boarding pass is mandatory if the mode of travel is by</w:t>
      </w:r>
      <w:r>
        <w:rPr>
          <w:color w:val="464A69"/>
          <w:spacing w:val="-5"/>
          <w:sz w:val="20"/>
        </w:rPr>
        <w:t> </w:t>
      </w:r>
      <w:r>
        <w:rPr>
          <w:color w:val="464A69"/>
          <w:sz w:val="20"/>
        </w:rPr>
        <w:t>Air.</w:t>
      </w:r>
    </w:p>
    <w:p>
      <w:pPr>
        <w:pStyle w:val="ListParagraph"/>
        <w:numPr>
          <w:ilvl w:val="1"/>
          <w:numId w:val="10"/>
        </w:numPr>
        <w:tabs>
          <w:tab w:pos="938" w:val="left" w:leader="none"/>
          <w:tab w:pos="939" w:val="left" w:leader="none"/>
        </w:tabs>
        <w:spacing w:line="273" w:lineRule="auto" w:before="33" w:after="0"/>
        <w:ind w:left="938" w:right="379" w:hanging="343"/>
        <w:jc w:val="left"/>
        <w:rPr>
          <w:sz w:val="20"/>
        </w:rPr>
      </w:pPr>
      <w:r>
        <w:rPr>
          <w:color w:val="464A69"/>
          <w:sz w:val="20"/>
        </w:rPr>
        <w:t>Only one claim is admissible during a Financial Year subject to an Income Tax provision. The rebate can</w:t>
      </w:r>
      <w:r>
        <w:rPr>
          <w:color w:val="464A69"/>
          <w:spacing w:val="-34"/>
          <w:sz w:val="20"/>
        </w:rPr>
        <w:t> </w:t>
      </w:r>
      <w:r>
        <w:rPr>
          <w:color w:val="464A69"/>
          <w:sz w:val="20"/>
        </w:rPr>
        <w:t>be claimed twice in a block of 4 Calendar</w:t>
      </w:r>
      <w:r>
        <w:rPr>
          <w:color w:val="464A69"/>
          <w:spacing w:val="2"/>
          <w:sz w:val="20"/>
        </w:rPr>
        <w:t> </w:t>
      </w:r>
      <w:r>
        <w:rPr>
          <w:color w:val="464A69"/>
          <w:sz w:val="20"/>
        </w:rPr>
        <w:t>years.</w:t>
      </w:r>
    </w:p>
    <w:p>
      <w:pPr>
        <w:pStyle w:val="ListParagraph"/>
        <w:numPr>
          <w:ilvl w:val="1"/>
          <w:numId w:val="10"/>
        </w:numPr>
        <w:tabs>
          <w:tab w:pos="938" w:val="left" w:leader="none"/>
          <w:tab w:pos="939" w:val="left" w:leader="none"/>
        </w:tabs>
        <w:spacing w:line="240" w:lineRule="auto" w:before="1" w:after="0"/>
        <w:ind w:left="938" w:right="0" w:hanging="343"/>
        <w:jc w:val="left"/>
        <w:rPr>
          <w:sz w:val="20"/>
        </w:rPr>
      </w:pPr>
      <w:r>
        <w:rPr>
          <w:color w:val="464A69"/>
          <w:sz w:val="20"/>
        </w:rPr>
        <w:t>No advance shall be payable against</w:t>
      </w:r>
      <w:r>
        <w:rPr>
          <w:color w:val="464A69"/>
          <w:spacing w:val="-4"/>
          <w:sz w:val="20"/>
        </w:rPr>
        <w:t> </w:t>
      </w:r>
      <w:r>
        <w:rPr>
          <w:color w:val="464A69"/>
          <w:sz w:val="20"/>
        </w:rPr>
        <w:t>LTA.</w:t>
      </w:r>
    </w:p>
    <w:p>
      <w:pPr>
        <w:pStyle w:val="ListParagraph"/>
        <w:numPr>
          <w:ilvl w:val="1"/>
          <w:numId w:val="10"/>
        </w:numPr>
        <w:tabs>
          <w:tab w:pos="938" w:val="left" w:leader="none"/>
          <w:tab w:pos="939" w:val="left" w:leader="none"/>
        </w:tabs>
        <w:spacing w:line="240" w:lineRule="auto" w:before="33" w:after="0"/>
        <w:ind w:left="938" w:right="0" w:hanging="343"/>
        <w:jc w:val="left"/>
        <w:rPr>
          <w:sz w:val="20"/>
        </w:rPr>
      </w:pPr>
      <w:r>
        <w:rPr>
          <w:color w:val="464A69"/>
          <w:sz w:val="20"/>
        </w:rPr>
        <w:t>The payment will be done on monthly basis subject to scanned copies of the bills uploaded in ESS</w:t>
      </w:r>
      <w:r>
        <w:rPr>
          <w:color w:val="464A69"/>
          <w:spacing w:val="-18"/>
          <w:sz w:val="20"/>
        </w:rPr>
        <w:t> </w:t>
      </w:r>
      <w:r>
        <w:rPr>
          <w:color w:val="464A69"/>
          <w:sz w:val="20"/>
        </w:rPr>
        <w:t>portal.</w:t>
      </w:r>
    </w:p>
    <w:p>
      <w:pPr>
        <w:pStyle w:val="BodyText"/>
        <w:rPr>
          <w:sz w:val="35"/>
        </w:rPr>
      </w:pPr>
    </w:p>
    <w:p>
      <w:pPr>
        <w:pStyle w:val="Heading3"/>
        <w:numPr>
          <w:ilvl w:val="0"/>
          <w:numId w:val="8"/>
        </w:numPr>
        <w:tabs>
          <w:tab w:pos="939" w:val="left" w:leader="none"/>
        </w:tabs>
        <w:spacing w:line="240" w:lineRule="auto" w:before="1" w:after="0"/>
        <w:ind w:left="938" w:right="0" w:hanging="343"/>
        <w:jc w:val="left"/>
      </w:pPr>
      <w:r>
        <w:rPr>
          <w:color w:val="00B4B8"/>
        </w:rPr>
        <w:t>Computer / Laptop Purchase</w:t>
      </w:r>
      <w:r>
        <w:rPr>
          <w:color w:val="00B4B8"/>
          <w:spacing w:val="-6"/>
        </w:rPr>
        <w:t> </w:t>
      </w:r>
      <w:r>
        <w:rPr>
          <w:color w:val="00B4B8"/>
        </w:rPr>
        <w:t>Reimbursement</w:t>
      </w:r>
    </w:p>
    <w:p>
      <w:pPr>
        <w:pStyle w:val="BodyText"/>
        <w:spacing w:line="276" w:lineRule="auto" w:before="200"/>
        <w:ind w:left="600" w:right="224"/>
        <w:jc w:val="both"/>
      </w:pPr>
      <w:r>
        <w:rPr>
          <w:color w:val="464A69"/>
        </w:rPr>
        <w:t>The purchase for Computer/Laptop can be availed only by the employees of level L2 and above and maximum reimbursement under this component is mentioned in the below table. It will be a part of reimbursable benefits subject to production of original bills/receipts with below terms:</w:t>
      </w:r>
    </w:p>
    <w:p>
      <w:pPr>
        <w:pStyle w:val="BodyText"/>
      </w:pPr>
    </w:p>
    <w:p>
      <w:pPr>
        <w:pStyle w:val="BodyText"/>
        <w:spacing w:before="5"/>
      </w:pPr>
    </w:p>
    <w:tbl>
      <w:tblPr>
        <w:tblW w:w="0" w:type="auto"/>
        <w:jc w:val="left"/>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41"/>
        <w:gridCol w:w="3999"/>
      </w:tblGrid>
      <w:tr>
        <w:trPr>
          <w:trHeight w:val="450" w:hRule="atLeast"/>
        </w:trPr>
        <w:tc>
          <w:tcPr>
            <w:tcW w:w="4441" w:type="dxa"/>
            <w:vMerge w:val="restart"/>
            <w:shd w:val="clear" w:color="auto" w:fill="D0CECE"/>
          </w:tcPr>
          <w:p>
            <w:pPr>
              <w:pStyle w:val="TableParagraph"/>
              <w:spacing w:before="8"/>
              <w:ind w:left="0"/>
              <w:rPr>
                <w:sz w:val="29"/>
              </w:rPr>
            </w:pPr>
          </w:p>
          <w:p>
            <w:pPr>
              <w:pStyle w:val="TableParagraph"/>
              <w:spacing w:before="1"/>
              <w:ind w:left="1657" w:right="1680"/>
              <w:jc w:val="center"/>
              <w:rPr>
                <w:b/>
                <w:sz w:val="20"/>
              </w:rPr>
            </w:pPr>
            <w:r>
              <w:rPr>
                <w:b/>
                <w:color w:val="464A69"/>
                <w:sz w:val="20"/>
              </w:rPr>
              <w:t>Job Level</w:t>
            </w:r>
          </w:p>
        </w:tc>
        <w:tc>
          <w:tcPr>
            <w:tcW w:w="3999" w:type="dxa"/>
            <w:tcBorders>
              <w:bottom w:val="nil"/>
            </w:tcBorders>
            <w:shd w:val="clear" w:color="auto" w:fill="D0CECE"/>
          </w:tcPr>
          <w:p>
            <w:pPr>
              <w:pStyle w:val="TableParagraph"/>
              <w:spacing w:before="114"/>
              <w:ind w:left="377" w:right="425"/>
              <w:jc w:val="center"/>
              <w:rPr>
                <w:b/>
                <w:sz w:val="20"/>
              </w:rPr>
            </w:pPr>
            <w:r>
              <w:rPr>
                <w:b/>
                <w:color w:val="464A69"/>
                <w:sz w:val="20"/>
              </w:rPr>
              <w:t>Computer/Laptop Purchase</w:t>
            </w:r>
          </w:p>
        </w:tc>
      </w:tr>
      <w:tr>
        <w:trPr>
          <w:trHeight w:val="337" w:hRule="atLeast"/>
        </w:trPr>
        <w:tc>
          <w:tcPr>
            <w:tcW w:w="4441" w:type="dxa"/>
            <w:vMerge/>
            <w:tcBorders>
              <w:top w:val="nil"/>
            </w:tcBorders>
            <w:shd w:val="clear" w:color="auto" w:fill="D0CECE"/>
          </w:tcPr>
          <w:p>
            <w:pPr>
              <w:rPr>
                <w:sz w:val="2"/>
                <w:szCs w:val="2"/>
              </w:rPr>
            </w:pPr>
          </w:p>
        </w:tc>
        <w:tc>
          <w:tcPr>
            <w:tcW w:w="3999" w:type="dxa"/>
            <w:tcBorders>
              <w:top w:val="nil"/>
            </w:tcBorders>
            <w:shd w:val="clear" w:color="auto" w:fill="D0CECE"/>
          </w:tcPr>
          <w:p>
            <w:pPr>
              <w:pStyle w:val="TableParagraph"/>
              <w:spacing w:line="218" w:lineRule="exact" w:before="99"/>
              <w:ind w:left="377" w:right="426"/>
              <w:jc w:val="center"/>
              <w:rPr>
                <w:b/>
                <w:sz w:val="20"/>
              </w:rPr>
            </w:pPr>
            <w:r>
              <w:rPr>
                <w:b/>
                <w:color w:val="464A69"/>
                <w:sz w:val="20"/>
              </w:rPr>
              <w:t>Reimbursement Maximum Limits</w:t>
            </w:r>
          </w:p>
        </w:tc>
      </w:tr>
      <w:tr>
        <w:trPr>
          <w:trHeight w:val="318" w:hRule="atLeast"/>
        </w:trPr>
        <w:tc>
          <w:tcPr>
            <w:tcW w:w="4441" w:type="dxa"/>
          </w:tcPr>
          <w:p>
            <w:pPr>
              <w:pStyle w:val="TableParagraph"/>
              <w:spacing w:line="213" w:lineRule="exact" w:before="85"/>
              <w:ind w:left="1657" w:right="1669"/>
              <w:jc w:val="center"/>
              <w:rPr>
                <w:sz w:val="20"/>
              </w:rPr>
            </w:pPr>
            <w:r>
              <w:rPr>
                <w:color w:val="464A69"/>
                <w:sz w:val="20"/>
              </w:rPr>
              <w:t>L2</w:t>
            </w:r>
          </w:p>
        </w:tc>
        <w:tc>
          <w:tcPr>
            <w:tcW w:w="3999" w:type="dxa"/>
          </w:tcPr>
          <w:p>
            <w:pPr>
              <w:pStyle w:val="TableParagraph"/>
              <w:spacing w:line="213" w:lineRule="exact" w:before="85"/>
              <w:ind w:left="376" w:right="426"/>
              <w:jc w:val="center"/>
              <w:rPr>
                <w:sz w:val="20"/>
              </w:rPr>
            </w:pPr>
            <w:r>
              <w:rPr>
                <w:color w:val="464A69"/>
                <w:sz w:val="20"/>
              </w:rPr>
              <w:t>INR. 50,000</w:t>
            </w:r>
          </w:p>
        </w:tc>
      </w:tr>
      <w:tr>
        <w:trPr>
          <w:trHeight w:val="320" w:hRule="atLeast"/>
        </w:trPr>
        <w:tc>
          <w:tcPr>
            <w:tcW w:w="4441" w:type="dxa"/>
          </w:tcPr>
          <w:p>
            <w:pPr>
              <w:pStyle w:val="TableParagraph"/>
              <w:spacing w:line="213" w:lineRule="exact" w:before="88"/>
              <w:ind w:left="1657" w:right="1669"/>
              <w:jc w:val="center"/>
              <w:rPr>
                <w:sz w:val="20"/>
              </w:rPr>
            </w:pPr>
            <w:r>
              <w:rPr>
                <w:color w:val="464A69"/>
                <w:sz w:val="20"/>
              </w:rPr>
              <w:t>L3</w:t>
            </w:r>
          </w:p>
        </w:tc>
        <w:tc>
          <w:tcPr>
            <w:tcW w:w="3999" w:type="dxa"/>
          </w:tcPr>
          <w:p>
            <w:pPr>
              <w:pStyle w:val="TableParagraph"/>
              <w:spacing w:line="213" w:lineRule="exact" w:before="88"/>
              <w:ind w:left="376" w:right="426"/>
              <w:jc w:val="center"/>
              <w:rPr>
                <w:sz w:val="20"/>
              </w:rPr>
            </w:pPr>
            <w:r>
              <w:rPr>
                <w:color w:val="464A69"/>
                <w:sz w:val="20"/>
              </w:rPr>
              <w:t>INR. 60,000</w:t>
            </w:r>
          </w:p>
        </w:tc>
      </w:tr>
      <w:tr>
        <w:trPr>
          <w:trHeight w:val="320" w:hRule="atLeast"/>
        </w:trPr>
        <w:tc>
          <w:tcPr>
            <w:tcW w:w="4441" w:type="dxa"/>
          </w:tcPr>
          <w:p>
            <w:pPr>
              <w:pStyle w:val="TableParagraph"/>
              <w:spacing w:line="213" w:lineRule="exact" w:before="88"/>
              <w:ind w:left="1657" w:right="1669"/>
              <w:jc w:val="center"/>
              <w:rPr>
                <w:sz w:val="20"/>
              </w:rPr>
            </w:pPr>
            <w:r>
              <w:rPr>
                <w:color w:val="464A69"/>
                <w:sz w:val="20"/>
              </w:rPr>
              <w:t>L4</w:t>
            </w:r>
          </w:p>
        </w:tc>
        <w:tc>
          <w:tcPr>
            <w:tcW w:w="3999" w:type="dxa"/>
          </w:tcPr>
          <w:p>
            <w:pPr>
              <w:pStyle w:val="TableParagraph"/>
              <w:spacing w:line="213" w:lineRule="exact" w:before="88"/>
              <w:ind w:left="376" w:right="426"/>
              <w:jc w:val="center"/>
              <w:rPr>
                <w:sz w:val="20"/>
              </w:rPr>
            </w:pPr>
            <w:r>
              <w:rPr>
                <w:color w:val="464A69"/>
                <w:sz w:val="20"/>
              </w:rPr>
              <w:t>INR. 75,000</w:t>
            </w:r>
          </w:p>
        </w:tc>
      </w:tr>
      <w:tr>
        <w:trPr>
          <w:trHeight w:val="301" w:hRule="atLeast"/>
        </w:trPr>
        <w:tc>
          <w:tcPr>
            <w:tcW w:w="4441" w:type="dxa"/>
          </w:tcPr>
          <w:p>
            <w:pPr>
              <w:pStyle w:val="TableParagraph"/>
              <w:spacing w:line="227" w:lineRule="exact" w:before="54"/>
              <w:ind w:left="1657" w:right="1688"/>
              <w:jc w:val="center"/>
              <w:rPr>
                <w:sz w:val="20"/>
              </w:rPr>
            </w:pPr>
            <w:r>
              <w:rPr>
                <w:color w:val="464A69"/>
                <w:sz w:val="20"/>
              </w:rPr>
              <w:t>L5 &amp; Above</w:t>
            </w:r>
          </w:p>
        </w:tc>
        <w:tc>
          <w:tcPr>
            <w:tcW w:w="3999" w:type="dxa"/>
          </w:tcPr>
          <w:p>
            <w:pPr>
              <w:pStyle w:val="TableParagraph"/>
              <w:spacing w:line="227" w:lineRule="exact" w:before="54"/>
              <w:ind w:left="377" w:right="328"/>
              <w:jc w:val="center"/>
              <w:rPr>
                <w:sz w:val="20"/>
              </w:rPr>
            </w:pPr>
            <w:r>
              <w:rPr>
                <w:color w:val="464A69"/>
                <w:sz w:val="20"/>
              </w:rPr>
              <w:t>INR. 1,00,000</w:t>
            </w:r>
          </w:p>
        </w:tc>
      </w:tr>
    </w:tbl>
    <w:p>
      <w:pPr>
        <w:pStyle w:val="BodyText"/>
        <w:spacing w:before="4"/>
        <w:rPr>
          <w:sz w:val="24"/>
        </w:rPr>
      </w:pPr>
    </w:p>
    <w:p>
      <w:pPr>
        <w:pStyle w:val="ListParagraph"/>
        <w:numPr>
          <w:ilvl w:val="0"/>
          <w:numId w:val="11"/>
        </w:numPr>
        <w:tabs>
          <w:tab w:pos="938" w:val="left" w:leader="none"/>
          <w:tab w:pos="939" w:val="left" w:leader="none"/>
        </w:tabs>
        <w:spacing w:line="244" w:lineRule="exact" w:before="99" w:after="0"/>
        <w:ind w:left="938" w:right="0" w:hanging="343"/>
        <w:jc w:val="left"/>
        <w:rPr>
          <w:sz w:val="20"/>
        </w:rPr>
      </w:pPr>
      <w:r>
        <w:rPr>
          <w:color w:val="464A69"/>
          <w:sz w:val="20"/>
        </w:rPr>
        <w:t>Only One purchase is allowed for a period of 36 months. Once in 3 years, only one purchase is</w:t>
      </w:r>
      <w:r>
        <w:rPr>
          <w:color w:val="464A69"/>
          <w:spacing w:val="-23"/>
          <w:sz w:val="20"/>
        </w:rPr>
        <w:t> </w:t>
      </w:r>
      <w:r>
        <w:rPr>
          <w:color w:val="464A69"/>
          <w:sz w:val="20"/>
        </w:rPr>
        <w:t>allowed.</w:t>
      </w:r>
    </w:p>
    <w:p>
      <w:pPr>
        <w:pStyle w:val="ListParagraph"/>
        <w:numPr>
          <w:ilvl w:val="0"/>
          <w:numId w:val="11"/>
        </w:numPr>
        <w:tabs>
          <w:tab w:pos="938" w:val="left" w:leader="none"/>
          <w:tab w:pos="939" w:val="left" w:leader="none"/>
        </w:tabs>
        <w:spacing w:line="239" w:lineRule="exact" w:before="0" w:after="0"/>
        <w:ind w:left="938" w:right="0" w:hanging="343"/>
        <w:jc w:val="left"/>
        <w:rPr>
          <w:sz w:val="20"/>
        </w:rPr>
      </w:pPr>
      <w:r>
        <w:rPr>
          <w:color w:val="464A69"/>
          <w:sz w:val="20"/>
        </w:rPr>
        <w:t>Computer/Laptop should be purchased in India and in Indian currency only</w:t>
      </w:r>
      <w:r>
        <w:rPr>
          <w:color w:val="464A69"/>
          <w:spacing w:val="-18"/>
          <w:sz w:val="20"/>
        </w:rPr>
        <w:t> </w:t>
      </w:r>
      <w:r>
        <w:rPr>
          <w:color w:val="464A69"/>
          <w:sz w:val="20"/>
        </w:rPr>
        <w:t>(INR).</w:t>
      </w:r>
    </w:p>
    <w:p>
      <w:pPr>
        <w:pStyle w:val="ListParagraph"/>
        <w:numPr>
          <w:ilvl w:val="0"/>
          <w:numId w:val="11"/>
        </w:numPr>
        <w:tabs>
          <w:tab w:pos="938" w:val="left" w:leader="none"/>
          <w:tab w:pos="939" w:val="left" w:leader="none"/>
        </w:tabs>
        <w:spacing w:line="234" w:lineRule="exact" w:before="0" w:after="0"/>
        <w:ind w:left="938" w:right="0" w:hanging="343"/>
        <w:jc w:val="left"/>
        <w:rPr>
          <w:sz w:val="20"/>
        </w:rPr>
      </w:pPr>
      <w:r>
        <w:rPr>
          <w:color w:val="464A69"/>
          <w:sz w:val="20"/>
        </w:rPr>
        <w:t>Reimbursements in respect of purchase of Computer accessories/repair is not</w:t>
      </w:r>
      <w:r>
        <w:rPr>
          <w:color w:val="464A69"/>
          <w:spacing w:val="-2"/>
          <w:sz w:val="20"/>
        </w:rPr>
        <w:t> </w:t>
      </w:r>
      <w:r>
        <w:rPr>
          <w:color w:val="464A69"/>
          <w:sz w:val="20"/>
        </w:rPr>
        <w:t>allowed.</w:t>
      </w:r>
    </w:p>
    <w:p>
      <w:pPr>
        <w:pStyle w:val="ListParagraph"/>
        <w:numPr>
          <w:ilvl w:val="0"/>
          <w:numId w:val="11"/>
        </w:numPr>
        <w:tabs>
          <w:tab w:pos="938" w:val="left" w:leader="none"/>
          <w:tab w:pos="939" w:val="left" w:leader="none"/>
        </w:tabs>
        <w:spacing w:line="232" w:lineRule="auto" w:before="0" w:after="0"/>
        <w:ind w:left="938" w:right="213" w:hanging="343"/>
        <w:jc w:val="left"/>
        <w:rPr>
          <w:sz w:val="20"/>
        </w:rPr>
      </w:pPr>
      <w:r>
        <w:rPr>
          <w:color w:val="464A69"/>
          <w:sz w:val="20"/>
        </w:rPr>
        <w:t>The bill should be in </w:t>
      </w:r>
      <w:r>
        <w:rPr>
          <w:b/>
          <w:color w:val="464A69"/>
          <w:sz w:val="20"/>
        </w:rPr>
        <w:t>"Respective Employee’s Name C/o Altran Technologies India Pvt. Ltd. " </w:t>
      </w:r>
      <w:r>
        <w:rPr>
          <w:color w:val="464A69"/>
          <w:sz w:val="20"/>
        </w:rPr>
        <w:t>format only.</w:t>
      </w:r>
    </w:p>
    <w:p>
      <w:pPr>
        <w:pStyle w:val="ListParagraph"/>
        <w:numPr>
          <w:ilvl w:val="0"/>
          <w:numId w:val="11"/>
        </w:numPr>
        <w:tabs>
          <w:tab w:pos="938" w:val="left" w:leader="none"/>
          <w:tab w:pos="939" w:val="left" w:leader="none"/>
        </w:tabs>
        <w:spacing w:line="238" w:lineRule="exact" w:before="0" w:after="0"/>
        <w:ind w:left="938" w:right="0" w:hanging="343"/>
        <w:jc w:val="left"/>
        <w:rPr>
          <w:sz w:val="20"/>
        </w:rPr>
      </w:pPr>
      <w:r>
        <w:rPr>
          <w:color w:val="464A69"/>
          <w:sz w:val="20"/>
        </w:rPr>
        <w:t>The bill should contain Vendor's GST number and the tax on</w:t>
      </w:r>
      <w:r>
        <w:rPr>
          <w:color w:val="464A69"/>
          <w:spacing w:val="1"/>
          <w:sz w:val="20"/>
        </w:rPr>
        <w:t> </w:t>
      </w:r>
      <w:r>
        <w:rPr>
          <w:color w:val="464A69"/>
          <w:sz w:val="20"/>
        </w:rPr>
        <w:t>purchase.</w:t>
      </w:r>
    </w:p>
    <w:p>
      <w:pPr>
        <w:pStyle w:val="ListParagraph"/>
        <w:numPr>
          <w:ilvl w:val="0"/>
          <w:numId w:val="11"/>
        </w:numPr>
        <w:tabs>
          <w:tab w:pos="939" w:val="left" w:leader="none"/>
        </w:tabs>
        <w:spacing w:line="232" w:lineRule="auto" w:before="3" w:after="0"/>
        <w:ind w:left="938" w:right="225" w:hanging="343"/>
        <w:jc w:val="both"/>
        <w:rPr>
          <w:sz w:val="20"/>
        </w:rPr>
      </w:pPr>
      <w:r>
        <w:rPr>
          <w:color w:val="464A69"/>
          <w:sz w:val="20"/>
        </w:rPr>
        <w:t>The Proof of payment on purchase of Computer/Laptop (Debit/Credit card slip or Bank Statement for online payments) should be attached. In case the payment is made through cheque, the bank account showing the transaction/transfer should be</w:t>
      </w:r>
      <w:r>
        <w:rPr>
          <w:color w:val="464A69"/>
          <w:spacing w:val="-2"/>
          <w:sz w:val="20"/>
        </w:rPr>
        <w:t> </w:t>
      </w:r>
      <w:r>
        <w:rPr>
          <w:color w:val="464A69"/>
          <w:sz w:val="20"/>
        </w:rPr>
        <w:t>attached.</w:t>
      </w:r>
    </w:p>
    <w:p>
      <w:pPr>
        <w:pStyle w:val="ListParagraph"/>
        <w:numPr>
          <w:ilvl w:val="0"/>
          <w:numId w:val="11"/>
        </w:numPr>
        <w:tabs>
          <w:tab w:pos="938" w:val="left" w:leader="none"/>
          <w:tab w:pos="939" w:val="left" w:leader="none"/>
        </w:tabs>
        <w:spacing w:line="235" w:lineRule="exact" w:before="0" w:after="0"/>
        <w:ind w:left="938" w:right="0" w:hanging="343"/>
        <w:jc w:val="left"/>
        <w:rPr>
          <w:sz w:val="20"/>
        </w:rPr>
      </w:pPr>
      <w:r>
        <w:rPr>
          <w:color w:val="464A69"/>
          <w:sz w:val="20"/>
        </w:rPr>
        <w:t>Cash purchase is not</w:t>
      </w:r>
      <w:r>
        <w:rPr>
          <w:color w:val="464A69"/>
          <w:spacing w:val="-4"/>
          <w:sz w:val="20"/>
        </w:rPr>
        <w:t> </w:t>
      </w:r>
      <w:r>
        <w:rPr>
          <w:color w:val="464A69"/>
          <w:sz w:val="20"/>
        </w:rPr>
        <w:t>allowed.</w:t>
      </w:r>
    </w:p>
    <w:p>
      <w:pPr>
        <w:pStyle w:val="ListParagraph"/>
        <w:numPr>
          <w:ilvl w:val="0"/>
          <w:numId w:val="11"/>
        </w:numPr>
        <w:tabs>
          <w:tab w:pos="938" w:val="left" w:leader="none"/>
          <w:tab w:pos="939" w:val="left" w:leader="none"/>
        </w:tabs>
        <w:spacing w:line="236" w:lineRule="exact" w:before="0" w:after="0"/>
        <w:ind w:left="938" w:right="0" w:hanging="343"/>
        <w:jc w:val="left"/>
        <w:rPr>
          <w:sz w:val="20"/>
        </w:rPr>
      </w:pPr>
      <w:r>
        <w:rPr>
          <w:color w:val="464A69"/>
          <w:sz w:val="20"/>
        </w:rPr>
        <w:t>Delivery address can be specified as per employee’s</w:t>
      </w:r>
      <w:r>
        <w:rPr>
          <w:color w:val="464A69"/>
          <w:spacing w:val="-3"/>
          <w:sz w:val="20"/>
        </w:rPr>
        <w:t> </w:t>
      </w:r>
      <w:r>
        <w:rPr>
          <w:color w:val="464A69"/>
          <w:sz w:val="20"/>
        </w:rPr>
        <w:t>choice.</w:t>
      </w:r>
    </w:p>
    <w:p>
      <w:pPr>
        <w:pStyle w:val="ListParagraph"/>
        <w:numPr>
          <w:ilvl w:val="0"/>
          <w:numId w:val="11"/>
        </w:numPr>
        <w:tabs>
          <w:tab w:pos="938" w:val="left" w:leader="none"/>
          <w:tab w:pos="939" w:val="left" w:leader="none"/>
        </w:tabs>
        <w:spacing w:line="240" w:lineRule="exact" w:before="0" w:after="0"/>
        <w:ind w:left="938" w:right="0" w:hanging="343"/>
        <w:jc w:val="left"/>
        <w:rPr>
          <w:sz w:val="20"/>
        </w:rPr>
      </w:pPr>
      <w:r>
        <w:rPr>
          <w:color w:val="464A69"/>
          <w:sz w:val="20"/>
        </w:rPr>
        <w:t>The payment will be done on monthly basis subject to scanned copies of the bills uploaded in ESS</w:t>
      </w:r>
      <w:r>
        <w:rPr>
          <w:color w:val="464A69"/>
          <w:spacing w:val="-20"/>
          <w:sz w:val="20"/>
        </w:rPr>
        <w:t> </w:t>
      </w:r>
      <w:r>
        <w:rPr>
          <w:color w:val="464A69"/>
          <w:sz w:val="20"/>
        </w:rPr>
        <w:t>portal.</w:t>
      </w:r>
    </w:p>
    <w:p>
      <w:pPr>
        <w:spacing w:after="0" w:line="240" w:lineRule="exact"/>
        <w:jc w:val="left"/>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6"/>
        </w:rPr>
      </w:pPr>
    </w:p>
    <w:p>
      <w:pPr>
        <w:pStyle w:val="Heading3"/>
        <w:numPr>
          <w:ilvl w:val="0"/>
          <w:numId w:val="8"/>
        </w:numPr>
        <w:tabs>
          <w:tab w:pos="1555" w:val="left" w:leader="none"/>
          <w:tab w:pos="1556" w:val="left" w:leader="none"/>
        </w:tabs>
        <w:spacing w:line="240" w:lineRule="auto" w:before="94" w:after="0"/>
        <w:ind w:left="1555" w:right="0" w:hanging="696"/>
        <w:jc w:val="left"/>
      </w:pPr>
      <w:r>
        <w:rPr>
          <w:color w:val="00B4B8"/>
        </w:rPr>
        <w:t>Mobile/Handset Purchase Reimbursement</w:t>
      </w:r>
    </w:p>
    <w:p>
      <w:pPr>
        <w:pStyle w:val="BodyText"/>
        <w:spacing w:before="7"/>
        <w:rPr>
          <w:b/>
          <w:sz w:val="34"/>
        </w:rPr>
      </w:pPr>
    </w:p>
    <w:p>
      <w:pPr>
        <w:pStyle w:val="BodyText"/>
        <w:spacing w:line="235" w:lineRule="auto"/>
        <w:ind w:left="600" w:right="219"/>
        <w:jc w:val="both"/>
      </w:pPr>
      <w:r>
        <w:rPr>
          <w:color w:val="464A69"/>
        </w:rPr>
        <w:t>The purchase for Mobile/Handset reimbursement can be availed by the employees mentioned in the below table with maximum limit. It will be a part of reimbursable component subject to production of original bills/receipts with below terms:</w:t>
      </w:r>
    </w:p>
    <w:p>
      <w:pPr>
        <w:pStyle w:val="BodyText"/>
      </w:pPr>
    </w:p>
    <w:p>
      <w:pPr>
        <w:pStyle w:val="BodyText"/>
        <w:spacing w:before="6"/>
      </w:pPr>
    </w:p>
    <w:tbl>
      <w:tblPr>
        <w:tblW w:w="0" w:type="auto"/>
        <w:jc w:val="left"/>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61"/>
        <w:gridCol w:w="3879"/>
      </w:tblGrid>
      <w:tr>
        <w:trPr>
          <w:trHeight w:val="444" w:hRule="atLeast"/>
        </w:trPr>
        <w:tc>
          <w:tcPr>
            <w:tcW w:w="4561" w:type="dxa"/>
            <w:vMerge w:val="restart"/>
            <w:shd w:val="clear" w:color="auto" w:fill="D0CECE"/>
          </w:tcPr>
          <w:p>
            <w:pPr>
              <w:pStyle w:val="TableParagraph"/>
              <w:spacing w:before="4"/>
              <w:ind w:left="0"/>
              <w:rPr>
                <w:sz w:val="29"/>
              </w:rPr>
            </w:pPr>
          </w:p>
          <w:p>
            <w:pPr>
              <w:pStyle w:val="TableParagraph"/>
              <w:ind w:left="1694" w:right="1699"/>
              <w:jc w:val="center"/>
              <w:rPr>
                <w:b/>
                <w:sz w:val="20"/>
              </w:rPr>
            </w:pPr>
            <w:r>
              <w:rPr>
                <w:b/>
                <w:color w:val="464A69"/>
                <w:sz w:val="20"/>
              </w:rPr>
              <w:t>Job Level</w:t>
            </w:r>
          </w:p>
        </w:tc>
        <w:tc>
          <w:tcPr>
            <w:tcW w:w="3879" w:type="dxa"/>
            <w:tcBorders>
              <w:bottom w:val="nil"/>
            </w:tcBorders>
            <w:shd w:val="clear" w:color="auto" w:fill="D0CECE"/>
          </w:tcPr>
          <w:p>
            <w:pPr>
              <w:pStyle w:val="TableParagraph"/>
              <w:spacing w:before="109"/>
              <w:ind w:left="335" w:right="342"/>
              <w:jc w:val="center"/>
              <w:rPr>
                <w:b/>
                <w:sz w:val="20"/>
              </w:rPr>
            </w:pPr>
            <w:r>
              <w:rPr>
                <w:b/>
                <w:color w:val="464A69"/>
                <w:sz w:val="20"/>
              </w:rPr>
              <w:t>Mobile/Handset Purchase</w:t>
            </w:r>
          </w:p>
        </w:tc>
      </w:tr>
      <w:tr>
        <w:trPr>
          <w:trHeight w:val="338" w:hRule="atLeast"/>
        </w:trPr>
        <w:tc>
          <w:tcPr>
            <w:tcW w:w="4561" w:type="dxa"/>
            <w:vMerge/>
            <w:tcBorders>
              <w:top w:val="nil"/>
            </w:tcBorders>
            <w:shd w:val="clear" w:color="auto" w:fill="D0CECE"/>
          </w:tcPr>
          <w:p>
            <w:pPr>
              <w:rPr>
                <w:sz w:val="2"/>
                <w:szCs w:val="2"/>
              </w:rPr>
            </w:pPr>
          </w:p>
        </w:tc>
        <w:tc>
          <w:tcPr>
            <w:tcW w:w="3879" w:type="dxa"/>
            <w:tcBorders>
              <w:top w:val="nil"/>
            </w:tcBorders>
            <w:shd w:val="clear" w:color="auto" w:fill="D0CECE"/>
          </w:tcPr>
          <w:p>
            <w:pPr>
              <w:pStyle w:val="TableParagraph"/>
              <w:spacing w:line="220" w:lineRule="exact" w:before="98"/>
              <w:ind w:left="341" w:right="342"/>
              <w:jc w:val="center"/>
              <w:rPr>
                <w:b/>
                <w:sz w:val="20"/>
              </w:rPr>
            </w:pPr>
            <w:r>
              <w:rPr>
                <w:b/>
                <w:color w:val="464A69"/>
                <w:sz w:val="20"/>
              </w:rPr>
              <w:t>Reimbursement Maximum Limits</w:t>
            </w:r>
          </w:p>
        </w:tc>
      </w:tr>
      <w:tr>
        <w:trPr>
          <w:trHeight w:val="320" w:hRule="atLeast"/>
        </w:trPr>
        <w:tc>
          <w:tcPr>
            <w:tcW w:w="4561" w:type="dxa"/>
          </w:tcPr>
          <w:p>
            <w:pPr>
              <w:pStyle w:val="TableParagraph"/>
              <w:spacing w:line="215" w:lineRule="exact" w:before="85"/>
              <w:ind w:left="1694" w:right="1706"/>
              <w:jc w:val="center"/>
              <w:rPr>
                <w:b/>
                <w:sz w:val="20"/>
              </w:rPr>
            </w:pPr>
            <w:r>
              <w:rPr>
                <w:b/>
                <w:color w:val="464A69"/>
                <w:sz w:val="20"/>
              </w:rPr>
              <w:t>L1</w:t>
            </w:r>
          </w:p>
        </w:tc>
        <w:tc>
          <w:tcPr>
            <w:tcW w:w="3879" w:type="dxa"/>
          </w:tcPr>
          <w:p>
            <w:pPr>
              <w:pStyle w:val="TableParagraph"/>
              <w:spacing w:line="215" w:lineRule="exact" w:before="85"/>
              <w:ind w:left="337" w:right="342"/>
              <w:jc w:val="center"/>
              <w:rPr>
                <w:b/>
                <w:sz w:val="20"/>
              </w:rPr>
            </w:pPr>
            <w:r>
              <w:rPr>
                <w:b/>
                <w:color w:val="464A69"/>
                <w:sz w:val="20"/>
              </w:rPr>
              <w:t>INR. 25,000</w:t>
            </w:r>
          </w:p>
        </w:tc>
      </w:tr>
      <w:tr>
        <w:trPr>
          <w:trHeight w:val="320" w:hRule="atLeast"/>
        </w:trPr>
        <w:tc>
          <w:tcPr>
            <w:tcW w:w="4561" w:type="dxa"/>
          </w:tcPr>
          <w:p>
            <w:pPr>
              <w:pStyle w:val="TableParagraph"/>
              <w:spacing w:line="215" w:lineRule="exact" w:before="85"/>
              <w:ind w:left="1694" w:right="1706"/>
              <w:jc w:val="center"/>
              <w:rPr>
                <w:b/>
                <w:sz w:val="20"/>
              </w:rPr>
            </w:pPr>
            <w:r>
              <w:rPr>
                <w:b/>
                <w:color w:val="464A69"/>
                <w:sz w:val="20"/>
              </w:rPr>
              <w:t>L2</w:t>
            </w:r>
          </w:p>
        </w:tc>
        <w:tc>
          <w:tcPr>
            <w:tcW w:w="3879" w:type="dxa"/>
          </w:tcPr>
          <w:p>
            <w:pPr>
              <w:pStyle w:val="TableParagraph"/>
              <w:spacing w:line="215" w:lineRule="exact" w:before="85"/>
              <w:ind w:left="337" w:right="342"/>
              <w:jc w:val="center"/>
              <w:rPr>
                <w:b/>
                <w:sz w:val="20"/>
              </w:rPr>
            </w:pPr>
            <w:r>
              <w:rPr>
                <w:b/>
                <w:color w:val="464A69"/>
                <w:sz w:val="20"/>
              </w:rPr>
              <w:t>INR. 35,000</w:t>
            </w:r>
          </w:p>
        </w:tc>
      </w:tr>
      <w:tr>
        <w:trPr>
          <w:trHeight w:val="320" w:hRule="atLeast"/>
        </w:trPr>
        <w:tc>
          <w:tcPr>
            <w:tcW w:w="4561" w:type="dxa"/>
          </w:tcPr>
          <w:p>
            <w:pPr>
              <w:pStyle w:val="TableParagraph"/>
              <w:spacing w:line="215" w:lineRule="exact" w:before="85"/>
              <w:ind w:left="1694" w:right="1706"/>
              <w:jc w:val="center"/>
              <w:rPr>
                <w:b/>
                <w:sz w:val="20"/>
              </w:rPr>
            </w:pPr>
            <w:r>
              <w:rPr>
                <w:b/>
                <w:color w:val="464A69"/>
                <w:sz w:val="20"/>
              </w:rPr>
              <w:t>L3</w:t>
            </w:r>
          </w:p>
        </w:tc>
        <w:tc>
          <w:tcPr>
            <w:tcW w:w="3879" w:type="dxa"/>
          </w:tcPr>
          <w:p>
            <w:pPr>
              <w:pStyle w:val="TableParagraph"/>
              <w:spacing w:line="215" w:lineRule="exact" w:before="85"/>
              <w:ind w:left="337" w:right="342"/>
              <w:jc w:val="center"/>
              <w:rPr>
                <w:b/>
                <w:sz w:val="20"/>
              </w:rPr>
            </w:pPr>
            <w:r>
              <w:rPr>
                <w:b/>
                <w:color w:val="464A69"/>
                <w:sz w:val="20"/>
              </w:rPr>
              <w:t>INR. 45,000</w:t>
            </w:r>
          </w:p>
        </w:tc>
      </w:tr>
      <w:tr>
        <w:trPr>
          <w:trHeight w:val="287" w:hRule="atLeast"/>
        </w:trPr>
        <w:tc>
          <w:tcPr>
            <w:tcW w:w="4561" w:type="dxa"/>
          </w:tcPr>
          <w:p>
            <w:pPr>
              <w:pStyle w:val="TableParagraph"/>
              <w:spacing w:line="225" w:lineRule="exact" w:before="42"/>
              <w:ind w:left="1694" w:right="1706"/>
              <w:jc w:val="center"/>
              <w:rPr>
                <w:b/>
                <w:sz w:val="20"/>
              </w:rPr>
            </w:pPr>
            <w:r>
              <w:rPr>
                <w:b/>
                <w:color w:val="464A69"/>
                <w:sz w:val="20"/>
              </w:rPr>
              <w:t>L4</w:t>
            </w:r>
          </w:p>
        </w:tc>
        <w:tc>
          <w:tcPr>
            <w:tcW w:w="3879" w:type="dxa"/>
          </w:tcPr>
          <w:p>
            <w:pPr>
              <w:pStyle w:val="TableParagraph"/>
              <w:spacing w:line="225" w:lineRule="exact" w:before="42"/>
              <w:ind w:left="337" w:right="342"/>
              <w:jc w:val="center"/>
              <w:rPr>
                <w:b/>
                <w:sz w:val="20"/>
              </w:rPr>
            </w:pPr>
            <w:r>
              <w:rPr>
                <w:b/>
                <w:color w:val="464A69"/>
                <w:sz w:val="20"/>
              </w:rPr>
              <w:t>INR. 50,000</w:t>
            </w:r>
          </w:p>
        </w:tc>
      </w:tr>
      <w:tr>
        <w:trPr>
          <w:trHeight w:val="347" w:hRule="atLeast"/>
        </w:trPr>
        <w:tc>
          <w:tcPr>
            <w:tcW w:w="4561" w:type="dxa"/>
          </w:tcPr>
          <w:p>
            <w:pPr>
              <w:pStyle w:val="TableParagraph"/>
              <w:spacing w:line="218" w:lineRule="exact" w:before="109"/>
              <w:ind w:left="1694" w:right="1706"/>
              <w:jc w:val="center"/>
              <w:rPr>
                <w:b/>
                <w:sz w:val="20"/>
              </w:rPr>
            </w:pPr>
            <w:r>
              <w:rPr>
                <w:b/>
                <w:color w:val="464A69"/>
                <w:sz w:val="20"/>
              </w:rPr>
              <w:t>L5 &amp; Above</w:t>
            </w:r>
          </w:p>
        </w:tc>
        <w:tc>
          <w:tcPr>
            <w:tcW w:w="3879" w:type="dxa"/>
          </w:tcPr>
          <w:p>
            <w:pPr>
              <w:pStyle w:val="TableParagraph"/>
              <w:spacing w:line="218" w:lineRule="exact" w:before="109"/>
              <w:ind w:left="337" w:right="342"/>
              <w:jc w:val="center"/>
              <w:rPr>
                <w:b/>
                <w:sz w:val="20"/>
              </w:rPr>
            </w:pPr>
            <w:r>
              <w:rPr>
                <w:b/>
                <w:color w:val="464A69"/>
                <w:sz w:val="20"/>
              </w:rPr>
              <w:t>INR. 60,000</w:t>
            </w:r>
          </w:p>
        </w:tc>
      </w:tr>
    </w:tbl>
    <w:p>
      <w:pPr>
        <w:pStyle w:val="BodyText"/>
      </w:pPr>
    </w:p>
    <w:p>
      <w:pPr>
        <w:pStyle w:val="ListParagraph"/>
        <w:numPr>
          <w:ilvl w:val="0"/>
          <w:numId w:val="12"/>
        </w:numPr>
        <w:tabs>
          <w:tab w:pos="1298" w:val="left" w:leader="none"/>
          <w:tab w:pos="1299" w:val="left" w:leader="none"/>
        </w:tabs>
        <w:spacing w:line="240" w:lineRule="auto" w:before="99" w:after="0"/>
        <w:ind w:left="1298" w:right="0" w:hanging="352"/>
        <w:jc w:val="left"/>
        <w:rPr>
          <w:sz w:val="20"/>
        </w:rPr>
      </w:pPr>
      <w:r>
        <w:rPr>
          <w:color w:val="464A69"/>
          <w:sz w:val="20"/>
        </w:rPr>
        <w:t>The Mobile/Handset purchase should be made in India and Indian currency</w:t>
      </w:r>
      <w:r>
        <w:rPr>
          <w:color w:val="464A69"/>
          <w:spacing w:val="-14"/>
          <w:sz w:val="20"/>
        </w:rPr>
        <w:t> </w:t>
      </w:r>
      <w:r>
        <w:rPr>
          <w:color w:val="464A69"/>
          <w:sz w:val="20"/>
        </w:rPr>
        <w:t>only.</w:t>
      </w:r>
    </w:p>
    <w:p>
      <w:pPr>
        <w:pStyle w:val="ListParagraph"/>
        <w:numPr>
          <w:ilvl w:val="0"/>
          <w:numId w:val="12"/>
        </w:numPr>
        <w:tabs>
          <w:tab w:pos="1299" w:val="left" w:leader="none"/>
        </w:tabs>
        <w:spacing w:line="232" w:lineRule="auto" w:before="18" w:after="0"/>
        <w:ind w:left="1298" w:right="222" w:hanging="352"/>
        <w:jc w:val="both"/>
        <w:rPr>
          <w:sz w:val="20"/>
        </w:rPr>
      </w:pPr>
      <w:r>
        <w:rPr>
          <w:color w:val="464A69"/>
          <w:sz w:val="20"/>
        </w:rPr>
        <w:t>Only One handset purchase is allowed over a period of 12 months, the claim for handset purchase is applicable for the purchases made in the current financial year. It has to be only Mobile or a hand set. This doesn’t include Tab,</w:t>
      </w:r>
      <w:r>
        <w:rPr>
          <w:color w:val="464A69"/>
          <w:spacing w:val="-2"/>
          <w:sz w:val="20"/>
        </w:rPr>
        <w:t> </w:t>
      </w:r>
      <w:r>
        <w:rPr>
          <w:color w:val="464A69"/>
          <w:sz w:val="20"/>
        </w:rPr>
        <w:t>IPad.</w:t>
      </w:r>
    </w:p>
    <w:p>
      <w:pPr>
        <w:pStyle w:val="ListParagraph"/>
        <w:numPr>
          <w:ilvl w:val="0"/>
          <w:numId w:val="12"/>
        </w:numPr>
        <w:tabs>
          <w:tab w:pos="1298" w:val="left" w:leader="none"/>
          <w:tab w:pos="1299" w:val="left" w:leader="none"/>
        </w:tabs>
        <w:spacing w:line="230" w:lineRule="auto" w:before="2" w:after="0"/>
        <w:ind w:left="1298" w:right="216" w:hanging="352"/>
        <w:jc w:val="left"/>
        <w:rPr>
          <w:sz w:val="20"/>
        </w:rPr>
      </w:pPr>
      <w:r>
        <w:rPr>
          <w:color w:val="464A69"/>
          <w:sz w:val="20"/>
        </w:rPr>
        <w:t>The benefit can be availed for only one handset even if there is any kind of damage to the newly purchased handset under this</w:t>
      </w:r>
      <w:r>
        <w:rPr>
          <w:color w:val="464A69"/>
          <w:spacing w:val="1"/>
          <w:sz w:val="20"/>
        </w:rPr>
        <w:t> </w:t>
      </w:r>
      <w:r>
        <w:rPr>
          <w:color w:val="464A69"/>
          <w:sz w:val="20"/>
        </w:rPr>
        <w:t>policy.</w:t>
      </w:r>
    </w:p>
    <w:p>
      <w:pPr>
        <w:pStyle w:val="ListParagraph"/>
        <w:numPr>
          <w:ilvl w:val="0"/>
          <w:numId w:val="12"/>
        </w:numPr>
        <w:tabs>
          <w:tab w:pos="1298" w:val="left" w:leader="none"/>
          <w:tab w:pos="1299" w:val="left" w:leader="none"/>
        </w:tabs>
        <w:spacing w:line="230" w:lineRule="auto" w:before="3" w:after="0"/>
        <w:ind w:left="1298" w:right="219" w:hanging="352"/>
        <w:jc w:val="left"/>
        <w:rPr>
          <w:sz w:val="20"/>
        </w:rPr>
      </w:pPr>
      <w:r>
        <w:rPr>
          <w:color w:val="464A69"/>
          <w:sz w:val="20"/>
        </w:rPr>
        <w:t>The bill should be in </w:t>
      </w:r>
      <w:r>
        <w:rPr>
          <w:b/>
          <w:color w:val="464A69"/>
          <w:sz w:val="20"/>
        </w:rPr>
        <w:t>"Respective Employee’s Name C/o Altran Technologies India Pvt. Ltd. (Entity Name)" </w:t>
      </w:r>
      <w:r>
        <w:rPr>
          <w:color w:val="464A69"/>
          <w:sz w:val="20"/>
        </w:rPr>
        <w:t>format</w:t>
      </w:r>
      <w:r>
        <w:rPr>
          <w:color w:val="464A69"/>
          <w:spacing w:val="-4"/>
          <w:sz w:val="20"/>
        </w:rPr>
        <w:t> </w:t>
      </w:r>
      <w:r>
        <w:rPr>
          <w:color w:val="464A69"/>
          <w:sz w:val="20"/>
        </w:rPr>
        <w:t>only.</w:t>
      </w:r>
    </w:p>
    <w:p>
      <w:pPr>
        <w:pStyle w:val="ListParagraph"/>
        <w:numPr>
          <w:ilvl w:val="0"/>
          <w:numId w:val="12"/>
        </w:numPr>
        <w:tabs>
          <w:tab w:pos="1298" w:val="left" w:leader="none"/>
          <w:tab w:pos="1299" w:val="left" w:leader="none"/>
        </w:tabs>
        <w:spacing w:line="243" w:lineRule="exact" w:before="0" w:after="0"/>
        <w:ind w:left="1298" w:right="0" w:hanging="352"/>
        <w:jc w:val="left"/>
        <w:rPr>
          <w:sz w:val="20"/>
        </w:rPr>
      </w:pPr>
      <w:r>
        <w:rPr>
          <w:color w:val="464A69"/>
          <w:sz w:val="20"/>
        </w:rPr>
        <w:t>The bill should contain Vendor's GST number and the tax on purchase of the</w:t>
      </w:r>
      <w:r>
        <w:rPr>
          <w:color w:val="464A69"/>
          <w:spacing w:val="-2"/>
          <w:sz w:val="20"/>
        </w:rPr>
        <w:t> </w:t>
      </w:r>
      <w:r>
        <w:rPr>
          <w:color w:val="464A69"/>
          <w:sz w:val="20"/>
        </w:rPr>
        <w:t>same</w:t>
      </w:r>
    </w:p>
    <w:p>
      <w:pPr>
        <w:pStyle w:val="ListParagraph"/>
        <w:numPr>
          <w:ilvl w:val="0"/>
          <w:numId w:val="12"/>
        </w:numPr>
        <w:tabs>
          <w:tab w:pos="1298" w:val="left" w:leader="none"/>
          <w:tab w:pos="1299" w:val="left" w:leader="none"/>
        </w:tabs>
        <w:spacing w:line="232" w:lineRule="auto" w:before="5" w:after="0"/>
        <w:ind w:left="1298" w:right="228" w:hanging="352"/>
        <w:jc w:val="left"/>
        <w:rPr>
          <w:sz w:val="20"/>
        </w:rPr>
      </w:pPr>
      <w:r>
        <w:rPr>
          <w:color w:val="464A69"/>
          <w:sz w:val="20"/>
        </w:rPr>
        <w:t>The Proof of payment of purchase of Mobile/handset (Debit/Credit card slip or Bank Statement) should be</w:t>
      </w:r>
      <w:r>
        <w:rPr>
          <w:color w:val="464A69"/>
          <w:spacing w:val="-2"/>
          <w:sz w:val="20"/>
        </w:rPr>
        <w:t> </w:t>
      </w:r>
      <w:r>
        <w:rPr>
          <w:color w:val="464A69"/>
          <w:sz w:val="20"/>
        </w:rPr>
        <w:t>attached.</w:t>
      </w:r>
    </w:p>
    <w:p>
      <w:pPr>
        <w:pStyle w:val="ListParagraph"/>
        <w:numPr>
          <w:ilvl w:val="0"/>
          <w:numId w:val="12"/>
        </w:numPr>
        <w:tabs>
          <w:tab w:pos="1298" w:val="left" w:leader="none"/>
          <w:tab w:pos="1299" w:val="left" w:leader="none"/>
        </w:tabs>
        <w:spacing w:line="228" w:lineRule="auto" w:before="8" w:after="0"/>
        <w:ind w:left="1298" w:right="231" w:hanging="352"/>
        <w:jc w:val="left"/>
        <w:rPr>
          <w:sz w:val="20"/>
        </w:rPr>
      </w:pPr>
      <w:r>
        <w:rPr>
          <w:color w:val="464A69"/>
          <w:sz w:val="20"/>
        </w:rPr>
        <w:t>In case the payment is made through cheque, the bank account showing the transaction/transfer should be</w:t>
      </w:r>
      <w:r>
        <w:rPr>
          <w:color w:val="464A69"/>
          <w:spacing w:val="-2"/>
          <w:sz w:val="20"/>
        </w:rPr>
        <w:t> </w:t>
      </w:r>
      <w:r>
        <w:rPr>
          <w:color w:val="464A69"/>
          <w:sz w:val="20"/>
        </w:rPr>
        <w:t>attached.</w:t>
      </w:r>
    </w:p>
    <w:p>
      <w:pPr>
        <w:pStyle w:val="ListParagraph"/>
        <w:numPr>
          <w:ilvl w:val="0"/>
          <w:numId w:val="12"/>
        </w:numPr>
        <w:tabs>
          <w:tab w:pos="1298" w:val="left" w:leader="none"/>
          <w:tab w:pos="1299" w:val="left" w:leader="none"/>
        </w:tabs>
        <w:spacing w:line="238" w:lineRule="exact" w:before="0" w:after="0"/>
        <w:ind w:left="1298" w:right="0" w:hanging="352"/>
        <w:jc w:val="left"/>
        <w:rPr>
          <w:sz w:val="20"/>
        </w:rPr>
      </w:pPr>
      <w:r>
        <w:rPr>
          <w:color w:val="464A69"/>
          <w:sz w:val="20"/>
        </w:rPr>
        <w:t>Cash purchase is not</w:t>
      </w:r>
      <w:r>
        <w:rPr>
          <w:color w:val="464A69"/>
          <w:spacing w:val="-4"/>
          <w:sz w:val="20"/>
        </w:rPr>
        <w:t> </w:t>
      </w:r>
      <w:r>
        <w:rPr>
          <w:color w:val="464A69"/>
          <w:sz w:val="20"/>
        </w:rPr>
        <w:t>allowed.</w:t>
      </w:r>
    </w:p>
    <w:p>
      <w:pPr>
        <w:pStyle w:val="ListParagraph"/>
        <w:numPr>
          <w:ilvl w:val="0"/>
          <w:numId w:val="12"/>
        </w:numPr>
        <w:tabs>
          <w:tab w:pos="1298" w:val="left" w:leader="none"/>
          <w:tab w:pos="1299" w:val="left" w:leader="none"/>
        </w:tabs>
        <w:spacing w:line="237" w:lineRule="exact" w:before="0" w:after="0"/>
        <w:ind w:left="1298" w:right="0" w:hanging="352"/>
        <w:jc w:val="left"/>
        <w:rPr>
          <w:sz w:val="20"/>
        </w:rPr>
      </w:pPr>
      <w:r>
        <w:rPr>
          <w:color w:val="464A69"/>
          <w:sz w:val="20"/>
        </w:rPr>
        <w:t>Delivery address can be specified as per employee’s</w:t>
      </w:r>
      <w:r>
        <w:rPr>
          <w:color w:val="464A69"/>
          <w:spacing w:val="-9"/>
          <w:sz w:val="20"/>
        </w:rPr>
        <w:t> </w:t>
      </w:r>
      <w:r>
        <w:rPr>
          <w:color w:val="464A69"/>
          <w:sz w:val="20"/>
        </w:rPr>
        <w:t>choice.</w:t>
      </w:r>
    </w:p>
    <w:p>
      <w:pPr>
        <w:pStyle w:val="ListParagraph"/>
        <w:numPr>
          <w:ilvl w:val="0"/>
          <w:numId w:val="12"/>
        </w:numPr>
        <w:tabs>
          <w:tab w:pos="1298" w:val="left" w:leader="none"/>
          <w:tab w:pos="1299" w:val="left" w:leader="none"/>
        </w:tabs>
        <w:spacing w:line="241" w:lineRule="exact" w:before="0" w:after="0"/>
        <w:ind w:left="1298" w:right="0" w:hanging="352"/>
        <w:jc w:val="left"/>
        <w:rPr>
          <w:sz w:val="20"/>
        </w:rPr>
      </w:pPr>
      <w:r>
        <w:rPr>
          <w:color w:val="464A69"/>
          <w:sz w:val="20"/>
        </w:rPr>
        <w:t>The payment will be done on monthly basis subject to scanned copies of the bills uploaded in ESS</w:t>
      </w:r>
      <w:r>
        <w:rPr>
          <w:color w:val="464A69"/>
          <w:spacing w:val="-26"/>
          <w:sz w:val="20"/>
        </w:rPr>
        <w:t> </w:t>
      </w:r>
      <w:r>
        <w:rPr>
          <w:color w:val="464A69"/>
          <w:sz w:val="20"/>
        </w:rPr>
        <w:t>portal.</w:t>
      </w:r>
    </w:p>
    <w:p>
      <w:pPr>
        <w:pStyle w:val="BodyText"/>
        <w:rPr>
          <w:sz w:val="24"/>
        </w:rPr>
      </w:pPr>
    </w:p>
    <w:p>
      <w:pPr>
        <w:pStyle w:val="BodyText"/>
        <w:rPr>
          <w:sz w:val="24"/>
        </w:rPr>
      </w:pPr>
    </w:p>
    <w:p>
      <w:pPr>
        <w:pStyle w:val="BodyText"/>
        <w:spacing w:before="2"/>
        <w:rPr>
          <w:sz w:val="28"/>
        </w:rPr>
      </w:pPr>
    </w:p>
    <w:p>
      <w:pPr>
        <w:pStyle w:val="Heading3"/>
        <w:numPr>
          <w:ilvl w:val="0"/>
          <w:numId w:val="8"/>
        </w:numPr>
        <w:tabs>
          <w:tab w:pos="1298" w:val="left" w:leader="none"/>
          <w:tab w:pos="1299" w:val="left" w:leader="none"/>
        </w:tabs>
        <w:spacing w:line="240" w:lineRule="auto" w:before="0" w:after="0"/>
        <w:ind w:left="1298" w:right="0" w:hanging="439"/>
        <w:jc w:val="left"/>
      </w:pPr>
      <w:r>
        <w:rPr>
          <w:color w:val="00B4B8"/>
        </w:rPr>
        <w:t>Car</w:t>
      </w:r>
      <w:r>
        <w:rPr>
          <w:color w:val="00B4B8"/>
          <w:spacing w:val="1"/>
        </w:rPr>
        <w:t> </w:t>
      </w:r>
      <w:r>
        <w:rPr>
          <w:color w:val="00B4B8"/>
        </w:rPr>
        <w:t>Lease</w:t>
      </w:r>
    </w:p>
    <w:p>
      <w:pPr>
        <w:pStyle w:val="BodyText"/>
        <w:rPr>
          <w:b/>
          <w:sz w:val="24"/>
        </w:rPr>
      </w:pPr>
    </w:p>
    <w:p>
      <w:pPr>
        <w:pStyle w:val="BodyText"/>
        <w:spacing w:before="140"/>
        <w:ind w:left="472"/>
      </w:pPr>
      <w:r>
        <w:rPr>
          <w:color w:val="464A69"/>
        </w:rPr>
        <w:t>Applicable to all Full time L4 &amp; above employees. Refer the Car Lease policy for further details in ESS portal.</w:t>
      </w:r>
    </w:p>
    <w:p>
      <w:pPr>
        <w:spacing w:after="0"/>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p>
    <w:p>
      <w:pPr>
        <w:pStyle w:val="Heading3"/>
        <w:numPr>
          <w:ilvl w:val="0"/>
          <w:numId w:val="8"/>
        </w:numPr>
        <w:tabs>
          <w:tab w:pos="1555" w:val="left" w:leader="none"/>
          <w:tab w:pos="1556" w:val="left" w:leader="none"/>
        </w:tabs>
        <w:spacing w:line="240" w:lineRule="auto" w:before="94" w:after="0"/>
        <w:ind w:left="1555" w:right="0" w:hanging="696"/>
        <w:jc w:val="left"/>
      </w:pPr>
      <w:r>
        <w:rPr>
          <w:color w:val="00B4B8"/>
        </w:rPr>
        <w:t>Car Operating Expenses</w:t>
      </w:r>
    </w:p>
    <w:p>
      <w:pPr>
        <w:pStyle w:val="BodyText"/>
        <w:rPr>
          <w:b/>
        </w:rPr>
      </w:pPr>
    </w:p>
    <w:p>
      <w:pPr>
        <w:pStyle w:val="BodyText"/>
        <w:spacing w:before="8"/>
        <w:rPr>
          <w:b/>
          <w:sz w:val="17"/>
        </w:rPr>
      </w:pP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2871"/>
        <w:gridCol w:w="1702"/>
        <w:gridCol w:w="1702"/>
        <w:gridCol w:w="2263"/>
      </w:tblGrid>
      <w:tr>
        <w:trPr>
          <w:trHeight w:val="688" w:hRule="atLeast"/>
        </w:trPr>
        <w:tc>
          <w:tcPr>
            <w:tcW w:w="1102" w:type="dxa"/>
            <w:shd w:val="clear" w:color="auto" w:fill="00B4B8"/>
          </w:tcPr>
          <w:p>
            <w:pPr>
              <w:pStyle w:val="TableParagraph"/>
              <w:spacing w:before="6"/>
              <w:ind w:left="0"/>
              <w:rPr>
                <w:b/>
                <w:sz w:val="19"/>
              </w:rPr>
            </w:pPr>
          </w:p>
          <w:p>
            <w:pPr>
              <w:pStyle w:val="TableParagraph"/>
              <w:spacing w:line="230" w:lineRule="atLeast"/>
              <w:ind w:left="295" w:right="265" w:firstLine="76"/>
              <w:rPr>
                <w:b/>
                <w:sz w:val="20"/>
              </w:rPr>
            </w:pPr>
            <w:r>
              <w:rPr>
                <w:b/>
                <w:color w:val="464A69"/>
                <w:sz w:val="20"/>
              </w:rPr>
              <w:t>Job Level</w:t>
            </w:r>
          </w:p>
        </w:tc>
        <w:tc>
          <w:tcPr>
            <w:tcW w:w="2871" w:type="dxa"/>
            <w:shd w:val="clear" w:color="auto" w:fill="00B4B8"/>
          </w:tcPr>
          <w:p>
            <w:pPr>
              <w:pStyle w:val="TableParagraph"/>
              <w:spacing w:before="6"/>
              <w:ind w:left="0"/>
              <w:rPr>
                <w:b/>
                <w:sz w:val="19"/>
              </w:rPr>
            </w:pPr>
          </w:p>
          <w:p>
            <w:pPr>
              <w:pStyle w:val="TableParagraph"/>
              <w:ind w:left="107" w:right="102"/>
              <w:jc w:val="center"/>
              <w:rPr>
                <w:b/>
                <w:sz w:val="20"/>
              </w:rPr>
            </w:pPr>
            <w:r>
              <w:rPr>
                <w:b/>
                <w:color w:val="464A69"/>
                <w:sz w:val="20"/>
              </w:rPr>
              <w:t>Car Value</w:t>
            </w:r>
          </w:p>
          <w:p>
            <w:pPr>
              <w:pStyle w:val="TableParagraph"/>
              <w:spacing w:line="213" w:lineRule="exact" w:before="1"/>
              <w:ind w:left="107" w:right="102"/>
              <w:jc w:val="center"/>
              <w:rPr>
                <w:b/>
                <w:sz w:val="20"/>
              </w:rPr>
            </w:pPr>
            <w:r>
              <w:rPr>
                <w:b/>
                <w:color w:val="464A69"/>
                <w:sz w:val="20"/>
              </w:rPr>
              <w:t>Ex show Room Price in INR</w:t>
            </w:r>
          </w:p>
        </w:tc>
        <w:tc>
          <w:tcPr>
            <w:tcW w:w="1702" w:type="dxa"/>
            <w:shd w:val="clear" w:color="auto" w:fill="00B4B8"/>
          </w:tcPr>
          <w:p>
            <w:pPr>
              <w:pStyle w:val="TableParagraph"/>
              <w:ind w:left="150" w:right="141"/>
              <w:jc w:val="center"/>
              <w:rPr>
                <w:b/>
                <w:sz w:val="20"/>
              </w:rPr>
            </w:pPr>
            <w:r>
              <w:rPr>
                <w:b/>
                <w:color w:val="464A69"/>
                <w:sz w:val="20"/>
              </w:rPr>
              <w:t>Fuel Expenses in INR</w:t>
            </w:r>
          </w:p>
          <w:p>
            <w:pPr>
              <w:pStyle w:val="TableParagraph"/>
              <w:spacing w:line="213" w:lineRule="exact"/>
              <w:ind w:left="150" w:right="141"/>
              <w:jc w:val="center"/>
              <w:rPr>
                <w:b/>
                <w:sz w:val="20"/>
              </w:rPr>
            </w:pPr>
            <w:r>
              <w:rPr>
                <w:b/>
                <w:color w:val="464A69"/>
                <w:sz w:val="20"/>
              </w:rPr>
              <w:t>(Per Month)</w:t>
            </w:r>
          </w:p>
        </w:tc>
        <w:tc>
          <w:tcPr>
            <w:tcW w:w="1702" w:type="dxa"/>
            <w:shd w:val="clear" w:color="auto" w:fill="00B4B8"/>
          </w:tcPr>
          <w:p>
            <w:pPr>
              <w:pStyle w:val="TableParagraph"/>
              <w:ind w:left="150" w:right="141"/>
              <w:jc w:val="center"/>
              <w:rPr>
                <w:b/>
                <w:sz w:val="20"/>
              </w:rPr>
            </w:pPr>
            <w:r>
              <w:rPr>
                <w:b/>
                <w:color w:val="464A69"/>
                <w:sz w:val="20"/>
              </w:rPr>
              <w:t>Driver's salary in INR</w:t>
            </w:r>
          </w:p>
          <w:p>
            <w:pPr>
              <w:pStyle w:val="TableParagraph"/>
              <w:spacing w:line="213" w:lineRule="exact"/>
              <w:ind w:left="149" w:right="141"/>
              <w:jc w:val="center"/>
              <w:rPr>
                <w:b/>
                <w:sz w:val="20"/>
              </w:rPr>
            </w:pPr>
            <w:r>
              <w:rPr>
                <w:b/>
                <w:color w:val="464A69"/>
                <w:sz w:val="20"/>
              </w:rPr>
              <w:t>(Per Month)</w:t>
            </w:r>
          </w:p>
        </w:tc>
        <w:tc>
          <w:tcPr>
            <w:tcW w:w="2263" w:type="dxa"/>
            <w:shd w:val="clear" w:color="auto" w:fill="00B4B8"/>
          </w:tcPr>
          <w:p>
            <w:pPr>
              <w:pStyle w:val="TableParagraph"/>
              <w:ind w:left="193" w:right="181" w:firstLine="1"/>
              <w:jc w:val="center"/>
              <w:rPr>
                <w:b/>
                <w:sz w:val="20"/>
              </w:rPr>
            </w:pPr>
            <w:r>
              <w:rPr>
                <w:b/>
                <w:color w:val="464A69"/>
                <w:sz w:val="20"/>
              </w:rPr>
              <w:t>Car Maintenance expense in INR( Per</w:t>
            </w:r>
          </w:p>
          <w:p>
            <w:pPr>
              <w:pStyle w:val="TableParagraph"/>
              <w:spacing w:line="213" w:lineRule="exact"/>
              <w:ind w:left="453" w:right="444"/>
              <w:jc w:val="center"/>
              <w:rPr>
                <w:b/>
                <w:sz w:val="20"/>
              </w:rPr>
            </w:pPr>
            <w:r>
              <w:rPr>
                <w:b/>
                <w:color w:val="464A69"/>
                <w:sz w:val="20"/>
              </w:rPr>
              <w:t>Annum)</w:t>
            </w:r>
          </w:p>
        </w:tc>
      </w:tr>
      <w:tr>
        <w:trPr>
          <w:trHeight w:val="460" w:hRule="atLeast"/>
        </w:trPr>
        <w:tc>
          <w:tcPr>
            <w:tcW w:w="1102" w:type="dxa"/>
          </w:tcPr>
          <w:p>
            <w:pPr>
              <w:pStyle w:val="TableParagraph"/>
              <w:spacing w:line="228" w:lineRule="exact" w:before="5"/>
              <w:ind w:left="266" w:firstLine="79"/>
              <w:rPr>
                <w:sz w:val="20"/>
              </w:rPr>
            </w:pPr>
            <w:r>
              <w:rPr>
                <w:color w:val="464A69"/>
                <w:sz w:val="20"/>
              </w:rPr>
              <w:t>L6 &amp; </w:t>
            </w:r>
            <w:r>
              <w:rPr>
                <w:color w:val="464A69"/>
                <w:w w:val="95"/>
                <w:sz w:val="20"/>
              </w:rPr>
              <w:t>Above</w:t>
            </w:r>
          </w:p>
        </w:tc>
        <w:tc>
          <w:tcPr>
            <w:tcW w:w="2871" w:type="dxa"/>
          </w:tcPr>
          <w:p>
            <w:pPr>
              <w:pStyle w:val="TableParagraph"/>
              <w:spacing w:before="113"/>
              <w:ind w:left="107" w:right="102"/>
              <w:jc w:val="center"/>
              <w:rPr>
                <w:sz w:val="20"/>
              </w:rPr>
            </w:pPr>
            <w:r>
              <w:rPr>
                <w:color w:val="464A69"/>
                <w:sz w:val="20"/>
              </w:rPr>
              <w:t>Up to INR. 18,00,000/-</w:t>
            </w:r>
          </w:p>
        </w:tc>
        <w:tc>
          <w:tcPr>
            <w:tcW w:w="1702" w:type="dxa"/>
          </w:tcPr>
          <w:p>
            <w:pPr>
              <w:pStyle w:val="TableParagraph"/>
              <w:spacing w:before="12"/>
              <w:ind w:left="147" w:right="141"/>
              <w:jc w:val="center"/>
              <w:rPr>
                <w:sz w:val="20"/>
              </w:rPr>
            </w:pPr>
            <w:r>
              <w:rPr>
                <w:color w:val="464A69"/>
                <w:sz w:val="20"/>
              </w:rPr>
              <w:t>Up to 15,000</w:t>
            </w:r>
          </w:p>
        </w:tc>
        <w:tc>
          <w:tcPr>
            <w:tcW w:w="1702" w:type="dxa"/>
          </w:tcPr>
          <w:p>
            <w:pPr>
              <w:pStyle w:val="TableParagraph"/>
              <w:spacing w:before="120"/>
              <w:ind w:left="0" w:right="270"/>
              <w:jc w:val="right"/>
              <w:rPr>
                <w:sz w:val="20"/>
              </w:rPr>
            </w:pPr>
            <w:r>
              <w:rPr>
                <w:color w:val="464A69"/>
                <w:sz w:val="20"/>
              </w:rPr>
              <w:t>Up to 25,000</w:t>
            </w:r>
          </w:p>
        </w:tc>
        <w:tc>
          <w:tcPr>
            <w:tcW w:w="2263" w:type="dxa"/>
          </w:tcPr>
          <w:p>
            <w:pPr>
              <w:pStyle w:val="TableParagraph"/>
              <w:spacing w:before="120"/>
              <w:ind w:left="453" w:right="447"/>
              <w:jc w:val="center"/>
              <w:rPr>
                <w:sz w:val="20"/>
              </w:rPr>
            </w:pPr>
            <w:r>
              <w:rPr>
                <w:color w:val="464A69"/>
                <w:sz w:val="20"/>
              </w:rPr>
              <w:t>Up to 1,50,000</w:t>
            </w:r>
          </w:p>
        </w:tc>
      </w:tr>
      <w:tr>
        <w:trPr>
          <w:trHeight w:val="299" w:hRule="atLeast"/>
        </w:trPr>
        <w:tc>
          <w:tcPr>
            <w:tcW w:w="1102" w:type="dxa"/>
          </w:tcPr>
          <w:p>
            <w:pPr>
              <w:pStyle w:val="TableParagraph"/>
              <w:spacing w:line="213" w:lineRule="exact" w:before="66"/>
              <w:ind w:left="417" w:right="411"/>
              <w:jc w:val="center"/>
              <w:rPr>
                <w:sz w:val="20"/>
              </w:rPr>
            </w:pPr>
            <w:r>
              <w:rPr>
                <w:color w:val="464A69"/>
                <w:sz w:val="20"/>
              </w:rPr>
              <w:t>L5</w:t>
            </w:r>
          </w:p>
        </w:tc>
        <w:tc>
          <w:tcPr>
            <w:tcW w:w="2871" w:type="dxa"/>
          </w:tcPr>
          <w:p>
            <w:pPr>
              <w:pStyle w:val="TableParagraph"/>
              <w:spacing w:before="33"/>
              <w:ind w:left="107" w:right="102"/>
              <w:jc w:val="center"/>
              <w:rPr>
                <w:sz w:val="20"/>
              </w:rPr>
            </w:pPr>
            <w:r>
              <w:rPr>
                <w:color w:val="464A69"/>
                <w:sz w:val="20"/>
              </w:rPr>
              <w:t>Up to INR. 15,00,000/-</w:t>
            </w:r>
          </w:p>
        </w:tc>
        <w:tc>
          <w:tcPr>
            <w:tcW w:w="1702" w:type="dxa"/>
          </w:tcPr>
          <w:p>
            <w:pPr>
              <w:pStyle w:val="TableParagraph"/>
              <w:spacing w:before="9"/>
              <w:ind w:left="147" w:right="141"/>
              <w:jc w:val="center"/>
              <w:rPr>
                <w:sz w:val="20"/>
              </w:rPr>
            </w:pPr>
            <w:r>
              <w:rPr>
                <w:color w:val="464A69"/>
                <w:sz w:val="20"/>
              </w:rPr>
              <w:t>Up to 10,000</w:t>
            </w:r>
          </w:p>
        </w:tc>
        <w:tc>
          <w:tcPr>
            <w:tcW w:w="1702" w:type="dxa"/>
          </w:tcPr>
          <w:p>
            <w:pPr>
              <w:pStyle w:val="TableParagraph"/>
              <w:spacing w:before="38"/>
              <w:ind w:left="0" w:right="270"/>
              <w:jc w:val="right"/>
              <w:rPr>
                <w:sz w:val="20"/>
              </w:rPr>
            </w:pPr>
            <w:r>
              <w:rPr>
                <w:color w:val="464A69"/>
                <w:sz w:val="20"/>
              </w:rPr>
              <w:t>Up to 20,000</w:t>
            </w:r>
          </w:p>
        </w:tc>
        <w:tc>
          <w:tcPr>
            <w:tcW w:w="2263" w:type="dxa"/>
          </w:tcPr>
          <w:p>
            <w:pPr>
              <w:pStyle w:val="TableParagraph"/>
              <w:spacing w:before="38"/>
              <w:ind w:left="453" w:right="447"/>
              <w:jc w:val="center"/>
              <w:rPr>
                <w:sz w:val="20"/>
              </w:rPr>
            </w:pPr>
            <w:r>
              <w:rPr>
                <w:color w:val="464A69"/>
                <w:sz w:val="20"/>
              </w:rPr>
              <w:t>Up to 1,00,000</w:t>
            </w:r>
          </w:p>
        </w:tc>
      </w:tr>
      <w:tr>
        <w:trPr>
          <w:trHeight w:val="297" w:hRule="atLeast"/>
        </w:trPr>
        <w:tc>
          <w:tcPr>
            <w:tcW w:w="1102" w:type="dxa"/>
          </w:tcPr>
          <w:p>
            <w:pPr>
              <w:pStyle w:val="TableParagraph"/>
              <w:spacing w:line="213" w:lineRule="exact" w:before="64"/>
              <w:ind w:left="417" w:right="411"/>
              <w:jc w:val="center"/>
              <w:rPr>
                <w:sz w:val="20"/>
              </w:rPr>
            </w:pPr>
            <w:r>
              <w:rPr>
                <w:color w:val="464A69"/>
                <w:sz w:val="20"/>
              </w:rPr>
              <w:t>L4</w:t>
            </w:r>
          </w:p>
        </w:tc>
        <w:tc>
          <w:tcPr>
            <w:tcW w:w="2871" w:type="dxa"/>
          </w:tcPr>
          <w:p>
            <w:pPr>
              <w:pStyle w:val="TableParagraph"/>
              <w:spacing w:before="30"/>
              <w:ind w:left="107" w:right="100"/>
              <w:jc w:val="center"/>
              <w:rPr>
                <w:sz w:val="20"/>
              </w:rPr>
            </w:pPr>
            <w:r>
              <w:rPr>
                <w:color w:val="464A69"/>
                <w:sz w:val="20"/>
              </w:rPr>
              <w:t>Up to INR.7,50,000/-</w:t>
            </w:r>
          </w:p>
        </w:tc>
        <w:tc>
          <w:tcPr>
            <w:tcW w:w="1702" w:type="dxa"/>
          </w:tcPr>
          <w:p>
            <w:pPr>
              <w:pStyle w:val="TableParagraph"/>
              <w:spacing w:before="9"/>
              <w:ind w:left="148" w:right="141"/>
              <w:jc w:val="center"/>
              <w:rPr>
                <w:sz w:val="20"/>
              </w:rPr>
            </w:pPr>
            <w:r>
              <w:rPr>
                <w:color w:val="464A69"/>
                <w:sz w:val="20"/>
              </w:rPr>
              <w:t>Up to 7,000</w:t>
            </w:r>
          </w:p>
        </w:tc>
        <w:tc>
          <w:tcPr>
            <w:tcW w:w="1702" w:type="dxa"/>
          </w:tcPr>
          <w:p>
            <w:pPr>
              <w:pStyle w:val="TableParagraph"/>
              <w:spacing w:before="38"/>
              <w:ind w:left="0" w:right="270"/>
              <w:jc w:val="right"/>
              <w:rPr>
                <w:sz w:val="20"/>
              </w:rPr>
            </w:pPr>
            <w:r>
              <w:rPr>
                <w:color w:val="464A69"/>
                <w:sz w:val="20"/>
              </w:rPr>
              <w:t>Up to 15,000</w:t>
            </w:r>
          </w:p>
        </w:tc>
        <w:tc>
          <w:tcPr>
            <w:tcW w:w="2263" w:type="dxa"/>
          </w:tcPr>
          <w:p>
            <w:pPr>
              <w:pStyle w:val="TableParagraph"/>
              <w:spacing w:before="38"/>
              <w:ind w:left="453" w:right="447"/>
              <w:jc w:val="center"/>
              <w:rPr>
                <w:sz w:val="20"/>
              </w:rPr>
            </w:pPr>
            <w:r>
              <w:rPr>
                <w:color w:val="464A69"/>
                <w:sz w:val="20"/>
              </w:rPr>
              <w:t>Up to 50,000</w:t>
            </w:r>
          </w:p>
        </w:tc>
      </w:tr>
    </w:tbl>
    <w:p>
      <w:pPr>
        <w:pStyle w:val="BodyText"/>
        <w:spacing w:before="8"/>
        <w:rPr>
          <w:b/>
          <w:sz w:val="12"/>
        </w:rPr>
      </w:pPr>
    </w:p>
    <w:p>
      <w:pPr>
        <w:pStyle w:val="Heading4"/>
        <w:spacing w:before="93"/>
        <w:ind w:firstLine="0"/>
      </w:pPr>
      <w:r>
        <w:rPr>
          <w:color w:val="464A69"/>
        </w:rPr>
        <w:t>Scope:</w:t>
      </w:r>
    </w:p>
    <w:p>
      <w:pPr>
        <w:pStyle w:val="BodyText"/>
        <w:spacing w:before="1"/>
        <w:rPr>
          <w:b/>
          <w:sz w:val="21"/>
        </w:rPr>
      </w:pPr>
    </w:p>
    <w:p>
      <w:pPr>
        <w:pStyle w:val="ListParagraph"/>
        <w:numPr>
          <w:ilvl w:val="0"/>
          <w:numId w:val="13"/>
        </w:numPr>
        <w:tabs>
          <w:tab w:pos="914" w:val="left" w:leader="none"/>
          <w:tab w:pos="915" w:val="left" w:leader="none"/>
        </w:tabs>
        <w:spacing w:line="276" w:lineRule="auto" w:before="1" w:after="0"/>
        <w:ind w:left="859" w:right="556" w:hanging="360"/>
        <w:jc w:val="left"/>
        <w:rPr>
          <w:sz w:val="20"/>
        </w:rPr>
      </w:pPr>
      <w:r>
        <w:rPr>
          <w:color w:val="464A69"/>
          <w:sz w:val="20"/>
        </w:rPr>
        <w:t>Employees who have opted for Company Car lease Plan are eligible to claim exemption of tax under</w:t>
      </w:r>
      <w:r>
        <w:rPr>
          <w:color w:val="464A69"/>
          <w:spacing w:val="-31"/>
          <w:sz w:val="20"/>
        </w:rPr>
        <w:t> </w:t>
      </w:r>
      <w:r>
        <w:rPr>
          <w:color w:val="464A69"/>
          <w:sz w:val="20"/>
        </w:rPr>
        <w:t>Flexi Benefit Plan</w:t>
      </w:r>
      <w:r>
        <w:rPr>
          <w:color w:val="464A69"/>
          <w:spacing w:val="-1"/>
          <w:sz w:val="20"/>
        </w:rPr>
        <w:t> </w:t>
      </w:r>
      <w:r>
        <w:rPr>
          <w:color w:val="464A69"/>
          <w:sz w:val="20"/>
        </w:rPr>
        <w:t>(FBP).</w:t>
      </w:r>
    </w:p>
    <w:p>
      <w:pPr>
        <w:pStyle w:val="ListParagraph"/>
        <w:numPr>
          <w:ilvl w:val="0"/>
          <w:numId w:val="13"/>
        </w:numPr>
        <w:tabs>
          <w:tab w:pos="860" w:val="left" w:leader="none"/>
        </w:tabs>
        <w:spacing w:line="240" w:lineRule="auto" w:before="1" w:after="0"/>
        <w:ind w:left="859" w:right="0" w:hanging="360"/>
        <w:jc w:val="left"/>
        <w:rPr>
          <w:sz w:val="20"/>
        </w:rPr>
      </w:pPr>
      <w:r>
        <w:rPr>
          <w:color w:val="464A69"/>
          <w:sz w:val="20"/>
        </w:rPr>
        <w:t>IF Employee has opted for Company Transport facility then above flexi component will not be</w:t>
      </w:r>
      <w:r>
        <w:rPr>
          <w:color w:val="464A69"/>
          <w:spacing w:val="-20"/>
          <w:sz w:val="20"/>
        </w:rPr>
        <w:t> </w:t>
      </w:r>
      <w:r>
        <w:rPr>
          <w:color w:val="464A69"/>
          <w:sz w:val="20"/>
        </w:rPr>
        <w:t>applicable.</w:t>
      </w:r>
    </w:p>
    <w:p>
      <w:pPr>
        <w:pStyle w:val="BodyText"/>
        <w:rPr>
          <w:sz w:val="22"/>
        </w:rPr>
      </w:pPr>
    </w:p>
    <w:p>
      <w:pPr>
        <w:pStyle w:val="BodyText"/>
        <w:spacing w:before="9"/>
        <w:rPr>
          <w:sz w:val="19"/>
        </w:rPr>
      </w:pPr>
    </w:p>
    <w:p>
      <w:pPr>
        <w:pStyle w:val="Heading4"/>
        <w:ind w:firstLine="0"/>
      </w:pPr>
      <w:r>
        <w:rPr>
          <w:color w:val="464A69"/>
        </w:rPr>
        <w:t>Eligibility:</w:t>
      </w:r>
    </w:p>
    <w:p>
      <w:pPr>
        <w:pStyle w:val="BodyText"/>
        <w:spacing w:before="2"/>
        <w:rPr>
          <w:b/>
          <w:sz w:val="21"/>
        </w:rPr>
      </w:pPr>
    </w:p>
    <w:p>
      <w:pPr>
        <w:pStyle w:val="ListParagraph"/>
        <w:numPr>
          <w:ilvl w:val="0"/>
          <w:numId w:val="14"/>
        </w:numPr>
        <w:tabs>
          <w:tab w:pos="860" w:val="left" w:leader="none"/>
        </w:tabs>
        <w:spacing w:line="240" w:lineRule="auto" w:before="0" w:after="0"/>
        <w:ind w:left="859" w:right="0" w:hanging="360"/>
        <w:jc w:val="left"/>
        <w:rPr>
          <w:color w:val="464A69"/>
          <w:sz w:val="20"/>
        </w:rPr>
      </w:pPr>
      <w:r>
        <w:rPr>
          <w:color w:val="464A69"/>
          <w:sz w:val="20"/>
        </w:rPr>
        <w:t>Employee will be entitled to exemption of tax on Fuel /Driver/Maintenance expenses for official</w:t>
      </w:r>
      <w:r>
        <w:rPr>
          <w:color w:val="464A69"/>
          <w:spacing w:val="-18"/>
          <w:sz w:val="20"/>
        </w:rPr>
        <w:t> </w:t>
      </w:r>
      <w:r>
        <w:rPr>
          <w:color w:val="464A69"/>
          <w:sz w:val="20"/>
        </w:rPr>
        <w:t>purposes.</w:t>
      </w:r>
    </w:p>
    <w:p>
      <w:pPr>
        <w:pStyle w:val="ListParagraph"/>
        <w:numPr>
          <w:ilvl w:val="0"/>
          <w:numId w:val="14"/>
        </w:numPr>
        <w:tabs>
          <w:tab w:pos="860" w:val="left" w:leader="none"/>
        </w:tabs>
        <w:spacing w:line="276" w:lineRule="auto" w:before="34" w:after="0"/>
        <w:ind w:left="859" w:right="168" w:hanging="360"/>
        <w:jc w:val="both"/>
        <w:rPr>
          <w:color w:val="464A69"/>
          <w:sz w:val="20"/>
        </w:rPr>
      </w:pPr>
      <w:r>
        <w:rPr>
          <w:color w:val="464A69"/>
          <w:sz w:val="20"/>
        </w:rPr>
        <w:t>Any expense incurred towards the Maintenance/Fuel/Driver of the car will be exempt from tax on submission</w:t>
      </w:r>
      <w:r>
        <w:rPr>
          <w:color w:val="464A69"/>
          <w:spacing w:val="-32"/>
          <w:sz w:val="20"/>
        </w:rPr>
        <w:t> </w:t>
      </w:r>
      <w:r>
        <w:rPr>
          <w:color w:val="464A69"/>
          <w:sz w:val="20"/>
        </w:rPr>
        <w:t>of relevant bills (Subject to the maximum limit specified in the table above) in ESS portal on or before 15</w:t>
      </w:r>
      <w:r>
        <w:rPr>
          <w:color w:val="464A69"/>
          <w:sz w:val="20"/>
          <w:vertAlign w:val="superscript"/>
        </w:rPr>
        <w:t>th</w:t>
      </w:r>
      <w:r>
        <w:rPr>
          <w:color w:val="464A69"/>
          <w:sz w:val="20"/>
          <w:vertAlign w:val="baseline"/>
        </w:rPr>
        <w:t> of each month.</w:t>
      </w:r>
    </w:p>
    <w:p>
      <w:pPr>
        <w:pStyle w:val="ListParagraph"/>
        <w:numPr>
          <w:ilvl w:val="0"/>
          <w:numId w:val="14"/>
        </w:numPr>
        <w:tabs>
          <w:tab w:pos="860" w:val="left" w:leader="none"/>
        </w:tabs>
        <w:spacing w:line="276" w:lineRule="auto" w:before="1" w:after="0"/>
        <w:ind w:left="859" w:right="303" w:hanging="360"/>
        <w:jc w:val="left"/>
        <w:rPr>
          <w:color w:val="464A69"/>
          <w:sz w:val="20"/>
        </w:rPr>
      </w:pPr>
      <w:r>
        <w:rPr>
          <w:color w:val="464A69"/>
          <w:sz w:val="20"/>
        </w:rPr>
        <w:t>To</w:t>
      </w:r>
      <w:r>
        <w:rPr>
          <w:color w:val="464A69"/>
          <w:spacing w:val="-5"/>
          <w:sz w:val="20"/>
        </w:rPr>
        <w:t> </w:t>
      </w:r>
      <w:r>
        <w:rPr>
          <w:color w:val="464A69"/>
          <w:sz w:val="20"/>
        </w:rPr>
        <w:t>claim the</w:t>
      </w:r>
      <w:r>
        <w:rPr>
          <w:color w:val="464A69"/>
          <w:spacing w:val="-4"/>
          <w:sz w:val="20"/>
        </w:rPr>
        <w:t> </w:t>
      </w:r>
      <w:r>
        <w:rPr>
          <w:color w:val="464A69"/>
          <w:sz w:val="20"/>
        </w:rPr>
        <w:t>Driver’s</w:t>
      </w:r>
      <w:r>
        <w:rPr>
          <w:color w:val="464A69"/>
          <w:spacing w:val="-3"/>
          <w:sz w:val="20"/>
        </w:rPr>
        <w:t> </w:t>
      </w:r>
      <w:r>
        <w:rPr>
          <w:color w:val="464A69"/>
          <w:sz w:val="20"/>
        </w:rPr>
        <w:t>salary</w:t>
      </w:r>
      <w:r>
        <w:rPr>
          <w:color w:val="464A69"/>
          <w:spacing w:val="-6"/>
          <w:sz w:val="20"/>
        </w:rPr>
        <w:t> </w:t>
      </w:r>
      <w:r>
        <w:rPr>
          <w:color w:val="464A69"/>
          <w:sz w:val="20"/>
        </w:rPr>
        <w:t>reimbursement</w:t>
      </w:r>
      <w:r>
        <w:rPr>
          <w:color w:val="464A69"/>
          <w:spacing w:val="-4"/>
          <w:sz w:val="20"/>
        </w:rPr>
        <w:t> </w:t>
      </w:r>
      <w:r>
        <w:rPr>
          <w:color w:val="464A69"/>
          <w:sz w:val="20"/>
        </w:rPr>
        <w:t>employee</w:t>
      </w:r>
      <w:r>
        <w:rPr>
          <w:color w:val="464A69"/>
          <w:spacing w:val="-1"/>
          <w:sz w:val="20"/>
        </w:rPr>
        <w:t> </w:t>
      </w:r>
      <w:r>
        <w:rPr>
          <w:color w:val="464A69"/>
          <w:sz w:val="20"/>
        </w:rPr>
        <w:t>needs</w:t>
      </w:r>
      <w:r>
        <w:rPr>
          <w:color w:val="464A69"/>
          <w:spacing w:val="-3"/>
          <w:sz w:val="20"/>
        </w:rPr>
        <w:t> </w:t>
      </w:r>
      <w:r>
        <w:rPr>
          <w:color w:val="464A69"/>
          <w:sz w:val="20"/>
        </w:rPr>
        <w:t>to</w:t>
      </w:r>
      <w:r>
        <w:rPr>
          <w:color w:val="464A69"/>
          <w:spacing w:val="-4"/>
          <w:sz w:val="20"/>
        </w:rPr>
        <w:t> </w:t>
      </w:r>
      <w:r>
        <w:rPr>
          <w:color w:val="464A69"/>
          <w:sz w:val="20"/>
        </w:rPr>
        <w:t>submit</w:t>
      </w:r>
      <w:r>
        <w:rPr>
          <w:color w:val="464A69"/>
          <w:spacing w:val="-5"/>
          <w:sz w:val="20"/>
        </w:rPr>
        <w:t> </w:t>
      </w:r>
      <w:r>
        <w:rPr>
          <w:color w:val="464A69"/>
          <w:sz w:val="20"/>
        </w:rPr>
        <w:t>the</w:t>
      </w:r>
      <w:r>
        <w:rPr>
          <w:color w:val="464A69"/>
          <w:spacing w:val="-2"/>
          <w:sz w:val="20"/>
        </w:rPr>
        <w:t> </w:t>
      </w:r>
      <w:r>
        <w:rPr>
          <w:color w:val="464A69"/>
          <w:sz w:val="20"/>
        </w:rPr>
        <w:t>Driver’s</w:t>
      </w:r>
      <w:r>
        <w:rPr>
          <w:color w:val="464A69"/>
          <w:spacing w:val="-4"/>
          <w:sz w:val="20"/>
        </w:rPr>
        <w:t> </w:t>
      </w:r>
      <w:r>
        <w:rPr>
          <w:color w:val="464A69"/>
          <w:sz w:val="20"/>
        </w:rPr>
        <w:t>license</w:t>
      </w:r>
      <w:r>
        <w:rPr>
          <w:color w:val="464A69"/>
          <w:spacing w:val="-2"/>
          <w:sz w:val="20"/>
        </w:rPr>
        <w:t> </w:t>
      </w:r>
      <w:r>
        <w:rPr>
          <w:color w:val="464A69"/>
          <w:sz w:val="20"/>
        </w:rPr>
        <w:t>at</w:t>
      </w:r>
      <w:r>
        <w:rPr>
          <w:color w:val="464A69"/>
          <w:spacing w:val="-5"/>
          <w:sz w:val="20"/>
        </w:rPr>
        <w:t> </w:t>
      </w:r>
      <w:r>
        <w:rPr>
          <w:color w:val="464A69"/>
          <w:sz w:val="20"/>
        </w:rPr>
        <w:t>the</w:t>
      </w:r>
      <w:r>
        <w:rPr>
          <w:color w:val="464A69"/>
          <w:spacing w:val="-6"/>
          <w:sz w:val="20"/>
        </w:rPr>
        <w:t> </w:t>
      </w:r>
      <w:r>
        <w:rPr>
          <w:color w:val="464A69"/>
          <w:sz w:val="20"/>
        </w:rPr>
        <w:t>time</w:t>
      </w:r>
      <w:r>
        <w:rPr>
          <w:color w:val="464A69"/>
          <w:spacing w:val="-4"/>
          <w:sz w:val="20"/>
        </w:rPr>
        <w:t> </w:t>
      </w:r>
      <w:r>
        <w:rPr>
          <w:color w:val="464A69"/>
          <w:sz w:val="20"/>
        </w:rPr>
        <w:t>of</w:t>
      </w:r>
      <w:r>
        <w:rPr>
          <w:color w:val="464A69"/>
          <w:spacing w:val="-3"/>
          <w:sz w:val="20"/>
        </w:rPr>
        <w:t> </w:t>
      </w:r>
      <w:r>
        <w:rPr>
          <w:color w:val="464A69"/>
          <w:sz w:val="20"/>
        </w:rPr>
        <w:t>claim (One</w:t>
      </w:r>
      <w:r>
        <w:rPr>
          <w:color w:val="464A69"/>
          <w:spacing w:val="-2"/>
          <w:sz w:val="20"/>
        </w:rPr>
        <w:t> </w:t>
      </w:r>
      <w:r>
        <w:rPr>
          <w:color w:val="464A69"/>
          <w:sz w:val="20"/>
        </w:rPr>
        <w:t>Time).</w:t>
      </w:r>
    </w:p>
    <w:p>
      <w:pPr>
        <w:pStyle w:val="ListParagraph"/>
        <w:numPr>
          <w:ilvl w:val="0"/>
          <w:numId w:val="14"/>
        </w:numPr>
        <w:tabs>
          <w:tab w:pos="860" w:val="left" w:leader="none"/>
        </w:tabs>
        <w:spacing w:line="229" w:lineRule="exact" w:before="0" w:after="0"/>
        <w:ind w:left="859" w:right="0" w:hanging="360"/>
        <w:jc w:val="left"/>
        <w:rPr>
          <w:color w:val="464A69"/>
          <w:sz w:val="20"/>
        </w:rPr>
      </w:pPr>
      <w:r>
        <w:rPr>
          <w:color w:val="464A69"/>
          <w:sz w:val="20"/>
        </w:rPr>
        <w:t>Monthly driver salary reimbursement voucher need to be submitted to claim benefit under the</w:t>
      </w:r>
      <w:r>
        <w:rPr>
          <w:color w:val="464A69"/>
          <w:spacing w:val="-16"/>
          <w:sz w:val="20"/>
        </w:rPr>
        <w:t> </w:t>
      </w:r>
      <w:r>
        <w:rPr>
          <w:color w:val="464A69"/>
          <w:sz w:val="20"/>
        </w:rPr>
        <w:t>policy</w:t>
      </w:r>
    </w:p>
    <w:p>
      <w:pPr>
        <w:pStyle w:val="ListParagraph"/>
        <w:numPr>
          <w:ilvl w:val="0"/>
          <w:numId w:val="14"/>
        </w:numPr>
        <w:tabs>
          <w:tab w:pos="860" w:val="left" w:leader="none"/>
        </w:tabs>
        <w:spacing w:line="240" w:lineRule="auto" w:before="34" w:after="0"/>
        <w:ind w:left="859" w:right="0" w:hanging="360"/>
        <w:jc w:val="left"/>
        <w:rPr>
          <w:color w:val="464A69"/>
          <w:sz w:val="20"/>
        </w:rPr>
      </w:pPr>
      <w:r>
        <w:rPr>
          <w:color w:val="464A69"/>
          <w:sz w:val="20"/>
        </w:rPr>
        <w:t>Insurance for Second and Third year for Car opted under Car lease policy will be paid by the</w:t>
      </w:r>
      <w:r>
        <w:rPr>
          <w:color w:val="464A69"/>
          <w:spacing w:val="-18"/>
          <w:sz w:val="20"/>
        </w:rPr>
        <w:t> </w:t>
      </w:r>
      <w:r>
        <w:rPr>
          <w:color w:val="464A69"/>
          <w:sz w:val="20"/>
        </w:rPr>
        <w:t>company.</w:t>
      </w:r>
    </w:p>
    <w:p>
      <w:pPr>
        <w:pStyle w:val="ListParagraph"/>
        <w:numPr>
          <w:ilvl w:val="0"/>
          <w:numId w:val="14"/>
        </w:numPr>
        <w:tabs>
          <w:tab w:pos="860" w:val="left" w:leader="none"/>
        </w:tabs>
        <w:spacing w:line="240" w:lineRule="auto" w:before="36" w:after="0"/>
        <w:ind w:left="859" w:right="0" w:hanging="360"/>
        <w:jc w:val="left"/>
        <w:rPr>
          <w:color w:val="464A69"/>
          <w:sz w:val="20"/>
        </w:rPr>
      </w:pPr>
      <w:r>
        <w:rPr>
          <w:color w:val="464A69"/>
          <w:sz w:val="20"/>
        </w:rPr>
        <w:t>All other terms under Car lease policy remain the</w:t>
      </w:r>
      <w:r>
        <w:rPr>
          <w:color w:val="464A69"/>
          <w:spacing w:val="-7"/>
          <w:sz w:val="20"/>
        </w:rPr>
        <w:t> </w:t>
      </w:r>
      <w:r>
        <w:rPr>
          <w:color w:val="464A69"/>
          <w:sz w:val="20"/>
        </w:rPr>
        <w:t>same.</w:t>
      </w:r>
    </w:p>
    <w:p>
      <w:pPr>
        <w:pStyle w:val="ListParagraph"/>
        <w:numPr>
          <w:ilvl w:val="0"/>
          <w:numId w:val="14"/>
        </w:numPr>
        <w:tabs>
          <w:tab w:pos="860" w:val="left" w:leader="none"/>
        </w:tabs>
        <w:spacing w:line="240" w:lineRule="auto" w:before="34" w:after="0"/>
        <w:ind w:left="859" w:right="0" w:hanging="360"/>
        <w:jc w:val="left"/>
        <w:rPr>
          <w:color w:val="464A69"/>
          <w:sz w:val="20"/>
        </w:rPr>
      </w:pPr>
      <w:r>
        <w:rPr>
          <w:color w:val="464A69"/>
          <w:sz w:val="20"/>
        </w:rPr>
        <w:t>As per Income Tax Act Perquisites will be applicable for respective FBP</w:t>
      </w:r>
      <w:r>
        <w:rPr>
          <w:color w:val="464A69"/>
          <w:spacing w:val="-7"/>
          <w:sz w:val="20"/>
        </w:rPr>
        <w:t> </w:t>
      </w:r>
      <w:r>
        <w:rPr>
          <w:color w:val="464A69"/>
          <w:sz w:val="20"/>
        </w:rPr>
        <w:t>components.</w:t>
      </w:r>
    </w:p>
    <w:p>
      <w:pPr>
        <w:pStyle w:val="ListParagraph"/>
        <w:numPr>
          <w:ilvl w:val="0"/>
          <w:numId w:val="14"/>
        </w:numPr>
        <w:tabs>
          <w:tab w:pos="860" w:val="left" w:leader="none"/>
        </w:tabs>
        <w:spacing w:line="240" w:lineRule="auto" w:before="32" w:after="0"/>
        <w:ind w:left="859" w:right="0" w:hanging="360"/>
        <w:jc w:val="left"/>
        <w:rPr>
          <w:sz w:val="22"/>
        </w:rPr>
      </w:pPr>
      <w:r>
        <w:rPr>
          <w:color w:val="464A69"/>
          <w:sz w:val="20"/>
        </w:rPr>
        <w:t>This policy will be operational effective April 1</w:t>
      </w:r>
      <w:r>
        <w:rPr>
          <w:color w:val="464A69"/>
          <w:sz w:val="20"/>
          <w:vertAlign w:val="superscript"/>
        </w:rPr>
        <w:t>st</w:t>
      </w:r>
      <w:r>
        <w:rPr>
          <w:color w:val="464A69"/>
          <w:spacing w:val="-6"/>
          <w:sz w:val="20"/>
          <w:vertAlign w:val="baseline"/>
        </w:rPr>
        <w:t> </w:t>
      </w:r>
      <w:r>
        <w:rPr>
          <w:color w:val="464A69"/>
          <w:sz w:val="20"/>
          <w:vertAlign w:val="baseline"/>
        </w:rPr>
        <w:t>2018</w:t>
      </w:r>
      <w:r>
        <w:rPr>
          <w:sz w:val="22"/>
          <w:vertAlign w:val="baseline"/>
        </w:rPr>
        <w:t>.</w:t>
      </w:r>
    </w:p>
    <w:p>
      <w:pPr>
        <w:pStyle w:val="BodyText"/>
        <w:rPr>
          <w:sz w:val="26"/>
        </w:rPr>
      </w:pPr>
    </w:p>
    <w:p>
      <w:pPr>
        <w:pStyle w:val="BodyText"/>
        <w:spacing w:line="235" w:lineRule="auto" w:before="163"/>
        <w:ind w:left="139" w:right="551"/>
        <w:jc w:val="both"/>
      </w:pPr>
      <w:r>
        <w:rPr>
          <w:color w:val="464A69"/>
        </w:rPr>
        <w:t>All the reimbursements are required to be claimed between 1st to 15th of the month in ESS portal by uploading the bills/receipts. Any unavailed reimbursement components will be paid at end of the financial year (March) subject to Income Tax deduction.</w:t>
      </w:r>
    </w:p>
    <w:p>
      <w:pPr>
        <w:pStyle w:val="BodyText"/>
        <w:spacing w:before="2"/>
        <w:rPr>
          <w:sz w:val="23"/>
        </w:rPr>
      </w:pPr>
    </w:p>
    <w:p>
      <w:pPr>
        <w:pStyle w:val="BodyText"/>
        <w:spacing w:line="235" w:lineRule="auto"/>
        <w:ind w:left="139"/>
      </w:pPr>
      <w:r>
        <w:rPr>
          <w:color w:val="464A69"/>
        </w:rPr>
        <w:t>In case of separation, the employee can submit the bills prior to his/her relieving from the services of the Company. All unclaimed value will be paid on pro-rate basis during the full and final settlement subject to TDS, as applicable.</w:t>
      </w:r>
    </w:p>
    <w:p>
      <w:pPr>
        <w:spacing w:after="0" w:line="235" w:lineRule="auto"/>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p>
    <w:p>
      <w:pPr>
        <w:pStyle w:val="Heading2"/>
        <w:numPr>
          <w:ilvl w:val="0"/>
          <w:numId w:val="7"/>
        </w:numPr>
        <w:tabs>
          <w:tab w:pos="680" w:val="left" w:leader="none"/>
        </w:tabs>
        <w:spacing w:line="240" w:lineRule="auto" w:before="92" w:after="0"/>
        <w:ind w:left="679" w:right="0" w:hanging="435"/>
        <w:jc w:val="left"/>
      </w:pPr>
      <w:r>
        <w:rPr>
          <w:color w:val="00B4B8"/>
        </w:rPr>
        <w:t>PERFORMANCE LINKED VARIABLE</w:t>
      </w:r>
      <w:r>
        <w:rPr>
          <w:color w:val="00B4B8"/>
          <w:spacing w:val="-1"/>
        </w:rPr>
        <w:t> </w:t>
      </w:r>
      <w:r>
        <w:rPr>
          <w:color w:val="00B4B8"/>
        </w:rPr>
        <w:t>PAY:</w:t>
      </w:r>
    </w:p>
    <w:p>
      <w:pPr>
        <w:pStyle w:val="BodyText"/>
        <w:spacing w:before="1"/>
        <w:rPr>
          <w:b/>
          <w:sz w:val="34"/>
        </w:rPr>
      </w:pPr>
    </w:p>
    <w:p>
      <w:pPr>
        <w:pStyle w:val="BodyText"/>
        <w:spacing w:line="235" w:lineRule="auto"/>
        <w:ind w:left="139" w:right="219"/>
        <w:jc w:val="both"/>
      </w:pPr>
      <w:r>
        <w:rPr>
          <w:color w:val="464A69"/>
        </w:rPr>
        <w:t>Employees are eligible to receive a performance linked variable pay based on offered or revised compensation, performance linked variable payment is purely based on the performance of the employee as assessed by the Company and the overall business performance. PFB the Variable pay guidelines.</w:t>
      </w:r>
    </w:p>
    <w:p>
      <w:pPr>
        <w:pStyle w:val="BodyText"/>
        <w:spacing w:before="5"/>
        <w:rPr>
          <w:sz w:val="19"/>
        </w:rPr>
      </w:pPr>
    </w:p>
    <w:p>
      <w:pPr>
        <w:pStyle w:val="Heading4"/>
        <w:ind w:firstLine="0"/>
      </w:pPr>
      <w:r>
        <w:rPr>
          <w:color w:val="464A69"/>
        </w:rPr>
        <w:t>Purpose:</w:t>
      </w:r>
    </w:p>
    <w:p>
      <w:pPr>
        <w:pStyle w:val="BodyText"/>
        <w:spacing w:before="3"/>
        <w:rPr>
          <w:b/>
        </w:rPr>
      </w:pPr>
    </w:p>
    <w:p>
      <w:pPr>
        <w:pStyle w:val="BodyText"/>
        <w:ind w:left="139"/>
      </w:pPr>
      <w:r>
        <w:rPr>
          <w:color w:val="464A69"/>
        </w:rPr>
        <w:t>The purpose of this incentive scheme is to build a performance oriented culture in the organization, there by motivating individuals to perform to their best potential.</w:t>
      </w:r>
    </w:p>
    <w:p>
      <w:pPr>
        <w:pStyle w:val="BodyText"/>
        <w:spacing w:before="5"/>
        <w:rPr>
          <w:sz w:val="19"/>
        </w:rPr>
      </w:pPr>
    </w:p>
    <w:p>
      <w:pPr>
        <w:pStyle w:val="Heading4"/>
        <w:spacing w:before="1"/>
        <w:ind w:firstLine="0"/>
      </w:pPr>
      <w:r>
        <w:rPr>
          <w:color w:val="464A69"/>
        </w:rPr>
        <w:t>Applicability:</w:t>
      </w:r>
    </w:p>
    <w:p>
      <w:pPr>
        <w:pStyle w:val="BodyText"/>
        <w:spacing w:before="7"/>
        <w:rPr>
          <w:b/>
          <w:sz w:val="19"/>
        </w:rPr>
      </w:pPr>
    </w:p>
    <w:p>
      <w:pPr>
        <w:pStyle w:val="BodyText"/>
        <w:ind w:left="139" w:right="694"/>
      </w:pPr>
      <w:r>
        <w:rPr>
          <w:color w:val="464A69"/>
        </w:rPr>
        <w:t>The scheme would be applicable to employees at L4 &amp; above as per the compensation or appointment letter. This policy is effective from 1</w:t>
      </w:r>
      <w:r>
        <w:rPr>
          <w:color w:val="464A69"/>
          <w:vertAlign w:val="superscript"/>
        </w:rPr>
        <w:t>st</w:t>
      </w:r>
      <w:r>
        <w:rPr>
          <w:color w:val="464A69"/>
          <w:vertAlign w:val="baseline"/>
        </w:rPr>
        <w:t> Jan 2018.</w:t>
      </w:r>
    </w:p>
    <w:p>
      <w:pPr>
        <w:pStyle w:val="Heading4"/>
        <w:spacing w:before="222"/>
        <w:ind w:firstLine="0"/>
      </w:pPr>
      <w:r>
        <w:rPr>
          <w:color w:val="464A69"/>
        </w:rPr>
        <w:t>Eligibility:</w:t>
      </w:r>
    </w:p>
    <w:p>
      <w:pPr>
        <w:pStyle w:val="BodyText"/>
        <w:rPr>
          <w:b/>
        </w:rPr>
      </w:pPr>
    </w:p>
    <w:p>
      <w:pPr>
        <w:pStyle w:val="BodyText"/>
        <w:spacing w:before="1"/>
        <w:ind w:left="139"/>
      </w:pPr>
      <w:r>
        <w:rPr>
          <w:color w:val="464A69"/>
        </w:rPr>
        <w:t>Variable pay is eligible as per the compensation/appointment letter.</w:t>
      </w:r>
    </w:p>
    <w:p>
      <w:pPr>
        <w:pStyle w:val="BodyText"/>
        <w:spacing w:line="249" w:lineRule="auto" w:before="12"/>
        <w:ind w:left="139" w:right="193"/>
      </w:pPr>
      <w:r>
        <w:rPr>
          <w:color w:val="464A69"/>
        </w:rPr>
        <w:t>“All employees who are on the company payroll for the entire 6 months durations of each semester (Jan to June and July to Dec) will be eligible for the pay-out.</w:t>
      </w:r>
    </w:p>
    <w:p>
      <w:pPr>
        <w:pStyle w:val="BodyText"/>
        <w:spacing w:line="249" w:lineRule="auto" w:before="2"/>
        <w:ind w:left="139"/>
      </w:pPr>
      <w:r>
        <w:rPr>
          <w:color w:val="464A69"/>
        </w:rPr>
        <w:t>Employees who are getting transferred to group companies, incentive will be calculated up to the last working day and paid out in the settlement, based on the business approval.</w:t>
      </w:r>
    </w:p>
    <w:p>
      <w:pPr>
        <w:pStyle w:val="BodyText"/>
        <w:ind w:left="139" w:right="193"/>
      </w:pPr>
      <w:r>
        <w:rPr>
          <w:color w:val="464A69"/>
        </w:rPr>
        <w:t>In case an employee resigns before completion of the semester cycle (i.e. June 30 and December </w:t>
      </w:r>
      <w:r>
        <w:rPr>
          <w:color w:val="464A69"/>
          <w:spacing w:val="3"/>
        </w:rPr>
        <w:t>31), </w:t>
      </w:r>
      <w:r>
        <w:rPr>
          <w:color w:val="464A69"/>
        </w:rPr>
        <w:t>and then he/she will not be eligible for incentive for that particular</w:t>
      </w:r>
      <w:r>
        <w:rPr>
          <w:color w:val="464A69"/>
          <w:spacing w:val="2"/>
        </w:rPr>
        <w:t> </w:t>
      </w:r>
      <w:r>
        <w:rPr>
          <w:color w:val="464A69"/>
        </w:rPr>
        <w:t>semester.</w:t>
      </w:r>
    </w:p>
    <w:p>
      <w:pPr>
        <w:pStyle w:val="BodyText"/>
        <w:spacing w:before="9"/>
        <w:rPr>
          <w:sz w:val="18"/>
        </w:rPr>
      </w:pPr>
    </w:p>
    <w:p>
      <w:pPr>
        <w:pStyle w:val="Heading4"/>
        <w:ind w:firstLine="0"/>
      </w:pPr>
      <w:r>
        <w:rPr>
          <w:color w:val="464A69"/>
        </w:rPr>
        <w:t>Payout:</w:t>
      </w:r>
    </w:p>
    <w:p>
      <w:pPr>
        <w:pStyle w:val="BodyText"/>
        <w:spacing w:before="3"/>
        <w:rPr>
          <w:b/>
        </w:rPr>
      </w:pPr>
    </w:p>
    <w:p>
      <w:pPr>
        <w:pStyle w:val="BodyText"/>
        <w:ind w:left="139" w:right="150"/>
        <w:jc w:val="both"/>
      </w:pPr>
      <w:r>
        <w:rPr>
          <w:color w:val="464A69"/>
        </w:rPr>
        <w:t>The KPIs will be reviewed every six months and on the basis of the KPI assessment, the payment will be made on a semester basis. Semester 1 payment will be paid in the month of July (N year) for the assessment period b/w Jan to Jun and semester 2 payment will be made in the month of January (N+1 year) for the assessment period b/w July to Dec. The payment will be initiated after a review of the KPIs assigned to each of the eligible member by the reporting manager. The incentive amount is subject to taxes as per the IT tax act.</w:t>
      </w:r>
    </w:p>
    <w:p>
      <w:pPr>
        <w:pStyle w:val="BodyText"/>
        <w:spacing w:before="8"/>
      </w:pPr>
    </w:p>
    <w:p>
      <w:pPr>
        <w:pStyle w:val="Heading4"/>
        <w:ind w:firstLine="0"/>
      </w:pPr>
      <w:r>
        <w:rPr>
          <w:color w:val="464A69"/>
        </w:rPr>
        <w:t>Amount of incentive:</w:t>
      </w:r>
    </w:p>
    <w:p>
      <w:pPr>
        <w:pStyle w:val="BodyText"/>
        <w:spacing w:before="3"/>
        <w:rPr>
          <w:b/>
        </w:rPr>
      </w:pPr>
    </w:p>
    <w:p>
      <w:pPr>
        <w:pStyle w:val="BodyText"/>
        <w:spacing w:before="1"/>
        <w:ind w:left="139" w:right="193"/>
      </w:pPr>
      <w:r>
        <w:rPr>
          <w:color w:val="464A69"/>
        </w:rPr>
        <w:t>The incentive amount which each member is entitled to is already mentioned in the individual’s appointment letter/Salary revision letter. However the maximum incentive amount an individual can earn is mentioned further.</w:t>
      </w:r>
    </w:p>
    <w:p>
      <w:pPr>
        <w:pStyle w:val="BodyText"/>
        <w:spacing w:before="7"/>
        <w:rPr>
          <w:sz w:val="19"/>
        </w:rPr>
      </w:pPr>
    </w:p>
    <w:p>
      <w:pPr>
        <w:pStyle w:val="Heading4"/>
        <w:spacing w:before="1"/>
        <w:ind w:firstLine="0"/>
      </w:pPr>
      <w:r>
        <w:rPr>
          <w:color w:val="464A69"/>
        </w:rPr>
        <w:t>Evaluation &amp; Qualifying parameters:</w:t>
      </w:r>
    </w:p>
    <w:p>
      <w:pPr>
        <w:pStyle w:val="BodyText"/>
        <w:spacing w:before="8"/>
        <w:rPr>
          <w:b/>
        </w:rPr>
      </w:pPr>
    </w:p>
    <w:p>
      <w:pPr>
        <w:pStyle w:val="ListParagraph"/>
        <w:numPr>
          <w:ilvl w:val="0"/>
          <w:numId w:val="9"/>
        </w:numPr>
        <w:tabs>
          <w:tab w:pos="499" w:val="left" w:leader="none"/>
          <w:tab w:pos="500" w:val="left" w:leader="none"/>
        </w:tabs>
        <w:spacing w:line="235" w:lineRule="auto" w:before="0" w:after="0"/>
        <w:ind w:left="499" w:right="152" w:hanging="360"/>
        <w:jc w:val="left"/>
        <w:rPr>
          <w:sz w:val="20"/>
        </w:rPr>
      </w:pPr>
      <w:r>
        <w:rPr>
          <w:color w:val="464A69"/>
          <w:sz w:val="20"/>
        </w:rPr>
        <w:t>Each individual will be evaluated by his/her immediate superior on the set individual KPIs as mentioned in the table below. Final level of approval will be done at BU / Functional Head level for the respective</w:t>
      </w:r>
      <w:r>
        <w:rPr>
          <w:color w:val="464A69"/>
          <w:spacing w:val="-16"/>
          <w:sz w:val="20"/>
        </w:rPr>
        <w:t> </w:t>
      </w:r>
      <w:r>
        <w:rPr>
          <w:color w:val="464A69"/>
          <w:sz w:val="20"/>
        </w:rPr>
        <w:t>units.</w:t>
      </w:r>
    </w:p>
    <w:p>
      <w:pPr>
        <w:pStyle w:val="BodyText"/>
        <w:spacing w:before="2"/>
        <w:rPr>
          <w:sz w:val="23"/>
        </w:rPr>
      </w:pPr>
    </w:p>
    <w:p>
      <w:pPr>
        <w:pStyle w:val="ListParagraph"/>
        <w:numPr>
          <w:ilvl w:val="0"/>
          <w:numId w:val="9"/>
        </w:numPr>
        <w:tabs>
          <w:tab w:pos="499" w:val="left" w:leader="none"/>
          <w:tab w:pos="500" w:val="left" w:leader="none"/>
        </w:tabs>
        <w:spacing w:line="240" w:lineRule="auto" w:before="1" w:after="0"/>
        <w:ind w:left="499" w:right="152" w:hanging="360"/>
        <w:jc w:val="left"/>
        <w:rPr>
          <w:sz w:val="20"/>
        </w:rPr>
      </w:pPr>
      <w:r>
        <w:rPr>
          <w:color w:val="464A69"/>
          <w:sz w:val="20"/>
        </w:rPr>
        <w:t>For those employees who are not on continuous projects during the semester, an assessment will be made based on the value add to the business which will </w:t>
      </w:r>
      <w:r>
        <w:rPr>
          <w:color w:val="464A69"/>
          <w:spacing w:val="3"/>
          <w:sz w:val="20"/>
        </w:rPr>
        <w:t>be </w:t>
      </w:r>
      <w:r>
        <w:rPr>
          <w:color w:val="464A69"/>
          <w:sz w:val="20"/>
        </w:rPr>
        <w:t>reviewed and approved by the BU / Functional</w:t>
      </w:r>
      <w:r>
        <w:rPr>
          <w:color w:val="464A69"/>
          <w:spacing w:val="-16"/>
          <w:sz w:val="20"/>
        </w:rPr>
        <w:t> </w:t>
      </w:r>
      <w:r>
        <w:rPr>
          <w:color w:val="464A69"/>
          <w:sz w:val="20"/>
        </w:rPr>
        <w:t>Head.</w:t>
      </w:r>
    </w:p>
    <w:p>
      <w:pPr>
        <w:pStyle w:val="BodyText"/>
      </w:pPr>
    </w:p>
    <w:p>
      <w:pPr>
        <w:pStyle w:val="ListParagraph"/>
        <w:numPr>
          <w:ilvl w:val="0"/>
          <w:numId w:val="9"/>
        </w:numPr>
        <w:tabs>
          <w:tab w:pos="499" w:val="left" w:leader="none"/>
          <w:tab w:pos="500" w:val="left" w:leader="none"/>
        </w:tabs>
        <w:spacing w:line="240" w:lineRule="auto" w:before="1" w:after="0"/>
        <w:ind w:left="499" w:right="0" w:hanging="360"/>
        <w:jc w:val="left"/>
        <w:rPr>
          <w:sz w:val="20"/>
        </w:rPr>
      </w:pPr>
      <w:r>
        <w:rPr>
          <w:color w:val="464A69"/>
          <w:sz w:val="20"/>
        </w:rPr>
        <w:t>For performance and disciplinary violation based termination cases, no incentive will be</w:t>
      </w:r>
      <w:r>
        <w:rPr>
          <w:color w:val="464A69"/>
          <w:spacing w:val="-9"/>
          <w:sz w:val="20"/>
        </w:rPr>
        <w:t> </w:t>
      </w:r>
      <w:r>
        <w:rPr>
          <w:color w:val="464A69"/>
          <w:sz w:val="20"/>
        </w:rPr>
        <w:t>paid.</w:t>
      </w:r>
    </w:p>
    <w:p>
      <w:pPr>
        <w:spacing w:after="0" w:line="240" w:lineRule="auto"/>
        <w:jc w:val="left"/>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Heading4"/>
        <w:spacing w:before="93"/>
        <w:ind w:firstLine="0"/>
      </w:pPr>
      <w:r>
        <w:rPr>
          <w:color w:val="464A69"/>
        </w:rPr>
        <w:t>Earning Through Incentive:</w:t>
      </w:r>
    </w:p>
    <w:p>
      <w:pPr>
        <w:pStyle w:val="BodyText"/>
        <w:spacing w:before="3"/>
        <w:rPr>
          <w:b/>
        </w:rPr>
      </w:pPr>
    </w:p>
    <w:p>
      <w:pPr>
        <w:pStyle w:val="BodyText"/>
        <w:ind w:left="139"/>
      </w:pPr>
      <w:r>
        <w:rPr>
          <w:color w:val="464A69"/>
        </w:rPr>
        <w:t>The incentive will vary depending on the ratings by the immediate superior. The amount of incentive disbursed will be based on the evaluation of each parameter on a 5 point scale. The distribution will be as per the following table:</w:t>
      </w:r>
    </w:p>
    <w:p>
      <w:pPr>
        <w:pStyle w:val="BodyText"/>
        <w:rPr>
          <w:sz w:val="22"/>
        </w:rPr>
      </w:pPr>
    </w:p>
    <w:p>
      <w:pPr>
        <w:pStyle w:val="BodyText"/>
        <w:spacing w:before="9"/>
        <w:rPr>
          <w:sz w:val="17"/>
        </w:rPr>
      </w:pPr>
    </w:p>
    <w:p>
      <w:pPr>
        <w:pStyle w:val="Heading4"/>
        <w:ind w:firstLine="0"/>
      </w:pPr>
      <w:r>
        <w:rPr>
          <w:color w:val="464A69"/>
          <w:u w:val="thick" w:color="464A69"/>
        </w:rPr>
        <w:t>KPI based evaluation</w:t>
      </w:r>
    </w:p>
    <w:p>
      <w:pPr>
        <w:pStyle w:val="BodyText"/>
        <w:spacing w:before="6"/>
        <w:rPr>
          <w:b/>
        </w:rPr>
      </w:pPr>
    </w:p>
    <w:tbl>
      <w:tblPr>
        <w:tblW w:w="0" w:type="auto"/>
        <w:jc w:val="left"/>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3274"/>
        <w:gridCol w:w="2845"/>
        <w:gridCol w:w="2729"/>
      </w:tblGrid>
      <w:tr>
        <w:trPr>
          <w:trHeight w:val="258" w:hRule="atLeast"/>
        </w:trPr>
        <w:tc>
          <w:tcPr>
            <w:tcW w:w="840" w:type="dxa"/>
            <w:shd w:val="clear" w:color="auto" w:fill="00B4B8"/>
          </w:tcPr>
          <w:p>
            <w:pPr>
              <w:pStyle w:val="TableParagraph"/>
              <w:spacing w:line="223" w:lineRule="exact" w:before="16"/>
              <w:ind w:left="86" w:right="81"/>
              <w:jc w:val="center"/>
              <w:rPr>
                <w:b/>
                <w:sz w:val="20"/>
              </w:rPr>
            </w:pPr>
            <w:r>
              <w:rPr>
                <w:b/>
                <w:color w:val="464A69"/>
                <w:sz w:val="20"/>
              </w:rPr>
              <w:t>Rating</w:t>
            </w:r>
          </w:p>
        </w:tc>
        <w:tc>
          <w:tcPr>
            <w:tcW w:w="3274" w:type="dxa"/>
            <w:shd w:val="clear" w:color="auto" w:fill="00B4B8"/>
          </w:tcPr>
          <w:p>
            <w:pPr>
              <w:pStyle w:val="TableParagraph"/>
              <w:spacing w:line="223" w:lineRule="exact" w:before="16"/>
              <w:ind w:left="107"/>
              <w:rPr>
                <w:b/>
                <w:sz w:val="20"/>
              </w:rPr>
            </w:pPr>
            <w:r>
              <w:rPr>
                <w:b/>
                <w:color w:val="464A69"/>
                <w:sz w:val="20"/>
              </w:rPr>
              <w:t>Performance Rating Description</w:t>
            </w:r>
          </w:p>
        </w:tc>
        <w:tc>
          <w:tcPr>
            <w:tcW w:w="2845" w:type="dxa"/>
            <w:shd w:val="clear" w:color="auto" w:fill="00B4B8"/>
          </w:tcPr>
          <w:p>
            <w:pPr>
              <w:pStyle w:val="TableParagraph"/>
              <w:spacing w:line="223" w:lineRule="exact" w:before="16"/>
              <w:ind w:left="85" w:right="80"/>
              <w:jc w:val="center"/>
              <w:rPr>
                <w:b/>
                <w:sz w:val="20"/>
              </w:rPr>
            </w:pPr>
            <w:r>
              <w:rPr>
                <w:b/>
                <w:color w:val="464A69"/>
                <w:sz w:val="20"/>
              </w:rPr>
              <w:t>Remarks</w:t>
            </w:r>
          </w:p>
        </w:tc>
        <w:tc>
          <w:tcPr>
            <w:tcW w:w="2729" w:type="dxa"/>
            <w:shd w:val="clear" w:color="auto" w:fill="00B4B8"/>
          </w:tcPr>
          <w:p>
            <w:pPr>
              <w:pStyle w:val="TableParagraph"/>
              <w:spacing w:line="223" w:lineRule="exact" w:before="16"/>
              <w:ind w:left="113" w:right="106"/>
              <w:jc w:val="center"/>
              <w:rPr>
                <w:b/>
                <w:sz w:val="20"/>
              </w:rPr>
            </w:pPr>
            <w:r>
              <w:rPr>
                <w:b/>
                <w:color w:val="464A69"/>
                <w:sz w:val="20"/>
              </w:rPr>
              <w:t>Payout %</w:t>
            </w:r>
          </w:p>
        </w:tc>
      </w:tr>
      <w:tr>
        <w:trPr>
          <w:trHeight w:val="261" w:hRule="atLeast"/>
        </w:trPr>
        <w:tc>
          <w:tcPr>
            <w:tcW w:w="840" w:type="dxa"/>
          </w:tcPr>
          <w:p>
            <w:pPr>
              <w:pStyle w:val="TableParagraph"/>
              <w:spacing w:line="220" w:lineRule="exact" w:before="21"/>
              <w:ind w:left="9"/>
              <w:jc w:val="center"/>
              <w:rPr>
                <w:sz w:val="20"/>
              </w:rPr>
            </w:pPr>
            <w:r>
              <w:rPr>
                <w:color w:val="464A69"/>
                <w:w w:val="99"/>
                <w:sz w:val="20"/>
              </w:rPr>
              <w:t>1</w:t>
            </w:r>
          </w:p>
        </w:tc>
        <w:tc>
          <w:tcPr>
            <w:tcW w:w="3274" w:type="dxa"/>
          </w:tcPr>
          <w:p>
            <w:pPr>
              <w:pStyle w:val="TableParagraph"/>
              <w:spacing w:line="220" w:lineRule="exact" w:before="21"/>
              <w:ind w:left="107"/>
              <w:rPr>
                <w:sz w:val="20"/>
              </w:rPr>
            </w:pPr>
            <w:r>
              <w:rPr>
                <w:color w:val="464A69"/>
                <w:sz w:val="20"/>
              </w:rPr>
              <w:t>Does not meet expectations</w:t>
            </w:r>
          </w:p>
        </w:tc>
        <w:tc>
          <w:tcPr>
            <w:tcW w:w="2845" w:type="dxa"/>
          </w:tcPr>
          <w:p>
            <w:pPr>
              <w:pStyle w:val="TableParagraph"/>
              <w:spacing w:line="220" w:lineRule="exact" w:before="21"/>
              <w:ind w:left="83" w:right="80"/>
              <w:jc w:val="center"/>
              <w:rPr>
                <w:sz w:val="20"/>
              </w:rPr>
            </w:pPr>
            <w:r>
              <w:rPr>
                <w:color w:val="464A69"/>
                <w:sz w:val="20"/>
              </w:rPr>
              <w:t>Achievement &lt;50%</w:t>
            </w:r>
          </w:p>
        </w:tc>
        <w:tc>
          <w:tcPr>
            <w:tcW w:w="2729" w:type="dxa"/>
          </w:tcPr>
          <w:p>
            <w:pPr>
              <w:pStyle w:val="TableParagraph"/>
              <w:spacing w:line="220" w:lineRule="exact" w:before="21"/>
              <w:ind w:left="8" w:right="106"/>
              <w:jc w:val="center"/>
              <w:rPr>
                <w:sz w:val="20"/>
              </w:rPr>
            </w:pPr>
            <w:r>
              <w:rPr>
                <w:color w:val="464A69"/>
                <w:sz w:val="20"/>
              </w:rPr>
              <w:t>Up to 80% of Variable Pay</w:t>
            </w:r>
          </w:p>
        </w:tc>
      </w:tr>
      <w:tr>
        <w:trPr>
          <w:trHeight w:val="258" w:hRule="atLeast"/>
        </w:trPr>
        <w:tc>
          <w:tcPr>
            <w:tcW w:w="840" w:type="dxa"/>
          </w:tcPr>
          <w:p>
            <w:pPr>
              <w:pStyle w:val="TableParagraph"/>
              <w:spacing w:line="220" w:lineRule="exact" w:before="18"/>
              <w:ind w:left="9"/>
              <w:jc w:val="center"/>
              <w:rPr>
                <w:sz w:val="20"/>
              </w:rPr>
            </w:pPr>
            <w:r>
              <w:rPr>
                <w:color w:val="464A69"/>
                <w:w w:val="99"/>
                <w:sz w:val="20"/>
              </w:rPr>
              <w:t>2</w:t>
            </w:r>
          </w:p>
        </w:tc>
        <w:tc>
          <w:tcPr>
            <w:tcW w:w="3274" w:type="dxa"/>
          </w:tcPr>
          <w:p>
            <w:pPr>
              <w:pStyle w:val="TableParagraph"/>
              <w:spacing w:line="220" w:lineRule="exact" w:before="18"/>
              <w:ind w:left="107"/>
              <w:rPr>
                <w:sz w:val="20"/>
              </w:rPr>
            </w:pPr>
            <w:r>
              <w:rPr>
                <w:color w:val="464A69"/>
                <w:sz w:val="20"/>
              </w:rPr>
              <w:t>Partially meets expectations</w:t>
            </w:r>
          </w:p>
        </w:tc>
        <w:tc>
          <w:tcPr>
            <w:tcW w:w="2845" w:type="dxa"/>
          </w:tcPr>
          <w:p>
            <w:pPr>
              <w:pStyle w:val="TableParagraph"/>
              <w:spacing w:line="220" w:lineRule="exact" w:before="18"/>
              <w:ind w:left="86" w:right="79"/>
              <w:jc w:val="center"/>
              <w:rPr>
                <w:sz w:val="20"/>
              </w:rPr>
            </w:pPr>
            <w:r>
              <w:rPr>
                <w:color w:val="464A69"/>
                <w:sz w:val="20"/>
              </w:rPr>
              <w:t>Achievement ≥50% to &lt;75%</w:t>
            </w:r>
          </w:p>
        </w:tc>
        <w:tc>
          <w:tcPr>
            <w:tcW w:w="2729" w:type="dxa"/>
          </w:tcPr>
          <w:p>
            <w:pPr>
              <w:pStyle w:val="TableParagraph"/>
              <w:spacing w:line="220" w:lineRule="exact" w:before="18"/>
              <w:ind w:left="7" w:right="106"/>
              <w:jc w:val="center"/>
              <w:rPr>
                <w:sz w:val="20"/>
              </w:rPr>
            </w:pPr>
            <w:r>
              <w:rPr>
                <w:color w:val="464A69"/>
                <w:sz w:val="20"/>
              </w:rPr>
              <w:t>Up to 90% of Variable Pay</w:t>
            </w:r>
          </w:p>
        </w:tc>
      </w:tr>
      <w:tr>
        <w:trPr>
          <w:trHeight w:val="261" w:hRule="atLeast"/>
        </w:trPr>
        <w:tc>
          <w:tcPr>
            <w:tcW w:w="840" w:type="dxa"/>
          </w:tcPr>
          <w:p>
            <w:pPr>
              <w:pStyle w:val="TableParagraph"/>
              <w:spacing w:line="220" w:lineRule="exact" w:before="21"/>
              <w:ind w:left="9"/>
              <w:jc w:val="center"/>
              <w:rPr>
                <w:sz w:val="20"/>
              </w:rPr>
            </w:pPr>
            <w:r>
              <w:rPr>
                <w:color w:val="464A69"/>
                <w:w w:val="99"/>
                <w:sz w:val="20"/>
              </w:rPr>
              <w:t>3</w:t>
            </w:r>
          </w:p>
        </w:tc>
        <w:tc>
          <w:tcPr>
            <w:tcW w:w="3274" w:type="dxa"/>
          </w:tcPr>
          <w:p>
            <w:pPr>
              <w:pStyle w:val="TableParagraph"/>
              <w:spacing w:line="220" w:lineRule="exact" w:before="21"/>
              <w:ind w:left="107"/>
              <w:rPr>
                <w:sz w:val="20"/>
              </w:rPr>
            </w:pPr>
            <w:r>
              <w:rPr>
                <w:color w:val="464A69"/>
                <w:sz w:val="20"/>
              </w:rPr>
              <w:t>Mostly meets expectations</w:t>
            </w:r>
          </w:p>
        </w:tc>
        <w:tc>
          <w:tcPr>
            <w:tcW w:w="2845" w:type="dxa"/>
          </w:tcPr>
          <w:p>
            <w:pPr>
              <w:pStyle w:val="TableParagraph"/>
              <w:spacing w:line="220" w:lineRule="exact" w:before="21"/>
              <w:ind w:left="86" w:right="79"/>
              <w:jc w:val="center"/>
              <w:rPr>
                <w:sz w:val="20"/>
              </w:rPr>
            </w:pPr>
            <w:r>
              <w:rPr>
                <w:color w:val="464A69"/>
                <w:sz w:val="20"/>
              </w:rPr>
              <w:t>Achievement ≥75% to &lt;95%</w:t>
            </w:r>
          </w:p>
        </w:tc>
        <w:tc>
          <w:tcPr>
            <w:tcW w:w="2729" w:type="dxa"/>
          </w:tcPr>
          <w:p>
            <w:pPr>
              <w:pStyle w:val="TableParagraph"/>
              <w:spacing w:line="220" w:lineRule="exact" w:before="21"/>
              <w:ind w:left="113" w:right="106"/>
              <w:jc w:val="center"/>
              <w:rPr>
                <w:sz w:val="20"/>
              </w:rPr>
            </w:pPr>
            <w:r>
              <w:rPr>
                <w:color w:val="464A69"/>
                <w:sz w:val="20"/>
              </w:rPr>
              <w:t>Up to 100% of Variable Pay</w:t>
            </w:r>
          </w:p>
        </w:tc>
      </w:tr>
      <w:tr>
        <w:trPr>
          <w:trHeight w:val="258" w:hRule="atLeast"/>
        </w:trPr>
        <w:tc>
          <w:tcPr>
            <w:tcW w:w="840" w:type="dxa"/>
          </w:tcPr>
          <w:p>
            <w:pPr>
              <w:pStyle w:val="TableParagraph"/>
              <w:spacing w:line="220" w:lineRule="exact" w:before="18"/>
              <w:ind w:left="9"/>
              <w:jc w:val="center"/>
              <w:rPr>
                <w:sz w:val="20"/>
              </w:rPr>
            </w:pPr>
            <w:r>
              <w:rPr>
                <w:color w:val="464A69"/>
                <w:w w:val="99"/>
                <w:sz w:val="20"/>
              </w:rPr>
              <w:t>4</w:t>
            </w:r>
          </w:p>
        </w:tc>
        <w:tc>
          <w:tcPr>
            <w:tcW w:w="3274" w:type="dxa"/>
          </w:tcPr>
          <w:p>
            <w:pPr>
              <w:pStyle w:val="TableParagraph"/>
              <w:spacing w:line="220" w:lineRule="exact" w:before="18"/>
              <w:ind w:left="107"/>
              <w:rPr>
                <w:sz w:val="20"/>
              </w:rPr>
            </w:pPr>
            <w:r>
              <w:rPr>
                <w:color w:val="464A69"/>
                <w:sz w:val="20"/>
              </w:rPr>
              <w:t>Fully meets expectations</w:t>
            </w:r>
          </w:p>
        </w:tc>
        <w:tc>
          <w:tcPr>
            <w:tcW w:w="2845" w:type="dxa"/>
          </w:tcPr>
          <w:p>
            <w:pPr>
              <w:pStyle w:val="TableParagraph"/>
              <w:spacing w:line="220" w:lineRule="exact" w:before="18"/>
              <w:ind w:left="86" w:right="80"/>
              <w:jc w:val="center"/>
              <w:rPr>
                <w:sz w:val="20"/>
              </w:rPr>
            </w:pPr>
            <w:r>
              <w:rPr>
                <w:color w:val="464A69"/>
                <w:sz w:val="20"/>
              </w:rPr>
              <w:t>Achievement ≥95% to &lt;105%</w:t>
            </w:r>
          </w:p>
        </w:tc>
        <w:tc>
          <w:tcPr>
            <w:tcW w:w="2729" w:type="dxa"/>
          </w:tcPr>
          <w:p>
            <w:pPr>
              <w:pStyle w:val="TableParagraph"/>
              <w:spacing w:line="220" w:lineRule="exact" w:before="18"/>
              <w:ind w:left="114" w:right="106"/>
              <w:jc w:val="center"/>
              <w:rPr>
                <w:sz w:val="20"/>
              </w:rPr>
            </w:pPr>
            <w:r>
              <w:rPr>
                <w:color w:val="464A69"/>
                <w:sz w:val="20"/>
              </w:rPr>
              <w:t>Up to 105% of Variable Pay</w:t>
            </w:r>
          </w:p>
        </w:tc>
      </w:tr>
      <w:tr>
        <w:trPr>
          <w:trHeight w:val="261" w:hRule="atLeast"/>
        </w:trPr>
        <w:tc>
          <w:tcPr>
            <w:tcW w:w="840" w:type="dxa"/>
          </w:tcPr>
          <w:p>
            <w:pPr>
              <w:pStyle w:val="TableParagraph"/>
              <w:spacing w:line="220" w:lineRule="exact" w:before="21"/>
              <w:ind w:left="9"/>
              <w:jc w:val="center"/>
              <w:rPr>
                <w:sz w:val="20"/>
              </w:rPr>
            </w:pPr>
            <w:r>
              <w:rPr>
                <w:color w:val="464A69"/>
                <w:w w:val="99"/>
                <w:sz w:val="20"/>
              </w:rPr>
              <w:t>5</w:t>
            </w:r>
          </w:p>
        </w:tc>
        <w:tc>
          <w:tcPr>
            <w:tcW w:w="3274" w:type="dxa"/>
          </w:tcPr>
          <w:p>
            <w:pPr>
              <w:pStyle w:val="TableParagraph"/>
              <w:spacing w:line="220" w:lineRule="exact" w:before="21"/>
              <w:ind w:left="107"/>
              <w:rPr>
                <w:sz w:val="20"/>
              </w:rPr>
            </w:pPr>
            <w:r>
              <w:rPr>
                <w:color w:val="464A69"/>
                <w:sz w:val="20"/>
              </w:rPr>
              <w:t>Exceeds expectations</w:t>
            </w:r>
          </w:p>
        </w:tc>
        <w:tc>
          <w:tcPr>
            <w:tcW w:w="2845" w:type="dxa"/>
          </w:tcPr>
          <w:p>
            <w:pPr>
              <w:pStyle w:val="TableParagraph"/>
              <w:spacing w:line="220" w:lineRule="exact" w:before="21"/>
              <w:ind w:left="83" w:right="80"/>
              <w:jc w:val="center"/>
              <w:rPr>
                <w:sz w:val="20"/>
              </w:rPr>
            </w:pPr>
            <w:r>
              <w:rPr>
                <w:color w:val="464A69"/>
                <w:sz w:val="20"/>
              </w:rPr>
              <w:t>Achievement ≥105%</w:t>
            </w:r>
          </w:p>
        </w:tc>
        <w:tc>
          <w:tcPr>
            <w:tcW w:w="2729" w:type="dxa"/>
          </w:tcPr>
          <w:p>
            <w:pPr>
              <w:pStyle w:val="TableParagraph"/>
              <w:spacing w:line="220" w:lineRule="exact" w:before="21"/>
              <w:ind w:left="113" w:right="106"/>
              <w:jc w:val="center"/>
              <w:rPr>
                <w:sz w:val="20"/>
              </w:rPr>
            </w:pPr>
            <w:r>
              <w:rPr>
                <w:color w:val="464A69"/>
                <w:sz w:val="20"/>
              </w:rPr>
              <w:t>Up to 110% of Variable Pay</w:t>
            </w:r>
          </w:p>
        </w:tc>
      </w:tr>
    </w:tbl>
    <w:p>
      <w:pPr>
        <w:pStyle w:val="BodyText"/>
        <w:rPr>
          <w:b/>
          <w:sz w:val="22"/>
        </w:rPr>
      </w:pPr>
    </w:p>
    <w:p>
      <w:pPr>
        <w:pStyle w:val="BodyText"/>
        <w:rPr>
          <w:b/>
          <w:sz w:val="22"/>
        </w:rPr>
      </w:pPr>
    </w:p>
    <w:p>
      <w:pPr>
        <w:pStyle w:val="BodyText"/>
        <w:spacing w:before="4"/>
        <w:rPr>
          <w:b/>
          <w:sz w:val="21"/>
        </w:rPr>
      </w:pPr>
    </w:p>
    <w:p>
      <w:pPr>
        <w:pStyle w:val="ListParagraph"/>
        <w:numPr>
          <w:ilvl w:val="0"/>
          <w:numId w:val="7"/>
        </w:numPr>
        <w:tabs>
          <w:tab w:pos="680" w:val="left" w:leader="none"/>
        </w:tabs>
        <w:spacing w:line="240" w:lineRule="auto" w:before="0" w:after="0"/>
        <w:ind w:left="679" w:right="0" w:hanging="435"/>
        <w:jc w:val="left"/>
        <w:rPr>
          <w:b/>
          <w:sz w:val="24"/>
        </w:rPr>
      </w:pPr>
      <w:r>
        <w:rPr>
          <w:b/>
          <w:color w:val="00B4B8"/>
          <w:sz w:val="24"/>
        </w:rPr>
        <w:t>RETIRAL</w:t>
      </w:r>
      <w:r>
        <w:rPr>
          <w:b/>
          <w:color w:val="00B4B8"/>
          <w:spacing w:val="-1"/>
          <w:sz w:val="24"/>
        </w:rPr>
        <w:t> </w:t>
      </w:r>
      <w:r>
        <w:rPr>
          <w:b/>
          <w:color w:val="00B4B8"/>
          <w:sz w:val="24"/>
        </w:rPr>
        <w:t>BENEFITS</w:t>
      </w:r>
    </w:p>
    <w:p>
      <w:pPr>
        <w:pStyle w:val="BodyText"/>
        <w:rPr>
          <w:b/>
          <w:sz w:val="34"/>
        </w:rPr>
      </w:pPr>
    </w:p>
    <w:p>
      <w:pPr>
        <w:pStyle w:val="BodyText"/>
        <w:spacing w:line="295" w:lineRule="auto"/>
        <w:ind w:left="240" w:right="193"/>
      </w:pPr>
      <w:r>
        <w:rPr>
          <w:color w:val="464A69"/>
        </w:rPr>
        <w:t>Retiral components are employer contribution/provisions made towards statuary payments and payments will be made based on particular Act and conditions met by Employee.</w:t>
      </w:r>
    </w:p>
    <w:p>
      <w:pPr>
        <w:pStyle w:val="BodyText"/>
        <w:spacing w:before="4"/>
        <w:rPr>
          <w:sz w:val="32"/>
        </w:rPr>
      </w:pPr>
    </w:p>
    <w:p>
      <w:pPr>
        <w:pStyle w:val="Heading4"/>
        <w:numPr>
          <w:ilvl w:val="0"/>
          <w:numId w:val="15"/>
        </w:numPr>
        <w:tabs>
          <w:tab w:pos="939" w:val="left" w:leader="none"/>
        </w:tabs>
        <w:spacing w:line="240" w:lineRule="auto" w:before="0" w:after="0"/>
        <w:ind w:left="938" w:right="0" w:hanging="343"/>
        <w:jc w:val="left"/>
      </w:pPr>
      <w:r>
        <w:rPr>
          <w:color w:val="464A69"/>
        </w:rPr>
        <w:t>Provident</w:t>
      </w:r>
      <w:r>
        <w:rPr>
          <w:color w:val="464A69"/>
          <w:spacing w:val="-1"/>
        </w:rPr>
        <w:t> </w:t>
      </w:r>
      <w:r>
        <w:rPr>
          <w:color w:val="464A69"/>
        </w:rPr>
        <w:t>Fund:</w:t>
      </w:r>
    </w:p>
    <w:p>
      <w:pPr>
        <w:pStyle w:val="BodyText"/>
        <w:spacing w:line="261" w:lineRule="auto" w:before="174"/>
        <w:ind w:left="938" w:right="225"/>
        <w:jc w:val="both"/>
      </w:pPr>
      <w:r>
        <w:rPr>
          <w:color w:val="464A69"/>
        </w:rPr>
        <w:t>In addition to your contribution of 12% of Basic salary, the Company Contributes @12% of Basic salary towards Provident fund, payment will be remitted to your PF account each month.</w:t>
      </w:r>
    </w:p>
    <w:p>
      <w:pPr>
        <w:pStyle w:val="BodyText"/>
        <w:spacing w:before="3"/>
        <w:rPr>
          <w:sz w:val="22"/>
        </w:rPr>
      </w:pPr>
    </w:p>
    <w:p>
      <w:pPr>
        <w:pStyle w:val="Heading4"/>
        <w:numPr>
          <w:ilvl w:val="0"/>
          <w:numId w:val="15"/>
        </w:numPr>
        <w:tabs>
          <w:tab w:pos="939" w:val="left" w:leader="none"/>
        </w:tabs>
        <w:spacing w:line="240" w:lineRule="auto" w:before="1" w:after="0"/>
        <w:ind w:left="938" w:right="0" w:hanging="343"/>
        <w:jc w:val="left"/>
      </w:pPr>
      <w:r>
        <w:rPr>
          <w:color w:val="464A69"/>
        </w:rPr>
        <w:t>Gratuity:</w:t>
      </w:r>
    </w:p>
    <w:p>
      <w:pPr>
        <w:pStyle w:val="BodyText"/>
        <w:spacing w:line="261" w:lineRule="auto" w:before="178"/>
        <w:ind w:left="938" w:right="228"/>
        <w:jc w:val="both"/>
      </w:pPr>
      <w:r>
        <w:rPr>
          <w:color w:val="464A69"/>
        </w:rPr>
        <w:t>Equivalent to 4.81% of Basic salary to CTC and payable as per the provisions of the payment of Gratuity Act. This amount is payable at the time of separation on meeting the condition of continuous service with organization specified in the act.</w:t>
      </w:r>
    </w:p>
    <w:p>
      <w:pPr>
        <w:pStyle w:val="BodyText"/>
        <w:spacing w:before="9"/>
        <w:rPr>
          <w:sz w:val="22"/>
        </w:rPr>
      </w:pPr>
    </w:p>
    <w:p>
      <w:pPr>
        <w:pStyle w:val="Heading4"/>
        <w:numPr>
          <w:ilvl w:val="1"/>
          <w:numId w:val="7"/>
        </w:numPr>
        <w:tabs>
          <w:tab w:pos="859" w:val="left" w:leader="none"/>
          <w:tab w:pos="860" w:val="left" w:leader="none"/>
        </w:tabs>
        <w:spacing w:line="240" w:lineRule="auto" w:before="0" w:after="0"/>
        <w:ind w:left="859" w:right="0" w:hanging="360"/>
        <w:jc w:val="left"/>
        <w:rPr>
          <w:rFonts w:ascii="Symbol"/>
          <w:color w:val="464A69"/>
        </w:rPr>
      </w:pPr>
      <w:r>
        <w:rPr>
          <w:color w:val="464A69"/>
        </w:rPr>
        <w:t>Payment of Gratuity</w:t>
      </w:r>
    </w:p>
    <w:p>
      <w:pPr>
        <w:pStyle w:val="BodyText"/>
        <w:spacing w:before="4"/>
        <w:rPr>
          <w:b/>
          <w:sz w:val="25"/>
        </w:rPr>
      </w:pPr>
    </w:p>
    <w:p>
      <w:pPr>
        <w:pStyle w:val="BodyText"/>
        <w:spacing w:line="271" w:lineRule="auto"/>
        <w:ind w:left="859" w:right="141"/>
        <w:jc w:val="both"/>
      </w:pPr>
      <w:r>
        <w:rPr>
          <w:color w:val="464A69"/>
        </w:rPr>
        <w:t>Gratuity shall be payable to all permanent employees (excluding interns) on the termination of his / her employment after he has rendered continuous service for not less than 4.8 years, That is, it would be paid:</w:t>
      </w:r>
    </w:p>
    <w:p>
      <w:pPr>
        <w:pStyle w:val="ListParagraph"/>
        <w:numPr>
          <w:ilvl w:val="0"/>
          <w:numId w:val="16"/>
        </w:numPr>
        <w:tabs>
          <w:tab w:pos="1915" w:val="left" w:leader="none"/>
          <w:tab w:pos="1916" w:val="left" w:leader="none"/>
        </w:tabs>
        <w:spacing w:line="240" w:lineRule="auto" w:before="88" w:after="0"/>
        <w:ind w:left="1915" w:right="0" w:hanging="360"/>
        <w:jc w:val="left"/>
        <w:rPr>
          <w:sz w:val="20"/>
        </w:rPr>
      </w:pPr>
      <w:r>
        <w:rPr>
          <w:color w:val="464A69"/>
          <w:sz w:val="20"/>
        </w:rPr>
        <w:t>On employees retirement or resignation,</w:t>
      </w:r>
      <w:r>
        <w:rPr>
          <w:color w:val="464A69"/>
          <w:spacing w:val="-4"/>
          <w:sz w:val="20"/>
        </w:rPr>
        <w:t> </w:t>
      </w:r>
      <w:r>
        <w:rPr>
          <w:color w:val="464A69"/>
          <w:sz w:val="20"/>
        </w:rPr>
        <w:t>or</w:t>
      </w:r>
    </w:p>
    <w:p>
      <w:pPr>
        <w:pStyle w:val="ListParagraph"/>
        <w:numPr>
          <w:ilvl w:val="0"/>
          <w:numId w:val="16"/>
        </w:numPr>
        <w:tabs>
          <w:tab w:pos="1915" w:val="left" w:leader="none"/>
          <w:tab w:pos="1916" w:val="left" w:leader="none"/>
        </w:tabs>
        <w:spacing w:line="240" w:lineRule="auto" w:before="120" w:after="0"/>
        <w:ind w:left="1915" w:right="0" w:hanging="360"/>
        <w:jc w:val="left"/>
        <w:rPr>
          <w:sz w:val="20"/>
        </w:rPr>
      </w:pPr>
      <w:r>
        <w:rPr>
          <w:color w:val="464A69"/>
          <w:sz w:val="20"/>
        </w:rPr>
        <w:t>On employee’s death or disablement due to accident or deceased to the</w:t>
      </w:r>
      <w:r>
        <w:rPr>
          <w:color w:val="464A69"/>
          <w:spacing w:val="-10"/>
          <w:sz w:val="20"/>
        </w:rPr>
        <w:t> </w:t>
      </w:r>
      <w:r>
        <w:rPr>
          <w:color w:val="464A69"/>
          <w:sz w:val="20"/>
        </w:rPr>
        <w:t>nominee.</w:t>
      </w:r>
    </w:p>
    <w:p>
      <w:pPr>
        <w:pStyle w:val="BodyText"/>
        <w:rPr>
          <w:sz w:val="22"/>
        </w:rPr>
      </w:pPr>
    </w:p>
    <w:p>
      <w:pPr>
        <w:pStyle w:val="BodyText"/>
        <w:spacing w:before="11"/>
        <w:rPr>
          <w:sz w:val="18"/>
        </w:rPr>
      </w:pPr>
    </w:p>
    <w:p>
      <w:pPr>
        <w:pStyle w:val="BodyText"/>
        <w:ind w:left="139"/>
      </w:pPr>
      <w:r>
        <w:rPr>
          <w:color w:val="464A69"/>
        </w:rPr>
        <w:t>Provided that the completion of continuous service of five years shall not be necessary where, the termination of the employment of any employee is due to death or disablement.</w:t>
      </w:r>
    </w:p>
    <w:p>
      <w:pPr>
        <w:pStyle w:val="BodyText"/>
        <w:spacing w:before="119"/>
        <w:ind w:left="139"/>
      </w:pPr>
      <w:r>
        <w:rPr>
          <w:color w:val="464A69"/>
        </w:rPr>
        <w:t>“Continuous Service means an employee who has been in uninterrupted service, including service which may be interrupted on account of sickness/authorized leave/an accident/Leave against loss of pay.”</w:t>
      </w:r>
    </w:p>
    <w:p>
      <w:pPr>
        <w:spacing w:after="0"/>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pStyle w:val="BodyText"/>
        <w:spacing w:line="261" w:lineRule="auto" w:before="93"/>
        <w:ind w:left="139" w:right="220"/>
        <w:jc w:val="both"/>
      </w:pPr>
      <w:r>
        <w:rPr>
          <w:color w:val="464A69"/>
        </w:rPr>
        <w:t>(In the case of death of an employee, gratuity payable to him / her shall be paid to his /her nominee or, if no nomination has been made, to his/her heirs, and where any such nominees or heirs is a minor, the share of such minor, shall be deposited with the controlling authority who shall invest the same for </w:t>
      </w:r>
      <w:r>
        <w:rPr>
          <w:color w:val="464A69"/>
          <w:spacing w:val="3"/>
        </w:rPr>
        <w:t>the </w:t>
      </w:r>
      <w:r>
        <w:rPr>
          <w:color w:val="464A69"/>
        </w:rPr>
        <w:t>benefit of such minor in such bank or other financial institution, as may be prescribed, until such minor attains</w:t>
      </w:r>
      <w:r>
        <w:rPr>
          <w:color w:val="464A69"/>
          <w:spacing w:val="-11"/>
        </w:rPr>
        <w:t> </w:t>
      </w:r>
      <w:r>
        <w:rPr>
          <w:color w:val="464A69"/>
        </w:rPr>
        <w:t>majority.)</w:t>
      </w:r>
    </w:p>
    <w:p>
      <w:pPr>
        <w:pStyle w:val="BodyText"/>
        <w:spacing w:before="8"/>
        <w:rPr>
          <w:sz w:val="22"/>
        </w:rPr>
      </w:pPr>
    </w:p>
    <w:p>
      <w:pPr>
        <w:pStyle w:val="Heading4"/>
        <w:numPr>
          <w:ilvl w:val="1"/>
          <w:numId w:val="7"/>
        </w:numPr>
        <w:tabs>
          <w:tab w:pos="859" w:val="left" w:leader="none"/>
          <w:tab w:pos="860" w:val="left" w:leader="none"/>
        </w:tabs>
        <w:spacing w:line="240" w:lineRule="auto" w:before="0" w:after="0"/>
        <w:ind w:left="859" w:right="0" w:hanging="360"/>
        <w:jc w:val="left"/>
        <w:rPr>
          <w:rFonts w:ascii="Symbol"/>
          <w:color w:val="464A69"/>
        </w:rPr>
      </w:pPr>
      <w:r>
        <w:rPr>
          <w:color w:val="464A69"/>
        </w:rPr>
        <w:t>Gratuity Amount</w:t>
      </w:r>
    </w:p>
    <w:p>
      <w:pPr>
        <w:pStyle w:val="BodyText"/>
        <w:rPr>
          <w:b/>
          <w:sz w:val="21"/>
        </w:rPr>
      </w:pPr>
    </w:p>
    <w:p>
      <w:pPr>
        <w:pStyle w:val="BodyText"/>
        <w:ind w:left="367" w:right="137"/>
        <w:jc w:val="both"/>
      </w:pPr>
      <w:r>
        <w:rPr>
          <w:color w:val="464A69"/>
        </w:rPr>
        <w:t>For every year of completed service or part thereof in excess of six months the employer shall pay gratuity to the employee at the rate of fifteen days basic salary last drawn by the employee for each completed year of continuous service.</w:t>
      </w:r>
    </w:p>
    <w:p>
      <w:pPr>
        <w:pStyle w:val="Heading4"/>
        <w:numPr>
          <w:ilvl w:val="1"/>
          <w:numId w:val="7"/>
        </w:numPr>
        <w:tabs>
          <w:tab w:pos="859" w:val="left" w:leader="none"/>
          <w:tab w:pos="860" w:val="left" w:leader="none"/>
        </w:tabs>
        <w:spacing w:line="240" w:lineRule="auto" w:before="134" w:after="0"/>
        <w:ind w:left="859" w:right="0" w:hanging="360"/>
        <w:jc w:val="left"/>
        <w:rPr>
          <w:rFonts w:ascii="Symbol"/>
          <w:color w:val="464A69"/>
        </w:rPr>
      </w:pPr>
      <w:r>
        <w:rPr>
          <w:color w:val="464A69"/>
        </w:rPr>
        <w:t>Gratuity</w:t>
      </w:r>
      <w:r>
        <w:rPr>
          <w:color w:val="464A69"/>
          <w:spacing w:val="-3"/>
        </w:rPr>
        <w:t> </w:t>
      </w:r>
      <w:r>
        <w:rPr>
          <w:color w:val="464A69"/>
        </w:rPr>
        <w:t>Fund</w:t>
      </w:r>
    </w:p>
    <w:p>
      <w:pPr>
        <w:pStyle w:val="BodyText"/>
        <w:spacing w:before="9"/>
        <w:rPr>
          <w:b/>
        </w:rPr>
      </w:pPr>
    </w:p>
    <w:p>
      <w:pPr>
        <w:pStyle w:val="BodyText"/>
        <w:ind w:left="367" w:right="139"/>
        <w:jc w:val="both"/>
      </w:pPr>
      <w:r>
        <w:rPr>
          <w:color w:val="464A69"/>
        </w:rPr>
        <w:t>The gratuity fund in Altran India will be managed internally. Therefore after separation, the employee will receive the gratuity amount accordingly.</w:t>
      </w:r>
    </w:p>
    <w:p>
      <w:pPr>
        <w:pStyle w:val="Heading4"/>
        <w:numPr>
          <w:ilvl w:val="1"/>
          <w:numId w:val="7"/>
        </w:numPr>
        <w:tabs>
          <w:tab w:pos="859" w:val="left" w:leader="none"/>
          <w:tab w:pos="860" w:val="left" w:leader="none"/>
        </w:tabs>
        <w:spacing w:line="240" w:lineRule="auto" w:before="119" w:after="0"/>
        <w:ind w:left="859" w:right="0" w:hanging="360"/>
        <w:jc w:val="left"/>
        <w:rPr>
          <w:rFonts w:ascii="Symbol"/>
          <w:color w:val="464A69"/>
        </w:rPr>
      </w:pPr>
      <w:r>
        <w:rPr>
          <w:color w:val="464A69"/>
        </w:rPr>
        <w:t>Nomination</w:t>
      </w:r>
      <w:r>
        <w:rPr>
          <w:color w:val="464A69"/>
          <w:spacing w:val="-1"/>
        </w:rPr>
        <w:t> </w:t>
      </w:r>
      <w:r>
        <w:rPr>
          <w:color w:val="464A69"/>
        </w:rPr>
        <w:t>Form</w:t>
      </w:r>
    </w:p>
    <w:p>
      <w:pPr>
        <w:pStyle w:val="BodyText"/>
        <w:spacing w:before="122"/>
        <w:ind w:left="367" w:right="150"/>
        <w:jc w:val="both"/>
      </w:pPr>
      <w:r>
        <w:rPr>
          <w:color w:val="464A69"/>
        </w:rPr>
        <w:t>At the time of joining, a gratuity nomination form is to be filled by the employee nominating the person and also mentioning the percentage of benefits given to the nominees.</w:t>
      </w:r>
    </w:p>
    <w:p>
      <w:pPr>
        <w:pStyle w:val="BodyText"/>
        <w:rPr>
          <w:sz w:val="22"/>
        </w:rPr>
      </w:pPr>
    </w:p>
    <w:p>
      <w:pPr>
        <w:pStyle w:val="BodyText"/>
        <w:spacing w:before="10"/>
        <w:rPr>
          <w:sz w:val="18"/>
        </w:rPr>
      </w:pPr>
    </w:p>
    <w:p>
      <w:pPr>
        <w:pStyle w:val="Heading2"/>
        <w:ind w:left="139" w:firstLine="0"/>
        <w:jc w:val="both"/>
      </w:pPr>
      <w:r>
        <w:rPr>
          <w:color w:val="00B4B8"/>
        </w:rPr>
        <w:t>5. OTHER PAYMENTS</w:t>
      </w:r>
    </w:p>
    <w:p>
      <w:pPr>
        <w:pStyle w:val="BodyText"/>
        <w:spacing w:before="8"/>
        <w:rPr>
          <w:b/>
          <w:sz w:val="22"/>
        </w:rPr>
      </w:pPr>
    </w:p>
    <w:p>
      <w:pPr>
        <w:pStyle w:val="ListParagraph"/>
        <w:numPr>
          <w:ilvl w:val="0"/>
          <w:numId w:val="17"/>
        </w:numPr>
        <w:tabs>
          <w:tab w:pos="406" w:val="left" w:leader="none"/>
        </w:tabs>
        <w:spacing w:line="278" w:lineRule="auto" w:before="0" w:after="0"/>
        <w:ind w:left="139" w:right="138" w:firstLine="0"/>
        <w:jc w:val="both"/>
        <w:rPr>
          <w:sz w:val="20"/>
        </w:rPr>
      </w:pPr>
      <w:r>
        <w:rPr>
          <w:b/>
          <w:color w:val="00B4B8"/>
          <w:sz w:val="22"/>
        </w:rPr>
        <w:t>Joining Bonus: </w:t>
      </w:r>
      <w:r>
        <w:rPr>
          <w:color w:val="464A69"/>
          <w:sz w:val="20"/>
        </w:rPr>
        <w:t>Joining Bonus will be paid to an employee as per the compensation/appointment letter clause, also as per the discussion at the time of hiring. Employee shall receive the payment along with the </w:t>
      </w:r>
      <w:r>
        <w:rPr>
          <w:color w:val="464A69"/>
          <w:spacing w:val="5"/>
          <w:sz w:val="20"/>
        </w:rPr>
        <w:t>1</w:t>
      </w:r>
      <w:r>
        <w:rPr>
          <w:color w:val="464A69"/>
          <w:spacing w:val="5"/>
          <w:sz w:val="20"/>
          <w:vertAlign w:val="superscript"/>
        </w:rPr>
        <w:t>st</w:t>
      </w:r>
      <w:r>
        <w:rPr>
          <w:color w:val="464A69"/>
          <w:spacing w:val="5"/>
          <w:sz w:val="20"/>
          <w:vertAlign w:val="baseline"/>
        </w:rPr>
        <w:t> </w:t>
      </w:r>
      <w:r>
        <w:rPr>
          <w:color w:val="464A69"/>
          <w:sz w:val="20"/>
          <w:vertAlign w:val="baseline"/>
        </w:rPr>
        <w:t>month salary. Employee will be liable to return to the company the full amount of any such joining bonus and any applicable tax charges as per the Joining bonus clause mentioned in the appointment</w:t>
      </w:r>
      <w:r>
        <w:rPr>
          <w:color w:val="464A69"/>
          <w:spacing w:val="-4"/>
          <w:sz w:val="20"/>
          <w:vertAlign w:val="baseline"/>
        </w:rPr>
        <w:t> </w:t>
      </w:r>
      <w:r>
        <w:rPr>
          <w:color w:val="464A69"/>
          <w:sz w:val="20"/>
          <w:vertAlign w:val="baseline"/>
        </w:rPr>
        <w:t>letter.</w:t>
      </w:r>
    </w:p>
    <w:p>
      <w:pPr>
        <w:pStyle w:val="BodyText"/>
        <w:spacing w:before="1"/>
      </w:pPr>
    </w:p>
    <w:p>
      <w:pPr>
        <w:pStyle w:val="ListParagraph"/>
        <w:numPr>
          <w:ilvl w:val="0"/>
          <w:numId w:val="17"/>
        </w:numPr>
        <w:tabs>
          <w:tab w:pos="394" w:val="left" w:leader="none"/>
        </w:tabs>
        <w:spacing w:line="252" w:lineRule="auto" w:before="0" w:after="0"/>
        <w:ind w:left="139" w:right="135" w:firstLine="0"/>
        <w:jc w:val="both"/>
        <w:rPr>
          <w:sz w:val="20"/>
        </w:rPr>
      </w:pPr>
      <w:r>
        <w:rPr>
          <w:b/>
          <w:color w:val="00B4B8"/>
          <w:sz w:val="22"/>
        </w:rPr>
        <w:t>Relocation Allowance: </w:t>
      </w:r>
      <w:r>
        <w:rPr>
          <w:color w:val="464A69"/>
          <w:sz w:val="20"/>
        </w:rPr>
        <w:t>Relocation Allowance will be paid to an employee as per the compensation/appointment letter clause, also as per the discussion at the time of hiring. Employee will be liable to return to the Company the full amount of any such relocation expense reimbursement and any applicable tax charges as per the Relocation allowance clause mentioned in the appointment</w:t>
      </w:r>
      <w:r>
        <w:rPr>
          <w:color w:val="464A69"/>
          <w:spacing w:val="-3"/>
          <w:sz w:val="20"/>
        </w:rPr>
        <w:t> </w:t>
      </w:r>
      <w:r>
        <w:rPr>
          <w:color w:val="464A69"/>
          <w:sz w:val="20"/>
        </w:rPr>
        <w:t>letter.</w:t>
      </w:r>
    </w:p>
    <w:p>
      <w:pPr>
        <w:pStyle w:val="BodyText"/>
        <w:spacing w:line="249" w:lineRule="auto"/>
        <w:ind w:left="139" w:right="137"/>
        <w:jc w:val="both"/>
      </w:pPr>
      <w:r>
        <w:rPr>
          <w:color w:val="464A69"/>
        </w:rPr>
        <w:t>Employee shall receive the payment after the reimbursement, subject to bills. Employee to claim the reimbursement in Directv2 by uploading the normal claim form along with the original bills. Original copy of the claim form to be signed/approved by the department head, submitted to the Finance team of Altran. Below are the payment cycles:</w:t>
      </w:r>
    </w:p>
    <w:p>
      <w:pPr>
        <w:pStyle w:val="BodyText"/>
        <w:rPr>
          <w:sz w:val="22"/>
        </w:rPr>
      </w:pPr>
    </w:p>
    <w:p>
      <w:pPr>
        <w:pStyle w:val="BodyText"/>
        <w:spacing w:before="5"/>
        <w:rPr>
          <w:sz w:val="17"/>
        </w:rPr>
      </w:pPr>
    </w:p>
    <w:p>
      <w:pPr>
        <w:pStyle w:val="ListParagraph"/>
        <w:numPr>
          <w:ilvl w:val="1"/>
          <w:numId w:val="17"/>
        </w:numPr>
        <w:tabs>
          <w:tab w:pos="1579" w:val="left" w:leader="none"/>
          <w:tab w:pos="1580" w:val="left" w:leader="none"/>
        </w:tabs>
        <w:spacing w:line="244" w:lineRule="exact" w:before="0" w:after="0"/>
        <w:ind w:left="1579" w:right="0" w:hanging="360"/>
        <w:jc w:val="left"/>
        <w:rPr>
          <w:sz w:val="20"/>
        </w:rPr>
      </w:pPr>
      <w:r>
        <w:rPr>
          <w:color w:val="464A69"/>
          <w:sz w:val="20"/>
        </w:rPr>
        <w:t>15 of every month (for claims submitted to finance from 21st of previous month to 5th of current</w:t>
      </w:r>
      <w:r>
        <w:rPr>
          <w:color w:val="464A69"/>
          <w:spacing w:val="-28"/>
          <w:sz w:val="20"/>
        </w:rPr>
        <w:t> </w:t>
      </w:r>
      <w:r>
        <w:rPr>
          <w:color w:val="464A69"/>
          <w:sz w:val="20"/>
        </w:rPr>
        <w:t>month)</w:t>
      </w:r>
    </w:p>
    <w:p>
      <w:pPr>
        <w:pStyle w:val="ListParagraph"/>
        <w:numPr>
          <w:ilvl w:val="1"/>
          <w:numId w:val="17"/>
        </w:numPr>
        <w:tabs>
          <w:tab w:pos="1579" w:val="left" w:leader="none"/>
          <w:tab w:pos="1580" w:val="left" w:leader="none"/>
        </w:tabs>
        <w:spacing w:line="244" w:lineRule="exact" w:before="0" w:after="0"/>
        <w:ind w:left="1579" w:right="0" w:hanging="360"/>
        <w:jc w:val="left"/>
        <w:rPr>
          <w:sz w:val="20"/>
        </w:rPr>
      </w:pPr>
      <w:r>
        <w:rPr>
          <w:color w:val="464A69"/>
          <w:sz w:val="20"/>
        </w:rPr>
        <w:t>30 of every month (for claims submitted to finance from 6th to 20th of current</w:t>
      </w:r>
      <w:r>
        <w:rPr>
          <w:color w:val="464A69"/>
          <w:spacing w:val="-10"/>
          <w:sz w:val="20"/>
        </w:rPr>
        <w:t> </w:t>
      </w:r>
      <w:r>
        <w:rPr>
          <w:color w:val="464A69"/>
          <w:sz w:val="20"/>
        </w:rPr>
        <w:t>month)</w:t>
      </w:r>
    </w:p>
    <w:p>
      <w:pPr>
        <w:pStyle w:val="BodyText"/>
        <w:spacing w:before="7"/>
      </w:pPr>
    </w:p>
    <w:p>
      <w:pPr>
        <w:pStyle w:val="ListParagraph"/>
        <w:numPr>
          <w:ilvl w:val="0"/>
          <w:numId w:val="17"/>
        </w:numPr>
        <w:tabs>
          <w:tab w:pos="399" w:val="left" w:leader="none"/>
        </w:tabs>
        <w:spacing w:line="264" w:lineRule="auto" w:before="0" w:after="0"/>
        <w:ind w:left="139" w:right="230" w:firstLine="0"/>
        <w:jc w:val="both"/>
        <w:rPr>
          <w:sz w:val="20"/>
        </w:rPr>
      </w:pPr>
      <w:r>
        <w:rPr>
          <w:b/>
          <w:color w:val="00B4B8"/>
          <w:sz w:val="22"/>
        </w:rPr>
        <w:t>Retention Bonus</w:t>
      </w:r>
      <w:r>
        <w:rPr>
          <w:b/>
          <w:color w:val="464A69"/>
          <w:sz w:val="22"/>
        </w:rPr>
        <w:t>: </w:t>
      </w:r>
      <w:r>
        <w:rPr>
          <w:color w:val="464A69"/>
          <w:sz w:val="20"/>
        </w:rPr>
        <w:t>Retention Bonus will be paid to an employee based on the business decision. Employees to sign on the retention agreement as per the policy before the final</w:t>
      </w:r>
      <w:r>
        <w:rPr>
          <w:color w:val="464A69"/>
          <w:spacing w:val="-9"/>
          <w:sz w:val="20"/>
        </w:rPr>
        <w:t> </w:t>
      </w:r>
      <w:r>
        <w:rPr>
          <w:color w:val="464A69"/>
          <w:sz w:val="20"/>
        </w:rPr>
        <w:t>payout.</w:t>
      </w:r>
    </w:p>
    <w:p>
      <w:pPr>
        <w:spacing w:after="0" w:line="264" w:lineRule="auto"/>
        <w:jc w:val="both"/>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6"/>
        </w:rPr>
      </w:pPr>
    </w:p>
    <w:p>
      <w:pPr>
        <w:pStyle w:val="Heading3"/>
        <w:numPr>
          <w:ilvl w:val="0"/>
          <w:numId w:val="17"/>
        </w:numPr>
        <w:tabs>
          <w:tab w:pos="591" w:val="left" w:leader="none"/>
        </w:tabs>
        <w:spacing w:line="240" w:lineRule="auto" w:before="94" w:after="0"/>
        <w:ind w:left="590" w:right="0" w:hanging="360"/>
        <w:jc w:val="left"/>
      </w:pPr>
      <w:r>
        <w:rPr>
          <w:color w:val="00B4B8"/>
        </w:rPr>
        <w:t>Shift Allowance:</w:t>
      </w:r>
    </w:p>
    <w:p>
      <w:pPr>
        <w:pStyle w:val="BodyText"/>
        <w:spacing w:before="11"/>
        <w:rPr>
          <w:b/>
          <w:sz w:val="25"/>
        </w:rPr>
      </w:pPr>
    </w:p>
    <w:p>
      <w:pPr>
        <w:pStyle w:val="BodyText"/>
        <w:spacing w:line="228" w:lineRule="auto"/>
        <w:ind w:left="278"/>
      </w:pPr>
      <w:r>
        <w:rPr>
          <w:color w:val="464A69"/>
        </w:rPr>
        <w:t>To motivate employees to contribute to the end client’s success and remain as a pro-active partner to them and to compensate the employees for the hardship undertaken by the employees to honour Altran’s commitment.</w:t>
      </w:r>
    </w:p>
    <w:p>
      <w:pPr>
        <w:pStyle w:val="BodyText"/>
        <w:spacing w:before="2"/>
        <w:rPr>
          <w:sz w:val="19"/>
        </w:rPr>
      </w:pPr>
    </w:p>
    <w:p>
      <w:pPr>
        <w:pStyle w:val="BodyText"/>
        <w:spacing w:line="228" w:lineRule="auto"/>
        <w:ind w:left="278" w:right="288"/>
        <w:jc w:val="both"/>
      </w:pPr>
      <w:r>
        <w:rPr>
          <w:color w:val="464A69"/>
        </w:rPr>
        <w:t>This policy will apply only to the employees working on projects that have designated shift timings (I and II) as specified below and does not cover employees who tend to work early/ later in addition to their regular working hours.</w:t>
      </w:r>
    </w:p>
    <w:p>
      <w:pPr>
        <w:pStyle w:val="BodyText"/>
        <w:spacing w:before="7"/>
        <w:rPr>
          <w:sz w:val="18"/>
        </w:rPr>
      </w:pPr>
    </w:p>
    <w:p>
      <w:pPr>
        <w:pStyle w:val="Heading4"/>
        <w:ind w:left="278" w:firstLine="0"/>
      </w:pPr>
      <w:r>
        <w:rPr>
          <w:color w:val="464A69"/>
        </w:rPr>
        <w:t>Shift timings:</w:t>
      </w:r>
    </w:p>
    <w:p>
      <w:pPr>
        <w:pStyle w:val="BodyText"/>
        <w:spacing w:before="10"/>
        <w:rPr>
          <w:b/>
          <w:sz w:val="19"/>
        </w:rPr>
      </w:pPr>
    </w:p>
    <w:p>
      <w:pPr>
        <w:spacing w:line="480" w:lineRule="auto" w:before="0"/>
        <w:ind w:left="304" w:right="7713" w:firstLine="0"/>
        <w:jc w:val="left"/>
        <w:rPr>
          <w:b/>
          <w:sz w:val="20"/>
        </w:rPr>
      </w:pPr>
      <w:r>
        <w:rPr>
          <w:b/>
          <w:color w:val="464A69"/>
          <w:sz w:val="20"/>
        </w:rPr>
        <w:t>I</w:t>
      </w:r>
      <w:r>
        <w:rPr>
          <w:b/>
          <w:color w:val="464A69"/>
          <w:sz w:val="20"/>
          <w:vertAlign w:val="superscript"/>
        </w:rPr>
        <w:t>st</w:t>
      </w:r>
      <w:r>
        <w:rPr>
          <w:b/>
          <w:color w:val="464A69"/>
          <w:sz w:val="20"/>
          <w:vertAlign w:val="baseline"/>
        </w:rPr>
        <w:t> Shift: 6.00 am to 2.30 pm II</w:t>
      </w:r>
      <w:r>
        <w:rPr>
          <w:b/>
          <w:color w:val="464A69"/>
          <w:sz w:val="20"/>
          <w:vertAlign w:val="superscript"/>
        </w:rPr>
        <w:t>nd</w:t>
      </w:r>
      <w:r>
        <w:rPr>
          <w:b/>
          <w:color w:val="464A69"/>
          <w:sz w:val="20"/>
          <w:vertAlign w:val="baseline"/>
        </w:rPr>
        <w:t> Shift: 2.30 pm to 11.00 pm</w:t>
      </w:r>
    </w:p>
    <w:p>
      <w:pPr>
        <w:pStyle w:val="BodyText"/>
        <w:spacing w:line="217" w:lineRule="exact"/>
        <w:ind w:left="278"/>
      </w:pPr>
      <w:r>
        <w:rPr>
          <w:color w:val="464A69"/>
        </w:rPr>
        <w:t>Our core working hours would be remains as 9.00 am to 6.00 pm (which is not covered in this policy).</w:t>
      </w:r>
    </w:p>
    <w:p>
      <w:pPr>
        <w:pStyle w:val="BodyText"/>
        <w:spacing w:before="5"/>
        <w:rPr>
          <w:sz w:val="19"/>
        </w:rPr>
      </w:pPr>
    </w:p>
    <w:p>
      <w:pPr>
        <w:pStyle w:val="Heading4"/>
        <w:ind w:left="278" w:firstLine="0"/>
      </w:pPr>
      <w:r>
        <w:rPr>
          <w:color w:val="464A69"/>
        </w:rPr>
        <w:t>ALLOWANCES:</w:t>
      </w:r>
    </w:p>
    <w:p>
      <w:pPr>
        <w:pStyle w:val="BodyText"/>
        <w:spacing w:before="7"/>
        <w:rPr>
          <w:b/>
          <w:sz w:val="19"/>
        </w:rPr>
      </w:pPr>
    </w:p>
    <w:p>
      <w:pPr>
        <w:pStyle w:val="BodyText"/>
        <w:spacing w:line="228" w:lineRule="auto" w:before="1"/>
        <w:ind w:left="278" w:right="280"/>
        <w:jc w:val="both"/>
      </w:pPr>
      <w:r>
        <w:rPr>
          <w:color w:val="464A69"/>
        </w:rPr>
        <w:t>Employees whose projects demands shift operations and therefore who are working in shifts (I or II shift) will be  paid a </w:t>
      </w:r>
      <w:r>
        <w:rPr>
          <w:b/>
          <w:color w:val="464A69"/>
        </w:rPr>
        <w:t>Shift Allowance of Rs. 500 per day</w:t>
      </w:r>
      <w:r>
        <w:rPr>
          <w:color w:val="464A69"/>
        </w:rPr>
        <w:t>. This allowance is over and above the regular salary that is paid to an employee subject to business approval.</w:t>
      </w:r>
    </w:p>
    <w:p>
      <w:pPr>
        <w:pStyle w:val="BodyText"/>
        <w:spacing w:before="11"/>
        <w:rPr>
          <w:sz w:val="30"/>
        </w:rPr>
      </w:pPr>
    </w:p>
    <w:p>
      <w:pPr>
        <w:pStyle w:val="BodyText"/>
        <w:spacing w:line="232" w:lineRule="auto"/>
        <w:ind w:left="278" w:right="283"/>
        <w:jc w:val="both"/>
      </w:pPr>
      <w:r>
        <w:rPr>
          <w:color w:val="464A69"/>
        </w:rPr>
        <w:t>This allowance is payable only on the days when the employee is at regular work. This excludes days when, the employee is either on leave, or it’s a declared holiday or on weekends when there is no billing to the end client. This allowance is inclusive of any additional transportation, breakfast or dinner expenses that the employee may face on a daily basis.</w:t>
      </w:r>
    </w:p>
    <w:p>
      <w:pPr>
        <w:pStyle w:val="BodyText"/>
        <w:spacing w:before="11"/>
        <w:rPr>
          <w:sz w:val="18"/>
        </w:rPr>
      </w:pPr>
    </w:p>
    <w:p>
      <w:pPr>
        <w:pStyle w:val="BodyText"/>
        <w:spacing w:line="228" w:lineRule="auto"/>
        <w:ind w:left="278" w:right="193"/>
      </w:pPr>
      <w:r>
        <w:rPr>
          <w:color w:val="464A69"/>
        </w:rPr>
        <w:t>In case of billing during the weekends or on holidays to the end client, please refer to the policy on hardship allowance. There can be no additional claims made by the employee over and above this.</w:t>
      </w:r>
    </w:p>
    <w:p>
      <w:pPr>
        <w:pStyle w:val="BodyText"/>
        <w:spacing w:before="9"/>
        <w:rPr>
          <w:sz w:val="19"/>
        </w:rPr>
      </w:pPr>
    </w:p>
    <w:p>
      <w:pPr>
        <w:pStyle w:val="BodyText"/>
        <w:spacing w:before="1"/>
        <w:ind w:left="278"/>
      </w:pPr>
      <w:r>
        <w:rPr>
          <w:color w:val="464A69"/>
        </w:rPr>
        <w:t>The allowance paid is taxable as per the provision of Income Tax Act.</w:t>
      </w:r>
    </w:p>
    <w:p>
      <w:pPr>
        <w:pStyle w:val="BodyText"/>
        <w:spacing w:before="9"/>
        <w:rPr>
          <w:sz w:val="19"/>
        </w:rPr>
      </w:pPr>
    </w:p>
    <w:p>
      <w:pPr>
        <w:pStyle w:val="Heading4"/>
        <w:ind w:left="278" w:firstLine="0"/>
      </w:pPr>
      <w:r>
        <w:rPr>
          <w:color w:val="464A69"/>
        </w:rPr>
        <w:t>CONDITIONS:</w:t>
      </w:r>
    </w:p>
    <w:p>
      <w:pPr>
        <w:pStyle w:val="BodyText"/>
        <w:spacing w:before="6"/>
        <w:rPr>
          <w:b/>
          <w:sz w:val="26"/>
        </w:rPr>
      </w:pPr>
    </w:p>
    <w:p>
      <w:pPr>
        <w:pStyle w:val="ListParagraph"/>
        <w:numPr>
          <w:ilvl w:val="0"/>
          <w:numId w:val="18"/>
        </w:numPr>
        <w:tabs>
          <w:tab w:pos="999" w:val="left" w:leader="none"/>
        </w:tabs>
        <w:spacing w:line="225" w:lineRule="auto" w:before="1" w:after="0"/>
        <w:ind w:left="998" w:right="281" w:hanging="355"/>
        <w:jc w:val="both"/>
        <w:rPr>
          <w:sz w:val="20"/>
        </w:rPr>
      </w:pPr>
      <w:r>
        <w:rPr>
          <w:color w:val="464A69"/>
          <w:sz w:val="20"/>
        </w:rPr>
        <w:t>This allowance is linked to an employee working on projects that necessitate him/ her to work in shift timings. The allowance will be terminated once the employee moves to regular office working hours as mentioned above.</w:t>
      </w:r>
    </w:p>
    <w:p>
      <w:pPr>
        <w:pStyle w:val="ListParagraph"/>
        <w:numPr>
          <w:ilvl w:val="0"/>
          <w:numId w:val="18"/>
        </w:numPr>
        <w:tabs>
          <w:tab w:pos="999" w:val="left" w:leader="none"/>
        </w:tabs>
        <w:spacing w:line="240" w:lineRule="auto" w:before="101" w:after="0"/>
        <w:ind w:left="998" w:right="289" w:hanging="355"/>
        <w:jc w:val="both"/>
        <w:rPr>
          <w:sz w:val="20"/>
        </w:rPr>
      </w:pPr>
      <w:r>
        <w:rPr>
          <w:color w:val="464A69"/>
          <w:sz w:val="20"/>
        </w:rPr>
        <w:t>All payments will be based on the authorization of the Project Manager/Delivery Managers and approved by the Delivery</w:t>
      </w:r>
      <w:r>
        <w:rPr>
          <w:color w:val="464A69"/>
          <w:spacing w:val="-6"/>
          <w:sz w:val="20"/>
        </w:rPr>
        <w:t> </w:t>
      </w:r>
      <w:r>
        <w:rPr>
          <w:color w:val="464A69"/>
          <w:sz w:val="20"/>
        </w:rPr>
        <w:t>Heads.</w:t>
      </w:r>
    </w:p>
    <w:p>
      <w:pPr>
        <w:spacing w:after="0" w:line="240" w:lineRule="auto"/>
        <w:jc w:val="both"/>
        <w:rPr>
          <w:sz w:val="20"/>
        </w:rPr>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5"/>
        </w:rPr>
      </w:pPr>
    </w:p>
    <w:tbl>
      <w:tblPr>
        <w:tblW w:w="0" w:type="auto"/>
        <w:jc w:val="left"/>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4"/>
        <w:gridCol w:w="2124"/>
        <w:gridCol w:w="2237"/>
        <w:gridCol w:w="1793"/>
        <w:gridCol w:w="2026"/>
      </w:tblGrid>
      <w:tr>
        <w:trPr>
          <w:trHeight w:val="760" w:hRule="atLeast"/>
        </w:trPr>
        <w:tc>
          <w:tcPr>
            <w:tcW w:w="2004" w:type="dxa"/>
            <w:shd w:val="clear" w:color="auto" w:fill="00B4B8"/>
          </w:tcPr>
          <w:p>
            <w:pPr>
              <w:pStyle w:val="TableParagraph"/>
              <w:spacing w:before="7"/>
              <w:ind w:left="0"/>
              <w:rPr>
                <w:sz w:val="21"/>
              </w:rPr>
            </w:pPr>
          </w:p>
          <w:p>
            <w:pPr>
              <w:pStyle w:val="TableParagraph"/>
              <w:spacing w:before="1"/>
              <w:ind w:left="715" w:right="701"/>
              <w:jc w:val="center"/>
              <w:rPr>
                <w:b/>
                <w:sz w:val="22"/>
              </w:rPr>
            </w:pPr>
            <w:r>
              <w:rPr>
                <w:b/>
                <w:color w:val="464A69"/>
                <w:sz w:val="22"/>
              </w:rPr>
              <w:t>S.NO</w:t>
            </w:r>
          </w:p>
        </w:tc>
        <w:tc>
          <w:tcPr>
            <w:tcW w:w="2124" w:type="dxa"/>
            <w:shd w:val="clear" w:color="auto" w:fill="00B4B8"/>
          </w:tcPr>
          <w:p>
            <w:pPr>
              <w:pStyle w:val="TableParagraph"/>
              <w:spacing w:before="7"/>
              <w:ind w:left="0"/>
              <w:rPr>
                <w:sz w:val="21"/>
              </w:rPr>
            </w:pPr>
          </w:p>
          <w:p>
            <w:pPr>
              <w:pStyle w:val="TableParagraph"/>
              <w:spacing w:before="1"/>
              <w:ind w:left="665"/>
              <w:rPr>
                <w:b/>
                <w:sz w:val="22"/>
              </w:rPr>
            </w:pPr>
            <w:r>
              <w:rPr>
                <w:b/>
                <w:color w:val="464A69"/>
                <w:sz w:val="22"/>
              </w:rPr>
              <w:t>Activity</w:t>
            </w:r>
          </w:p>
        </w:tc>
        <w:tc>
          <w:tcPr>
            <w:tcW w:w="2237" w:type="dxa"/>
            <w:shd w:val="clear" w:color="auto" w:fill="00B4B8"/>
          </w:tcPr>
          <w:p>
            <w:pPr>
              <w:pStyle w:val="TableParagraph"/>
              <w:spacing w:before="7"/>
              <w:ind w:left="0"/>
              <w:rPr>
                <w:sz w:val="21"/>
              </w:rPr>
            </w:pPr>
          </w:p>
          <w:p>
            <w:pPr>
              <w:pStyle w:val="TableParagraph"/>
              <w:spacing w:before="1"/>
              <w:ind w:left="365"/>
              <w:rPr>
                <w:b/>
                <w:sz w:val="22"/>
              </w:rPr>
            </w:pPr>
            <w:r>
              <w:rPr>
                <w:b/>
                <w:color w:val="464A69"/>
                <w:sz w:val="22"/>
              </w:rPr>
              <w:t>Responsibility</w:t>
            </w:r>
          </w:p>
        </w:tc>
        <w:tc>
          <w:tcPr>
            <w:tcW w:w="1793" w:type="dxa"/>
            <w:shd w:val="clear" w:color="auto" w:fill="00B4B8"/>
          </w:tcPr>
          <w:p>
            <w:pPr>
              <w:pStyle w:val="TableParagraph"/>
              <w:spacing w:before="1"/>
              <w:ind w:left="0"/>
              <w:rPr>
                <w:sz w:val="22"/>
              </w:rPr>
            </w:pPr>
          </w:p>
          <w:p>
            <w:pPr>
              <w:pStyle w:val="TableParagraph"/>
              <w:spacing w:line="252" w:lineRule="exact"/>
              <w:ind w:left="627" w:right="214" w:hanging="387"/>
              <w:rPr>
                <w:b/>
                <w:sz w:val="22"/>
              </w:rPr>
            </w:pPr>
            <w:r>
              <w:rPr>
                <w:b/>
                <w:color w:val="464A69"/>
                <w:sz w:val="22"/>
              </w:rPr>
              <w:t>Responsible Spoc</w:t>
            </w:r>
          </w:p>
        </w:tc>
        <w:tc>
          <w:tcPr>
            <w:tcW w:w="2026" w:type="dxa"/>
            <w:shd w:val="clear" w:color="auto" w:fill="00B4B8"/>
          </w:tcPr>
          <w:p>
            <w:pPr>
              <w:pStyle w:val="TableParagraph"/>
              <w:spacing w:before="7"/>
              <w:ind w:left="0"/>
              <w:rPr>
                <w:sz w:val="21"/>
              </w:rPr>
            </w:pPr>
          </w:p>
          <w:p>
            <w:pPr>
              <w:pStyle w:val="TableParagraph"/>
              <w:spacing w:before="1"/>
              <w:ind w:left="567"/>
              <w:rPr>
                <w:b/>
                <w:sz w:val="22"/>
              </w:rPr>
            </w:pPr>
            <w:r>
              <w:rPr>
                <w:b/>
                <w:color w:val="464A69"/>
                <w:sz w:val="22"/>
              </w:rPr>
              <w:t>Timeline</w:t>
            </w:r>
          </w:p>
        </w:tc>
      </w:tr>
      <w:tr>
        <w:trPr>
          <w:trHeight w:val="1766" w:hRule="atLeast"/>
        </w:trPr>
        <w:tc>
          <w:tcPr>
            <w:tcW w:w="2004" w:type="dxa"/>
          </w:tcPr>
          <w:p>
            <w:pPr>
              <w:pStyle w:val="TableParagraph"/>
              <w:spacing w:line="227" w:lineRule="exact"/>
              <w:ind w:left="13"/>
              <w:jc w:val="center"/>
              <w:rPr>
                <w:sz w:val="20"/>
              </w:rPr>
            </w:pPr>
            <w:r>
              <w:rPr>
                <w:color w:val="464A69"/>
                <w:w w:val="99"/>
                <w:sz w:val="20"/>
              </w:rPr>
              <w:t>1</w:t>
            </w:r>
          </w:p>
        </w:tc>
        <w:tc>
          <w:tcPr>
            <w:tcW w:w="2124" w:type="dxa"/>
          </w:tcPr>
          <w:p>
            <w:pPr>
              <w:pStyle w:val="TableParagraph"/>
              <w:ind w:left="202" w:right="193"/>
              <w:jc w:val="center"/>
              <w:rPr>
                <w:sz w:val="20"/>
              </w:rPr>
            </w:pPr>
            <w:r>
              <w:rPr>
                <w:color w:val="464A69"/>
                <w:sz w:val="20"/>
              </w:rPr>
              <w:t>Certifying the no of days for shift allowance</w:t>
            </w:r>
          </w:p>
        </w:tc>
        <w:tc>
          <w:tcPr>
            <w:tcW w:w="2237" w:type="dxa"/>
          </w:tcPr>
          <w:p>
            <w:pPr>
              <w:pStyle w:val="TableParagraph"/>
              <w:ind w:left="128" w:right="119"/>
              <w:jc w:val="center"/>
              <w:rPr>
                <w:sz w:val="20"/>
              </w:rPr>
            </w:pPr>
            <w:r>
              <w:rPr>
                <w:color w:val="464A69"/>
                <w:sz w:val="20"/>
              </w:rPr>
              <w:t>Verification of the</w:t>
            </w:r>
            <w:r>
              <w:rPr>
                <w:color w:val="464A69"/>
                <w:spacing w:val="-4"/>
                <w:sz w:val="20"/>
              </w:rPr>
              <w:t> </w:t>
            </w:r>
            <w:r>
              <w:rPr>
                <w:color w:val="464A69"/>
                <w:sz w:val="20"/>
              </w:rPr>
              <w:t>time sheet and attendance of the employee for the purpose of the said</w:t>
            </w:r>
            <w:r>
              <w:rPr>
                <w:color w:val="464A69"/>
                <w:spacing w:val="-1"/>
                <w:sz w:val="20"/>
              </w:rPr>
              <w:t> </w:t>
            </w:r>
            <w:r>
              <w:rPr>
                <w:color w:val="464A69"/>
                <w:sz w:val="20"/>
              </w:rPr>
              <w:t>activity</w:t>
            </w:r>
          </w:p>
        </w:tc>
        <w:tc>
          <w:tcPr>
            <w:tcW w:w="1793" w:type="dxa"/>
          </w:tcPr>
          <w:p>
            <w:pPr>
              <w:pStyle w:val="TableParagraph"/>
              <w:ind w:left="152" w:firstLine="487"/>
              <w:rPr>
                <w:sz w:val="20"/>
              </w:rPr>
            </w:pPr>
            <w:r>
              <w:rPr>
                <w:color w:val="464A69"/>
                <w:sz w:val="20"/>
              </w:rPr>
              <w:t>Team </w:t>
            </w:r>
            <w:r>
              <w:rPr>
                <w:color w:val="464A69"/>
                <w:w w:val="95"/>
                <w:sz w:val="20"/>
              </w:rPr>
              <w:t>Leads/Managers</w:t>
            </w:r>
          </w:p>
        </w:tc>
        <w:tc>
          <w:tcPr>
            <w:tcW w:w="2026" w:type="dxa"/>
            <w:vMerge w:val="restart"/>
          </w:tcPr>
          <w:p>
            <w:pPr>
              <w:pStyle w:val="TableParagraph"/>
              <w:ind w:left="0"/>
              <w:rPr>
                <w:sz w:val="26"/>
              </w:rPr>
            </w:pPr>
          </w:p>
          <w:p>
            <w:pPr>
              <w:pStyle w:val="TableParagraph"/>
              <w:spacing w:before="7"/>
              <w:ind w:left="0"/>
              <w:rPr>
                <w:sz w:val="33"/>
              </w:rPr>
            </w:pPr>
          </w:p>
          <w:p>
            <w:pPr>
              <w:pStyle w:val="TableParagraph"/>
              <w:spacing w:before="1"/>
              <w:ind w:left="159"/>
              <w:rPr>
                <w:sz w:val="20"/>
              </w:rPr>
            </w:pPr>
            <w:r>
              <w:rPr>
                <w:color w:val="464A69"/>
                <w:sz w:val="20"/>
              </w:rPr>
              <w:t>18</w:t>
            </w:r>
            <w:r>
              <w:rPr>
                <w:color w:val="464A69"/>
                <w:sz w:val="20"/>
                <w:vertAlign w:val="superscript"/>
              </w:rPr>
              <w:t>th</w:t>
            </w:r>
            <w:r>
              <w:rPr>
                <w:color w:val="464A69"/>
                <w:sz w:val="20"/>
                <w:vertAlign w:val="baseline"/>
              </w:rPr>
              <w:t> of every month</w:t>
            </w:r>
          </w:p>
        </w:tc>
      </w:tr>
      <w:tr>
        <w:trPr>
          <w:trHeight w:val="877" w:hRule="atLeast"/>
        </w:trPr>
        <w:tc>
          <w:tcPr>
            <w:tcW w:w="2004" w:type="dxa"/>
          </w:tcPr>
          <w:p>
            <w:pPr>
              <w:pStyle w:val="TableParagraph"/>
              <w:spacing w:line="229" w:lineRule="exact"/>
              <w:ind w:left="13"/>
              <w:jc w:val="center"/>
              <w:rPr>
                <w:sz w:val="20"/>
              </w:rPr>
            </w:pPr>
            <w:r>
              <w:rPr>
                <w:color w:val="464A69"/>
                <w:w w:val="99"/>
                <w:sz w:val="20"/>
              </w:rPr>
              <w:t>2</w:t>
            </w:r>
          </w:p>
        </w:tc>
        <w:tc>
          <w:tcPr>
            <w:tcW w:w="2124" w:type="dxa"/>
          </w:tcPr>
          <w:p>
            <w:pPr>
              <w:pStyle w:val="TableParagraph"/>
              <w:ind w:left="0"/>
              <w:rPr>
                <w:rFonts w:ascii="Times New Roman"/>
                <w:sz w:val="18"/>
              </w:rPr>
            </w:pPr>
          </w:p>
        </w:tc>
        <w:tc>
          <w:tcPr>
            <w:tcW w:w="2237" w:type="dxa"/>
          </w:tcPr>
          <w:p>
            <w:pPr>
              <w:pStyle w:val="TableParagraph"/>
              <w:ind w:left="135" w:right="124" w:hanging="3"/>
              <w:jc w:val="center"/>
              <w:rPr>
                <w:sz w:val="20"/>
              </w:rPr>
            </w:pPr>
            <w:r>
              <w:rPr>
                <w:color w:val="464A69"/>
                <w:sz w:val="20"/>
              </w:rPr>
              <w:t>Information to be passed to the HRBP for salary computation</w:t>
            </w:r>
          </w:p>
        </w:tc>
        <w:tc>
          <w:tcPr>
            <w:tcW w:w="1793" w:type="dxa"/>
          </w:tcPr>
          <w:p>
            <w:pPr>
              <w:pStyle w:val="TableParagraph"/>
              <w:ind w:left="152" w:firstLine="487"/>
              <w:rPr>
                <w:sz w:val="20"/>
              </w:rPr>
            </w:pPr>
            <w:r>
              <w:rPr>
                <w:color w:val="464A69"/>
                <w:sz w:val="20"/>
              </w:rPr>
              <w:t>Team </w:t>
            </w:r>
            <w:r>
              <w:rPr>
                <w:color w:val="464A69"/>
                <w:w w:val="95"/>
                <w:sz w:val="20"/>
              </w:rPr>
              <w:t>Leads/Managers</w:t>
            </w:r>
          </w:p>
        </w:tc>
        <w:tc>
          <w:tcPr>
            <w:tcW w:w="2026" w:type="dxa"/>
            <w:vMerge/>
            <w:tcBorders>
              <w:top w:val="nil"/>
            </w:tcBorders>
          </w:tcPr>
          <w:p>
            <w:pPr>
              <w:rPr>
                <w:sz w:val="2"/>
                <w:szCs w:val="2"/>
              </w:rPr>
            </w:pPr>
          </w:p>
        </w:tc>
      </w:tr>
      <w:tr>
        <w:trPr>
          <w:trHeight w:val="1766" w:hRule="atLeast"/>
        </w:trPr>
        <w:tc>
          <w:tcPr>
            <w:tcW w:w="2004" w:type="dxa"/>
          </w:tcPr>
          <w:p>
            <w:pPr>
              <w:pStyle w:val="TableParagraph"/>
              <w:spacing w:line="227" w:lineRule="exact"/>
              <w:ind w:left="13"/>
              <w:jc w:val="center"/>
              <w:rPr>
                <w:sz w:val="20"/>
              </w:rPr>
            </w:pPr>
            <w:r>
              <w:rPr>
                <w:color w:val="464A69"/>
                <w:w w:val="99"/>
                <w:sz w:val="20"/>
              </w:rPr>
              <w:t>3</w:t>
            </w:r>
          </w:p>
        </w:tc>
        <w:tc>
          <w:tcPr>
            <w:tcW w:w="2124" w:type="dxa"/>
          </w:tcPr>
          <w:p>
            <w:pPr>
              <w:pStyle w:val="TableParagraph"/>
              <w:ind w:left="0"/>
              <w:rPr>
                <w:rFonts w:ascii="Times New Roman"/>
                <w:sz w:val="18"/>
              </w:rPr>
            </w:pPr>
          </w:p>
        </w:tc>
        <w:tc>
          <w:tcPr>
            <w:tcW w:w="2237" w:type="dxa"/>
          </w:tcPr>
          <w:p>
            <w:pPr>
              <w:pStyle w:val="TableParagraph"/>
              <w:spacing w:line="227" w:lineRule="exact"/>
              <w:ind w:left="286"/>
              <w:rPr>
                <w:sz w:val="20"/>
              </w:rPr>
            </w:pPr>
            <w:r>
              <w:rPr>
                <w:color w:val="464A69"/>
                <w:sz w:val="20"/>
              </w:rPr>
              <w:t>Delivery managers</w:t>
            </w:r>
          </w:p>
          <w:p>
            <w:pPr>
              <w:pStyle w:val="TableParagraph"/>
              <w:ind w:left="163" w:right="151" w:hanging="1"/>
              <w:jc w:val="center"/>
              <w:rPr>
                <w:sz w:val="20"/>
              </w:rPr>
            </w:pPr>
            <w:r>
              <w:rPr>
                <w:color w:val="464A69"/>
                <w:sz w:val="20"/>
              </w:rPr>
              <w:t>/BU head to be communicated on the additional days invoicing to be raised to the client</w:t>
            </w:r>
          </w:p>
        </w:tc>
        <w:tc>
          <w:tcPr>
            <w:tcW w:w="1793" w:type="dxa"/>
          </w:tcPr>
          <w:p>
            <w:pPr>
              <w:pStyle w:val="TableParagraph"/>
              <w:ind w:left="0"/>
              <w:rPr>
                <w:rFonts w:ascii="Times New Roman"/>
                <w:sz w:val="18"/>
              </w:rPr>
            </w:pPr>
          </w:p>
        </w:tc>
        <w:tc>
          <w:tcPr>
            <w:tcW w:w="2026" w:type="dxa"/>
            <w:vMerge/>
            <w:tcBorders>
              <w:top w:val="nil"/>
            </w:tcBorders>
          </w:tcPr>
          <w:p>
            <w:pPr>
              <w:rPr>
                <w:sz w:val="2"/>
                <w:szCs w:val="2"/>
              </w:rPr>
            </w:pPr>
          </w:p>
        </w:tc>
      </w:tr>
      <w:tr>
        <w:trPr>
          <w:trHeight w:val="981" w:hRule="atLeast"/>
        </w:trPr>
        <w:tc>
          <w:tcPr>
            <w:tcW w:w="2004" w:type="dxa"/>
          </w:tcPr>
          <w:p>
            <w:pPr>
              <w:pStyle w:val="TableParagraph"/>
              <w:spacing w:line="229" w:lineRule="exact"/>
              <w:ind w:left="13"/>
              <w:jc w:val="center"/>
              <w:rPr>
                <w:sz w:val="20"/>
              </w:rPr>
            </w:pPr>
            <w:r>
              <w:rPr>
                <w:color w:val="464A69"/>
                <w:w w:val="99"/>
                <w:sz w:val="20"/>
              </w:rPr>
              <w:t>4</w:t>
            </w:r>
          </w:p>
        </w:tc>
        <w:tc>
          <w:tcPr>
            <w:tcW w:w="2124" w:type="dxa"/>
          </w:tcPr>
          <w:p>
            <w:pPr>
              <w:pStyle w:val="TableParagraph"/>
              <w:ind w:left="0"/>
              <w:rPr>
                <w:rFonts w:ascii="Times New Roman"/>
                <w:sz w:val="18"/>
              </w:rPr>
            </w:pPr>
          </w:p>
        </w:tc>
        <w:tc>
          <w:tcPr>
            <w:tcW w:w="2237" w:type="dxa"/>
          </w:tcPr>
          <w:p>
            <w:pPr>
              <w:pStyle w:val="TableParagraph"/>
              <w:ind w:left="147" w:right="135" w:hanging="2"/>
              <w:jc w:val="center"/>
              <w:rPr>
                <w:sz w:val="20"/>
              </w:rPr>
            </w:pPr>
            <w:r>
              <w:rPr>
                <w:color w:val="464A69"/>
                <w:sz w:val="20"/>
              </w:rPr>
              <w:t>Information regarding invoicing to be</w:t>
            </w:r>
            <w:r>
              <w:rPr>
                <w:color w:val="464A69"/>
                <w:spacing w:val="-10"/>
                <w:sz w:val="20"/>
              </w:rPr>
              <w:t> </w:t>
            </w:r>
            <w:r>
              <w:rPr>
                <w:color w:val="464A69"/>
                <w:sz w:val="20"/>
              </w:rPr>
              <w:t>shared by DM’s to Finance team</w:t>
            </w:r>
          </w:p>
        </w:tc>
        <w:tc>
          <w:tcPr>
            <w:tcW w:w="1793" w:type="dxa"/>
          </w:tcPr>
          <w:p>
            <w:pPr>
              <w:pStyle w:val="TableParagraph"/>
              <w:ind w:left="0"/>
              <w:rPr>
                <w:rFonts w:ascii="Times New Roman"/>
                <w:sz w:val="18"/>
              </w:rPr>
            </w:pPr>
          </w:p>
        </w:tc>
        <w:tc>
          <w:tcPr>
            <w:tcW w:w="2026" w:type="dxa"/>
            <w:vMerge/>
            <w:tcBorders>
              <w:top w:val="nil"/>
            </w:tcBorders>
          </w:tcPr>
          <w:p>
            <w:pPr>
              <w:rPr>
                <w:sz w:val="2"/>
                <w:szCs w:val="2"/>
              </w:rPr>
            </w:pPr>
          </w:p>
        </w:tc>
      </w:tr>
    </w:tbl>
    <w:p>
      <w:pPr>
        <w:pStyle w:val="BodyText"/>
      </w:pPr>
    </w:p>
    <w:p>
      <w:pPr>
        <w:pStyle w:val="BodyText"/>
        <w:spacing w:before="7"/>
        <w:rPr>
          <w:sz w:val="19"/>
        </w:rPr>
      </w:pPr>
    </w:p>
    <w:p>
      <w:pPr>
        <w:pStyle w:val="Heading4"/>
        <w:ind w:firstLine="0"/>
      </w:pPr>
      <w:r>
        <w:rPr>
          <w:color w:val="464A69"/>
        </w:rPr>
        <w:t>EXCEPTIONS:</w:t>
      </w:r>
    </w:p>
    <w:p>
      <w:pPr>
        <w:pStyle w:val="BodyText"/>
        <w:spacing w:before="1"/>
        <w:rPr>
          <w:b/>
        </w:rPr>
      </w:pPr>
    </w:p>
    <w:p>
      <w:pPr>
        <w:pStyle w:val="BodyText"/>
        <w:spacing w:line="232" w:lineRule="auto" w:before="1"/>
        <w:ind w:left="139" w:right="193"/>
      </w:pPr>
      <w:r>
        <w:rPr>
          <w:color w:val="464A69"/>
        </w:rPr>
        <w:t>This policy is also applicable to employees from the business support functions, which are expected to adhere to the shift working hours in order to provide support to the project teams.</w:t>
      </w:r>
    </w:p>
    <w:p>
      <w:pPr>
        <w:pStyle w:val="BodyText"/>
        <w:rPr>
          <w:sz w:val="22"/>
        </w:rPr>
      </w:pPr>
    </w:p>
    <w:p>
      <w:pPr>
        <w:pStyle w:val="Heading3"/>
        <w:numPr>
          <w:ilvl w:val="0"/>
          <w:numId w:val="17"/>
        </w:numPr>
        <w:tabs>
          <w:tab w:pos="591" w:val="left" w:leader="none"/>
        </w:tabs>
        <w:spacing w:line="240" w:lineRule="auto" w:before="189" w:after="0"/>
        <w:ind w:left="590" w:right="0" w:hanging="360"/>
        <w:jc w:val="left"/>
      </w:pPr>
      <w:r>
        <w:rPr>
          <w:color w:val="00B4B8"/>
        </w:rPr>
        <w:t>Hardship</w:t>
      </w:r>
      <w:r>
        <w:rPr>
          <w:color w:val="00B4B8"/>
          <w:spacing w:val="2"/>
        </w:rPr>
        <w:t> </w:t>
      </w:r>
      <w:r>
        <w:rPr>
          <w:color w:val="00B4B8"/>
        </w:rPr>
        <w:t>Allowance:</w:t>
      </w:r>
    </w:p>
    <w:p>
      <w:pPr>
        <w:pStyle w:val="BodyText"/>
        <w:rPr>
          <w:b/>
          <w:sz w:val="23"/>
        </w:rPr>
      </w:pPr>
    </w:p>
    <w:p>
      <w:pPr>
        <w:pStyle w:val="BodyText"/>
        <w:ind w:left="139" w:right="152"/>
        <w:jc w:val="both"/>
      </w:pPr>
      <w:r>
        <w:rPr>
          <w:color w:val="464A69"/>
        </w:rPr>
        <w:t>This policy will apply only to the employees working on projects that have designated work during the weekends or on public holidays either at client location or at any of the Altran office, for which the client is being billed as regular working</w:t>
      </w:r>
      <w:r>
        <w:rPr>
          <w:color w:val="464A69"/>
          <w:spacing w:val="-2"/>
        </w:rPr>
        <w:t> </w:t>
      </w:r>
      <w:r>
        <w:rPr>
          <w:color w:val="464A69"/>
        </w:rPr>
        <w:t>day.</w:t>
      </w:r>
    </w:p>
    <w:p>
      <w:pPr>
        <w:pStyle w:val="BodyText"/>
        <w:spacing w:before="9"/>
      </w:pPr>
    </w:p>
    <w:p>
      <w:pPr>
        <w:pStyle w:val="BodyText"/>
        <w:ind w:left="139"/>
      </w:pPr>
      <w:r>
        <w:rPr>
          <w:color w:val="464A69"/>
        </w:rPr>
        <w:t>This excludes employees who are working on Saturday’s and on other holidays in order to catch up with delivery deadlines.</w:t>
      </w:r>
    </w:p>
    <w:p>
      <w:pPr>
        <w:pStyle w:val="BodyText"/>
        <w:rPr>
          <w:sz w:val="21"/>
        </w:rPr>
      </w:pPr>
    </w:p>
    <w:p>
      <w:pPr>
        <w:pStyle w:val="ListParagraph"/>
        <w:numPr>
          <w:ilvl w:val="1"/>
          <w:numId w:val="17"/>
        </w:numPr>
        <w:tabs>
          <w:tab w:pos="951" w:val="left" w:leader="none"/>
        </w:tabs>
        <w:spacing w:line="240" w:lineRule="auto" w:before="0" w:after="0"/>
        <w:ind w:left="950" w:right="139" w:hanging="360"/>
        <w:jc w:val="both"/>
        <w:rPr>
          <w:sz w:val="20"/>
        </w:rPr>
      </w:pPr>
      <w:r>
        <w:rPr>
          <w:color w:val="464A69"/>
          <w:sz w:val="20"/>
        </w:rPr>
        <w:t>The main purpose of this policy is to motivate employees to contribute to the end clients’ success and remain as a pro-active partner to them. The effort from Altran India team will be reciprocated by the client by committing to full day billability of the team members. The second aim is to compensate the employees for the hardship undertaken by the employees to honor Altran’s</w:t>
      </w:r>
      <w:r>
        <w:rPr>
          <w:color w:val="464A69"/>
          <w:spacing w:val="-9"/>
          <w:sz w:val="20"/>
        </w:rPr>
        <w:t> </w:t>
      </w:r>
      <w:r>
        <w:rPr>
          <w:color w:val="464A69"/>
          <w:sz w:val="20"/>
        </w:rPr>
        <w:t>commitment.</w:t>
      </w:r>
    </w:p>
    <w:p>
      <w:pPr>
        <w:pStyle w:val="BodyText"/>
        <w:spacing w:before="10"/>
      </w:pPr>
    </w:p>
    <w:p>
      <w:pPr>
        <w:pStyle w:val="BodyText"/>
        <w:spacing w:line="225" w:lineRule="auto"/>
        <w:ind w:left="139" w:right="694"/>
      </w:pPr>
      <w:r>
        <w:rPr>
          <w:color w:val="464A69"/>
        </w:rPr>
        <w:t>Team Leads/Manager to share the input with HR by 18</w:t>
      </w:r>
      <w:r>
        <w:rPr>
          <w:color w:val="464A69"/>
          <w:vertAlign w:val="superscript"/>
        </w:rPr>
        <w:t>th</w:t>
      </w:r>
      <w:r>
        <w:rPr>
          <w:color w:val="464A69"/>
          <w:vertAlign w:val="baseline"/>
        </w:rPr>
        <w:t> of every month. This allowance is over and above the regular salary that is paid to an</w:t>
      </w:r>
      <w:r>
        <w:rPr>
          <w:color w:val="464A69"/>
          <w:spacing w:val="-6"/>
          <w:vertAlign w:val="baseline"/>
        </w:rPr>
        <w:t> </w:t>
      </w:r>
      <w:r>
        <w:rPr>
          <w:color w:val="464A69"/>
          <w:vertAlign w:val="baseline"/>
        </w:rPr>
        <w:t>employee.</w:t>
      </w:r>
    </w:p>
    <w:p>
      <w:pPr>
        <w:spacing w:after="0" w:line="225" w:lineRule="auto"/>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4"/>
        <w:spacing w:before="93"/>
        <w:ind w:left="499" w:firstLine="0"/>
      </w:pPr>
      <w:r>
        <w:rPr>
          <w:color w:val="464A69"/>
        </w:rPr>
        <w:t>1) What are the entitlements for employees working as a fully billed resource on holidays?</w:t>
      </w:r>
    </w:p>
    <w:p>
      <w:pPr>
        <w:pStyle w:val="BodyText"/>
        <w:rPr>
          <w:b/>
          <w:sz w:val="22"/>
        </w:rPr>
      </w:pPr>
    </w:p>
    <w:p>
      <w:pPr>
        <w:pStyle w:val="BodyText"/>
        <w:spacing w:before="4"/>
        <w:rPr>
          <w:b/>
          <w:sz w:val="18"/>
        </w:rPr>
      </w:pPr>
    </w:p>
    <w:p>
      <w:pPr>
        <w:pStyle w:val="ListParagraph"/>
        <w:numPr>
          <w:ilvl w:val="0"/>
          <w:numId w:val="19"/>
        </w:numPr>
        <w:tabs>
          <w:tab w:pos="860" w:val="left" w:leader="none"/>
        </w:tabs>
        <w:spacing w:line="240" w:lineRule="auto" w:before="0" w:after="0"/>
        <w:ind w:left="859" w:right="0" w:hanging="360"/>
        <w:jc w:val="left"/>
        <w:rPr>
          <w:b/>
          <w:sz w:val="20"/>
        </w:rPr>
      </w:pPr>
      <w:r>
        <w:rPr>
          <w:b/>
          <w:color w:val="464A69"/>
          <w:sz w:val="20"/>
        </w:rPr>
        <w:t>Salary:</w:t>
      </w:r>
    </w:p>
    <w:p>
      <w:pPr>
        <w:pStyle w:val="BodyText"/>
        <w:spacing w:before="4"/>
        <w:rPr>
          <w:b/>
          <w:sz w:val="17"/>
        </w:rPr>
      </w:pPr>
    </w:p>
    <w:p>
      <w:pPr>
        <w:pStyle w:val="BodyText"/>
        <w:ind w:left="499" w:right="193"/>
      </w:pPr>
      <w:r>
        <w:rPr>
          <w:color w:val="464A69"/>
        </w:rPr>
        <w:t>The employee will be paid for the additional days of work for which Altran invoices the client at 1.5 times her/his daily pay.</w:t>
      </w:r>
    </w:p>
    <w:p>
      <w:pPr>
        <w:pStyle w:val="BodyText"/>
        <w:spacing w:line="472" w:lineRule="exact" w:before="39"/>
        <w:ind w:left="1555" w:right="193" w:hanging="1057"/>
      </w:pPr>
      <w:r>
        <w:rPr>
          <w:color w:val="464A69"/>
        </w:rPr>
        <w:t>For this purpose, finance will calculate the monthly salary for the employee, using the current formula, which is </w:t>
      </w:r>
      <w:r>
        <w:rPr>
          <w:color w:val="464A69"/>
          <w:u w:val="single" w:color="464A69"/>
        </w:rPr>
        <w:t>Gross monthly pay – (PF contribution x 2)</w:t>
      </w:r>
    </w:p>
    <w:p>
      <w:pPr>
        <w:pStyle w:val="BodyText"/>
        <w:spacing w:line="189" w:lineRule="exact"/>
        <w:ind w:left="1555"/>
      </w:pPr>
      <w:r>
        <w:rPr>
          <w:color w:val="464A69"/>
        </w:rPr>
        <w:t>No. of working days in the month</w:t>
      </w:r>
    </w:p>
    <w:p>
      <w:pPr>
        <w:pStyle w:val="BodyText"/>
        <w:spacing w:before="8"/>
      </w:pPr>
    </w:p>
    <w:p>
      <w:pPr>
        <w:pStyle w:val="BodyText"/>
        <w:ind w:left="499" w:right="193"/>
      </w:pPr>
      <w:r>
        <w:rPr>
          <w:color w:val="464A69"/>
        </w:rPr>
        <w:t>The additional days salaries will be computed and paid into the monthly payroll. The entire amount will be treated as salary and will be subject to the various income tax deductions.</w:t>
      </w:r>
    </w:p>
    <w:p>
      <w:pPr>
        <w:pStyle w:val="BodyText"/>
        <w:rPr>
          <w:sz w:val="22"/>
        </w:rPr>
      </w:pPr>
    </w:p>
    <w:p>
      <w:pPr>
        <w:pStyle w:val="BodyText"/>
        <w:spacing w:before="9"/>
        <w:rPr>
          <w:sz w:val="18"/>
        </w:rPr>
      </w:pPr>
    </w:p>
    <w:p>
      <w:pPr>
        <w:pStyle w:val="Heading4"/>
        <w:numPr>
          <w:ilvl w:val="0"/>
          <w:numId w:val="19"/>
        </w:numPr>
        <w:tabs>
          <w:tab w:pos="860" w:val="left" w:leader="none"/>
        </w:tabs>
        <w:spacing w:line="240" w:lineRule="auto" w:before="0" w:after="0"/>
        <w:ind w:left="859" w:right="0" w:hanging="360"/>
        <w:jc w:val="left"/>
      </w:pPr>
      <w:r>
        <w:rPr>
          <w:color w:val="464A69"/>
        </w:rPr>
        <w:t>Food and Refreshments:</w:t>
      </w:r>
    </w:p>
    <w:p>
      <w:pPr>
        <w:pStyle w:val="BodyText"/>
        <w:spacing w:before="2"/>
        <w:rPr>
          <w:b/>
          <w:sz w:val="17"/>
        </w:rPr>
      </w:pPr>
    </w:p>
    <w:p>
      <w:pPr>
        <w:pStyle w:val="BodyText"/>
        <w:spacing w:line="242" w:lineRule="auto"/>
        <w:ind w:left="499" w:right="142"/>
        <w:jc w:val="both"/>
      </w:pPr>
      <w:r>
        <w:rPr>
          <w:color w:val="464A69"/>
        </w:rPr>
        <w:t>In addition to the salary, the employee can claim </w:t>
      </w:r>
      <w:r>
        <w:rPr>
          <w:b/>
          <w:color w:val="464A69"/>
        </w:rPr>
        <w:t>up to Rs.150/ </w:t>
      </w:r>
      <w:r>
        <w:rPr>
          <w:color w:val="464A69"/>
        </w:rPr>
        <w:t>day towards food and other refreshments. This will be paid as reimbursement and the employee needs to submit all bills in original to finance for such payments to be made.</w:t>
      </w:r>
    </w:p>
    <w:p>
      <w:pPr>
        <w:pStyle w:val="BodyText"/>
        <w:rPr>
          <w:sz w:val="22"/>
        </w:rPr>
      </w:pPr>
    </w:p>
    <w:p>
      <w:pPr>
        <w:pStyle w:val="BodyText"/>
        <w:spacing w:before="9"/>
        <w:rPr>
          <w:sz w:val="17"/>
        </w:rPr>
      </w:pPr>
    </w:p>
    <w:p>
      <w:pPr>
        <w:pStyle w:val="Heading4"/>
        <w:numPr>
          <w:ilvl w:val="0"/>
          <w:numId w:val="19"/>
        </w:numPr>
        <w:tabs>
          <w:tab w:pos="860" w:val="left" w:leader="none"/>
        </w:tabs>
        <w:spacing w:line="240" w:lineRule="auto" w:before="0" w:after="0"/>
        <w:ind w:left="859" w:right="0" w:hanging="360"/>
        <w:jc w:val="left"/>
      </w:pPr>
      <w:r>
        <w:rPr>
          <w:color w:val="464A69"/>
        </w:rPr>
        <w:t>Transport &amp;</w:t>
      </w:r>
      <w:r>
        <w:rPr>
          <w:color w:val="464A69"/>
          <w:spacing w:val="-2"/>
        </w:rPr>
        <w:t> </w:t>
      </w:r>
      <w:r>
        <w:rPr>
          <w:color w:val="464A69"/>
        </w:rPr>
        <w:t>Conveyance:</w:t>
      </w:r>
    </w:p>
    <w:p>
      <w:pPr>
        <w:pStyle w:val="BodyText"/>
        <w:spacing w:before="5"/>
        <w:rPr>
          <w:b/>
          <w:sz w:val="18"/>
        </w:rPr>
      </w:pPr>
    </w:p>
    <w:p>
      <w:pPr>
        <w:pStyle w:val="BodyText"/>
        <w:ind w:left="453"/>
      </w:pPr>
      <w:r>
        <w:rPr>
          <w:color w:val="464A69"/>
        </w:rPr>
        <w:t>The employee will use the normal mode of commute that s/he will be using on all regular working days.</w:t>
      </w:r>
    </w:p>
    <w:p>
      <w:pPr>
        <w:pStyle w:val="BodyText"/>
        <w:rPr>
          <w:sz w:val="22"/>
        </w:rPr>
      </w:pPr>
    </w:p>
    <w:p>
      <w:pPr>
        <w:pStyle w:val="BodyText"/>
        <w:spacing w:before="8"/>
        <w:rPr>
          <w:sz w:val="18"/>
        </w:rPr>
      </w:pPr>
    </w:p>
    <w:p>
      <w:pPr>
        <w:pStyle w:val="Heading4"/>
        <w:numPr>
          <w:ilvl w:val="0"/>
          <w:numId w:val="19"/>
        </w:numPr>
        <w:tabs>
          <w:tab w:pos="860" w:val="left" w:leader="none"/>
        </w:tabs>
        <w:spacing w:line="240" w:lineRule="auto" w:before="1" w:after="0"/>
        <w:ind w:left="859" w:right="0" w:hanging="360"/>
        <w:jc w:val="left"/>
      </w:pPr>
      <w:r>
        <w:rPr>
          <w:color w:val="464A69"/>
        </w:rPr>
        <w:t>Safety, Security and</w:t>
      </w:r>
      <w:r>
        <w:rPr>
          <w:color w:val="464A69"/>
          <w:spacing w:val="-1"/>
        </w:rPr>
        <w:t> </w:t>
      </w:r>
      <w:r>
        <w:rPr>
          <w:color w:val="464A69"/>
        </w:rPr>
        <w:t>housekeeping:</w:t>
      </w:r>
    </w:p>
    <w:p>
      <w:pPr>
        <w:pStyle w:val="BodyText"/>
        <w:spacing w:before="4"/>
        <w:rPr>
          <w:b/>
          <w:sz w:val="18"/>
        </w:rPr>
      </w:pPr>
    </w:p>
    <w:p>
      <w:pPr>
        <w:pStyle w:val="BodyText"/>
        <w:spacing w:line="249" w:lineRule="auto"/>
        <w:ind w:left="453" w:right="136"/>
        <w:jc w:val="both"/>
      </w:pPr>
      <w:r>
        <w:rPr>
          <w:color w:val="464A69"/>
        </w:rPr>
        <w:t>In case the employees are working at any of the Altran India offices, the responsibility of the Team Leader will be to inform IT and Facilities head of the work schedule. This is to ensure that the basic infrastructure related support – such as network connectivity, electricity and air-conditioning, facilities related support – are made available.</w:t>
      </w:r>
    </w:p>
    <w:p>
      <w:pPr>
        <w:pStyle w:val="BodyText"/>
        <w:spacing w:before="3"/>
        <w:ind w:left="453"/>
      </w:pPr>
      <w:r>
        <w:rPr>
          <w:color w:val="464A69"/>
        </w:rPr>
        <w:t>This is also to ensure that no scheduled maintenance work is ordered during this period.</w:t>
      </w:r>
    </w:p>
    <w:p>
      <w:pPr>
        <w:spacing w:after="0"/>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p>
    <w:p>
      <w:pPr>
        <w:pStyle w:val="Heading2"/>
        <w:spacing w:before="92"/>
        <w:ind w:left="4366" w:right="4009" w:firstLine="0"/>
        <w:jc w:val="center"/>
      </w:pPr>
      <w:r>
        <w:rPr>
          <w:color w:val="00B4B8"/>
        </w:rPr>
        <w:t>Responsibility Matrix</w:t>
      </w:r>
    </w:p>
    <w:p>
      <w:pPr>
        <w:pStyle w:val="BodyText"/>
        <w:rPr>
          <w:b/>
        </w:rPr>
      </w:pPr>
    </w:p>
    <w:p>
      <w:pPr>
        <w:pStyle w:val="BodyText"/>
        <w:spacing w:before="6"/>
        <w:rPr>
          <w:b/>
          <w:sz w:val="17"/>
        </w:rPr>
      </w:pPr>
    </w:p>
    <w:tbl>
      <w:tblPr>
        <w:tblW w:w="0" w:type="auto"/>
        <w:jc w:val="left"/>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77"/>
        <w:gridCol w:w="3015"/>
        <w:gridCol w:w="1981"/>
        <w:gridCol w:w="1736"/>
      </w:tblGrid>
      <w:tr>
        <w:trPr>
          <w:trHeight w:val="479" w:hRule="atLeast"/>
        </w:trPr>
        <w:tc>
          <w:tcPr>
            <w:tcW w:w="672" w:type="dxa"/>
            <w:shd w:val="clear" w:color="auto" w:fill="00B4B8"/>
          </w:tcPr>
          <w:p>
            <w:pPr>
              <w:pStyle w:val="TableParagraph"/>
              <w:spacing w:before="126"/>
              <w:ind w:left="110"/>
              <w:rPr>
                <w:b/>
                <w:sz w:val="20"/>
              </w:rPr>
            </w:pPr>
            <w:r>
              <w:rPr>
                <w:b/>
                <w:color w:val="464A69"/>
                <w:sz w:val="20"/>
              </w:rPr>
              <w:t>S.No</w:t>
            </w:r>
          </w:p>
        </w:tc>
        <w:tc>
          <w:tcPr>
            <w:tcW w:w="1777" w:type="dxa"/>
            <w:shd w:val="clear" w:color="auto" w:fill="00B4B8"/>
          </w:tcPr>
          <w:p>
            <w:pPr>
              <w:pStyle w:val="TableParagraph"/>
              <w:spacing w:before="126"/>
              <w:ind w:left="110"/>
              <w:rPr>
                <w:b/>
                <w:sz w:val="20"/>
              </w:rPr>
            </w:pPr>
            <w:r>
              <w:rPr>
                <w:b/>
                <w:color w:val="464A69"/>
                <w:sz w:val="20"/>
              </w:rPr>
              <w:t>Activity</w:t>
            </w:r>
          </w:p>
        </w:tc>
        <w:tc>
          <w:tcPr>
            <w:tcW w:w="3015" w:type="dxa"/>
            <w:shd w:val="clear" w:color="auto" w:fill="00B4B8"/>
          </w:tcPr>
          <w:p>
            <w:pPr>
              <w:pStyle w:val="TableParagraph"/>
              <w:spacing w:before="126"/>
              <w:ind w:left="109"/>
              <w:rPr>
                <w:b/>
                <w:sz w:val="20"/>
              </w:rPr>
            </w:pPr>
            <w:r>
              <w:rPr>
                <w:b/>
                <w:color w:val="464A69"/>
                <w:sz w:val="20"/>
              </w:rPr>
              <w:t>Responsibility</w:t>
            </w:r>
          </w:p>
        </w:tc>
        <w:tc>
          <w:tcPr>
            <w:tcW w:w="1981" w:type="dxa"/>
            <w:shd w:val="clear" w:color="auto" w:fill="00B4B8"/>
          </w:tcPr>
          <w:p>
            <w:pPr>
              <w:pStyle w:val="TableParagraph"/>
              <w:spacing w:line="240" w:lineRule="exact" w:before="2"/>
              <w:ind w:left="107" w:right="76"/>
              <w:rPr>
                <w:b/>
                <w:sz w:val="20"/>
              </w:rPr>
            </w:pPr>
            <w:r>
              <w:rPr>
                <w:b/>
                <w:color w:val="464A69"/>
                <w:sz w:val="20"/>
              </w:rPr>
              <w:t>Person </w:t>
            </w:r>
            <w:r>
              <w:rPr>
                <w:b/>
                <w:color w:val="464A69"/>
                <w:w w:val="95"/>
                <w:sz w:val="20"/>
              </w:rPr>
              <w:t>Responsible</w:t>
            </w:r>
          </w:p>
        </w:tc>
        <w:tc>
          <w:tcPr>
            <w:tcW w:w="1736" w:type="dxa"/>
            <w:shd w:val="clear" w:color="auto" w:fill="00B4B8"/>
          </w:tcPr>
          <w:p>
            <w:pPr>
              <w:pStyle w:val="TableParagraph"/>
              <w:spacing w:before="126"/>
              <w:ind w:left="106"/>
              <w:rPr>
                <w:b/>
                <w:sz w:val="20"/>
              </w:rPr>
            </w:pPr>
            <w:r>
              <w:rPr>
                <w:b/>
                <w:color w:val="464A69"/>
                <w:sz w:val="20"/>
              </w:rPr>
              <w:t>Due Date</w:t>
            </w:r>
          </w:p>
        </w:tc>
      </w:tr>
      <w:tr>
        <w:trPr>
          <w:trHeight w:val="3752" w:hRule="atLeast"/>
        </w:trPr>
        <w:tc>
          <w:tcPr>
            <w:tcW w:w="672" w:type="dxa"/>
          </w:tcPr>
          <w:p>
            <w:pPr>
              <w:pStyle w:val="TableParagraph"/>
              <w:spacing w:before="7"/>
              <w:ind w:left="110"/>
              <w:rPr>
                <w:sz w:val="20"/>
              </w:rPr>
            </w:pPr>
            <w:r>
              <w:rPr>
                <w:color w:val="464A69"/>
                <w:w w:val="99"/>
                <w:sz w:val="20"/>
              </w:rPr>
              <w:t>1</w:t>
            </w:r>
          </w:p>
        </w:tc>
        <w:tc>
          <w:tcPr>
            <w:tcW w:w="1777" w:type="dxa"/>
          </w:tcPr>
          <w:p>
            <w:pPr>
              <w:pStyle w:val="TableParagraph"/>
              <w:spacing w:line="249" w:lineRule="auto" w:before="7"/>
              <w:ind w:left="110"/>
              <w:rPr>
                <w:sz w:val="20"/>
              </w:rPr>
            </w:pPr>
            <w:r>
              <w:rPr>
                <w:color w:val="464A69"/>
                <w:sz w:val="20"/>
              </w:rPr>
              <w:t>Additional salary computation</w:t>
            </w:r>
          </w:p>
        </w:tc>
        <w:tc>
          <w:tcPr>
            <w:tcW w:w="3015" w:type="dxa"/>
          </w:tcPr>
          <w:p>
            <w:pPr>
              <w:pStyle w:val="TableParagraph"/>
              <w:spacing w:line="249" w:lineRule="auto" w:before="7"/>
              <w:ind w:left="109" w:right="98"/>
              <w:jc w:val="both"/>
              <w:rPr>
                <w:sz w:val="20"/>
              </w:rPr>
            </w:pPr>
            <w:r>
              <w:rPr>
                <w:color w:val="464A69"/>
                <w:sz w:val="20"/>
              </w:rPr>
              <w:t>Verification of time sheets and attendance of the employee for the purpose of the said activity. Information to be passed to Payroll team for computation of salaries.</w:t>
            </w:r>
          </w:p>
          <w:p>
            <w:pPr>
              <w:pStyle w:val="TableParagraph"/>
              <w:spacing w:before="3"/>
              <w:ind w:left="0"/>
              <w:rPr>
                <w:b/>
                <w:sz w:val="21"/>
              </w:rPr>
            </w:pPr>
          </w:p>
          <w:p>
            <w:pPr>
              <w:pStyle w:val="TableParagraph"/>
              <w:spacing w:line="249" w:lineRule="auto"/>
              <w:ind w:left="109" w:right="100"/>
              <w:jc w:val="both"/>
              <w:rPr>
                <w:sz w:val="20"/>
              </w:rPr>
            </w:pPr>
            <w:r>
              <w:rPr>
                <w:color w:val="464A69"/>
                <w:sz w:val="20"/>
              </w:rPr>
              <w:t>Delivery Manager to be communicated on the additional days invoicing to be raised to the</w:t>
            </w:r>
            <w:r>
              <w:rPr>
                <w:color w:val="464A69"/>
                <w:spacing w:val="-6"/>
                <w:sz w:val="20"/>
              </w:rPr>
              <w:t> </w:t>
            </w:r>
            <w:r>
              <w:rPr>
                <w:color w:val="464A69"/>
                <w:sz w:val="20"/>
              </w:rPr>
              <w:t>client.</w:t>
            </w:r>
          </w:p>
        </w:tc>
        <w:tc>
          <w:tcPr>
            <w:tcW w:w="1981" w:type="dxa"/>
          </w:tcPr>
          <w:p>
            <w:pPr>
              <w:pStyle w:val="TableParagraph"/>
              <w:spacing w:line="249" w:lineRule="auto" w:before="7"/>
              <w:ind w:left="107" w:right="101"/>
              <w:jc w:val="both"/>
              <w:rPr>
                <w:sz w:val="20"/>
              </w:rPr>
            </w:pPr>
            <w:r>
              <w:rPr>
                <w:color w:val="464A69"/>
                <w:sz w:val="20"/>
              </w:rPr>
              <w:t>Team Lead/ Project Manager or Onsite Manager /HRBP</w:t>
            </w:r>
          </w:p>
        </w:tc>
        <w:tc>
          <w:tcPr>
            <w:tcW w:w="1736" w:type="dxa"/>
          </w:tcPr>
          <w:p>
            <w:pPr>
              <w:pStyle w:val="TableParagraph"/>
              <w:spacing w:line="249" w:lineRule="auto" w:before="7"/>
              <w:ind w:left="106" w:right="100"/>
              <w:jc w:val="both"/>
              <w:rPr>
                <w:sz w:val="20"/>
              </w:rPr>
            </w:pPr>
            <w:r>
              <w:rPr>
                <w:color w:val="464A69"/>
                <w:sz w:val="20"/>
              </w:rPr>
              <w:t>18th of the month for payroll to be processed in</w:t>
            </w:r>
            <w:r>
              <w:rPr>
                <w:color w:val="464A69"/>
                <w:spacing w:val="-2"/>
                <w:sz w:val="20"/>
              </w:rPr>
              <w:t> </w:t>
            </w:r>
            <w:r>
              <w:rPr>
                <w:color w:val="464A69"/>
                <w:sz w:val="20"/>
              </w:rPr>
              <w:t>time.</w:t>
            </w:r>
          </w:p>
          <w:p>
            <w:pPr>
              <w:pStyle w:val="TableParagraph"/>
              <w:spacing w:before="2"/>
              <w:ind w:left="0"/>
              <w:rPr>
                <w:b/>
                <w:sz w:val="21"/>
              </w:rPr>
            </w:pPr>
          </w:p>
          <w:p>
            <w:pPr>
              <w:pStyle w:val="TableParagraph"/>
              <w:spacing w:line="249" w:lineRule="auto"/>
              <w:ind w:left="106" w:right="100"/>
              <w:rPr>
                <w:sz w:val="20"/>
              </w:rPr>
            </w:pPr>
            <w:r>
              <w:rPr>
                <w:color w:val="464A69"/>
                <w:sz w:val="20"/>
              </w:rPr>
              <w:t>Information regarding invoicing to be shared by DM’s to Finance.</w:t>
            </w:r>
          </w:p>
        </w:tc>
      </w:tr>
      <w:tr>
        <w:trPr>
          <w:trHeight w:val="3120" w:hRule="atLeast"/>
        </w:trPr>
        <w:tc>
          <w:tcPr>
            <w:tcW w:w="672" w:type="dxa"/>
          </w:tcPr>
          <w:p>
            <w:pPr>
              <w:pStyle w:val="TableParagraph"/>
              <w:spacing w:before="9"/>
              <w:ind w:left="110"/>
              <w:rPr>
                <w:sz w:val="20"/>
              </w:rPr>
            </w:pPr>
            <w:r>
              <w:rPr>
                <w:color w:val="464A69"/>
                <w:w w:val="99"/>
                <w:sz w:val="20"/>
              </w:rPr>
              <w:t>2</w:t>
            </w:r>
          </w:p>
        </w:tc>
        <w:tc>
          <w:tcPr>
            <w:tcW w:w="1777" w:type="dxa"/>
          </w:tcPr>
          <w:p>
            <w:pPr>
              <w:pStyle w:val="TableParagraph"/>
              <w:spacing w:before="9"/>
              <w:ind w:left="110"/>
              <w:rPr>
                <w:sz w:val="20"/>
              </w:rPr>
            </w:pPr>
            <w:r>
              <w:rPr>
                <w:color w:val="464A69"/>
                <w:sz w:val="20"/>
              </w:rPr>
              <w:t>Reimbursements</w:t>
            </w:r>
          </w:p>
        </w:tc>
        <w:tc>
          <w:tcPr>
            <w:tcW w:w="3015" w:type="dxa"/>
          </w:tcPr>
          <w:p>
            <w:pPr>
              <w:pStyle w:val="TableParagraph"/>
              <w:spacing w:line="249" w:lineRule="auto" w:before="9"/>
              <w:ind w:left="109" w:right="95"/>
              <w:jc w:val="both"/>
              <w:rPr>
                <w:sz w:val="20"/>
              </w:rPr>
            </w:pPr>
            <w:r>
              <w:rPr>
                <w:color w:val="464A69"/>
                <w:sz w:val="20"/>
              </w:rPr>
              <w:t>Verification of bills and authorization of payments to be made to the employee. Information to be submitted to finance on the reimbursement form with all necessary documents.</w:t>
            </w:r>
          </w:p>
          <w:p>
            <w:pPr>
              <w:pStyle w:val="TableParagraph"/>
              <w:spacing w:before="4"/>
              <w:ind w:left="0"/>
              <w:rPr>
                <w:b/>
                <w:sz w:val="21"/>
              </w:rPr>
            </w:pPr>
          </w:p>
          <w:p>
            <w:pPr>
              <w:pStyle w:val="TableParagraph"/>
              <w:spacing w:line="249" w:lineRule="auto"/>
              <w:ind w:left="109" w:right="98"/>
              <w:jc w:val="both"/>
              <w:rPr>
                <w:sz w:val="20"/>
              </w:rPr>
            </w:pPr>
            <w:r>
              <w:rPr>
                <w:color w:val="464A69"/>
                <w:sz w:val="20"/>
              </w:rPr>
              <w:t>Delivery Manager to be informed of the additional expenses incurred to track project expense and</w:t>
            </w:r>
          </w:p>
          <w:p>
            <w:pPr>
              <w:pStyle w:val="TableParagraph"/>
              <w:spacing w:line="211" w:lineRule="exact" w:before="4"/>
              <w:ind w:left="109"/>
              <w:jc w:val="both"/>
              <w:rPr>
                <w:sz w:val="20"/>
              </w:rPr>
            </w:pPr>
            <w:r>
              <w:rPr>
                <w:color w:val="464A69"/>
                <w:sz w:val="20"/>
              </w:rPr>
              <w:t>profitability</w:t>
            </w:r>
          </w:p>
        </w:tc>
        <w:tc>
          <w:tcPr>
            <w:tcW w:w="1981" w:type="dxa"/>
          </w:tcPr>
          <w:p>
            <w:pPr>
              <w:pStyle w:val="TableParagraph"/>
              <w:spacing w:line="249" w:lineRule="auto" w:before="9"/>
              <w:ind w:left="107" w:right="101"/>
              <w:jc w:val="both"/>
              <w:rPr>
                <w:sz w:val="20"/>
              </w:rPr>
            </w:pPr>
            <w:r>
              <w:rPr>
                <w:color w:val="464A69"/>
                <w:sz w:val="20"/>
              </w:rPr>
              <w:t>Team Lead/ Project Manager or Onsite Manager</w:t>
            </w:r>
          </w:p>
        </w:tc>
        <w:tc>
          <w:tcPr>
            <w:tcW w:w="1736" w:type="dxa"/>
          </w:tcPr>
          <w:p>
            <w:pPr>
              <w:pStyle w:val="TableParagraph"/>
              <w:spacing w:line="249" w:lineRule="auto" w:before="9"/>
              <w:ind w:left="106" w:right="100"/>
              <w:jc w:val="both"/>
              <w:rPr>
                <w:sz w:val="20"/>
              </w:rPr>
            </w:pPr>
            <w:r>
              <w:rPr>
                <w:color w:val="464A69"/>
                <w:sz w:val="20"/>
              </w:rPr>
              <w:t>15th of the month for payroll to be processed in</w:t>
            </w:r>
            <w:r>
              <w:rPr>
                <w:color w:val="464A69"/>
                <w:spacing w:val="-2"/>
                <w:sz w:val="20"/>
              </w:rPr>
              <w:t> </w:t>
            </w:r>
            <w:r>
              <w:rPr>
                <w:color w:val="464A69"/>
                <w:sz w:val="20"/>
              </w:rPr>
              <w:t>time.</w:t>
            </w:r>
          </w:p>
          <w:p>
            <w:pPr>
              <w:pStyle w:val="TableParagraph"/>
              <w:spacing w:before="1"/>
              <w:ind w:left="0"/>
              <w:rPr>
                <w:b/>
                <w:sz w:val="21"/>
              </w:rPr>
            </w:pPr>
          </w:p>
          <w:p>
            <w:pPr>
              <w:pStyle w:val="TableParagraph"/>
              <w:spacing w:line="249" w:lineRule="auto" w:before="1"/>
              <w:ind w:left="106" w:right="100"/>
              <w:rPr>
                <w:sz w:val="20"/>
              </w:rPr>
            </w:pPr>
            <w:r>
              <w:rPr>
                <w:color w:val="464A69"/>
                <w:sz w:val="20"/>
              </w:rPr>
              <w:t>Information regarding invoicing to be shared by DM’s to Finance.</w:t>
            </w:r>
          </w:p>
        </w:tc>
      </w:tr>
      <w:tr>
        <w:trPr>
          <w:trHeight w:val="1648" w:hRule="atLeast"/>
        </w:trPr>
        <w:tc>
          <w:tcPr>
            <w:tcW w:w="672" w:type="dxa"/>
          </w:tcPr>
          <w:p>
            <w:pPr>
              <w:pStyle w:val="TableParagraph"/>
              <w:spacing w:before="9"/>
              <w:ind w:left="110"/>
              <w:rPr>
                <w:sz w:val="20"/>
              </w:rPr>
            </w:pPr>
            <w:r>
              <w:rPr>
                <w:color w:val="464A69"/>
                <w:w w:val="99"/>
                <w:sz w:val="20"/>
              </w:rPr>
              <w:t>3</w:t>
            </w:r>
          </w:p>
        </w:tc>
        <w:tc>
          <w:tcPr>
            <w:tcW w:w="1777" w:type="dxa"/>
          </w:tcPr>
          <w:p>
            <w:pPr>
              <w:pStyle w:val="TableParagraph"/>
              <w:tabs>
                <w:tab w:pos="1211" w:val="left" w:leader="none"/>
              </w:tabs>
              <w:spacing w:line="249" w:lineRule="auto" w:before="9"/>
              <w:ind w:left="110" w:right="98"/>
              <w:rPr>
                <w:sz w:val="20"/>
              </w:rPr>
            </w:pPr>
            <w:r>
              <w:rPr>
                <w:color w:val="464A69"/>
                <w:sz w:val="20"/>
              </w:rPr>
              <w:t>Any</w:t>
              <w:tab/>
              <w:t>other additional requests</w:t>
            </w:r>
          </w:p>
        </w:tc>
        <w:tc>
          <w:tcPr>
            <w:tcW w:w="3015" w:type="dxa"/>
          </w:tcPr>
          <w:p>
            <w:pPr>
              <w:pStyle w:val="TableParagraph"/>
              <w:spacing w:line="249" w:lineRule="auto" w:before="9"/>
              <w:ind w:left="109" w:right="98"/>
              <w:jc w:val="both"/>
              <w:rPr>
                <w:sz w:val="20"/>
              </w:rPr>
            </w:pPr>
            <w:r>
              <w:rPr>
                <w:color w:val="464A69"/>
                <w:sz w:val="20"/>
              </w:rPr>
              <w:t>Request for late night transportation approval, leave approval, etc</w:t>
            </w:r>
          </w:p>
        </w:tc>
        <w:tc>
          <w:tcPr>
            <w:tcW w:w="1981" w:type="dxa"/>
          </w:tcPr>
          <w:p>
            <w:pPr>
              <w:pStyle w:val="TableParagraph"/>
              <w:spacing w:line="249" w:lineRule="auto" w:before="9"/>
              <w:ind w:left="107" w:right="101"/>
              <w:jc w:val="both"/>
              <w:rPr>
                <w:sz w:val="20"/>
              </w:rPr>
            </w:pPr>
            <w:r>
              <w:rPr>
                <w:color w:val="464A69"/>
                <w:sz w:val="20"/>
              </w:rPr>
              <w:t>Team Lead/ Project Manager or Onsite Manager</w:t>
            </w:r>
          </w:p>
          <w:p>
            <w:pPr>
              <w:pStyle w:val="TableParagraph"/>
              <w:ind w:left="0"/>
              <w:rPr>
                <w:b/>
                <w:sz w:val="21"/>
              </w:rPr>
            </w:pPr>
          </w:p>
          <w:p>
            <w:pPr>
              <w:pStyle w:val="TableParagraph"/>
              <w:spacing w:line="249" w:lineRule="auto" w:before="1"/>
              <w:ind w:left="107" w:right="101"/>
              <w:jc w:val="both"/>
              <w:rPr>
                <w:sz w:val="20"/>
              </w:rPr>
            </w:pPr>
            <w:r>
              <w:rPr>
                <w:color w:val="464A69"/>
                <w:sz w:val="20"/>
              </w:rPr>
              <w:t>Delivery Manager to be</w:t>
            </w:r>
            <w:r>
              <w:rPr>
                <w:color w:val="464A69"/>
                <w:spacing w:val="-2"/>
                <w:sz w:val="20"/>
              </w:rPr>
              <w:t> </w:t>
            </w:r>
            <w:r>
              <w:rPr>
                <w:color w:val="464A69"/>
                <w:sz w:val="20"/>
              </w:rPr>
              <w:t>informed.</w:t>
            </w:r>
          </w:p>
        </w:tc>
        <w:tc>
          <w:tcPr>
            <w:tcW w:w="1736" w:type="dxa"/>
          </w:tcPr>
          <w:p>
            <w:pPr>
              <w:pStyle w:val="TableParagraph"/>
              <w:tabs>
                <w:tab w:pos="1459" w:val="left" w:leader="none"/>
              </w:tabs>
              <w:spacing w:line="249" w:lineRule="auto" w:before="9"/>
              <w:ind w:left="106" w:right="98"/>
              <w:rPr>
                <w:sz w:val="20"/>
              </w:rPr>
            </w:pPr>
            <w:r>
              <w:rPr>
                <w:color w:val="464A69"/>
                <w:sz w:val="20"/>
              </w:rPr>
              <w:t>Within 15</w:t>
            </w:r>
            <w:r>
              <w:rPr>
                <w:color w:val="464A69"/>
                <w:sz w:val="20"/>
                <w:vertAlign w:val="superscript"/>
              </w:rPr>
              <w:t>th</w:t>
            </w:r>
            <w:r>
              <w:rPr>
                <w:color w:val="464A69"/>
                <w:sz w:val="20"/>
                <w:vertAlign w:val="baseline"/>
              </w:rPr>
              <w:t> of a month</w:t>
              <w:tab/>
              <w:t>of</w:t>
            </w:r>
          </w:p>
          <w:p>
            <w:pPr>
              <w:pStyle w:val="TableParagraph"/>
              <w:tabs>
                <w:tab w:pos="1344" w:val="left" w:leader="none"/>
              </w:tabs>
              <w:spacing w:line="249" w:lineRule="auto" w:before="1"/>
              <w:ind w:left="106" w:right="100"/>
              <w:rPr>
                <w:sz w:val="20"/>
              </w:rPr>
            </w:pPr>
            <w:r>
              <w:rPr>
                <w:color w:val="464A69"/>
                <w:sz w:val="20"/>
              </w:rPr>
              <w:t>incurring</w:t>
              <w:tab/>
              <w:t>the expense</w:t>
            </w:r>
          </w:p>
        </w:tc>
      </w:tr>
    </w:tbl>
    <w:p>
      <w:pPr>
        <w:spacing w:after="0" w:line="249" w:lineRule="auto"/>
        <w:rPr>
          <w:sz w:val="20"/>
        </w:rPr>
        <w:sectPr>
          <w:pgSz w:w="11910" w:h="16840"/>
          <w:pgMar w:header="674" w:footer="627" w:top="1660" w:bottom="820" w:left="540" w:right="5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6"/>
        </w:rPr>
      </w:pPr>
    </w:p>
    <w:p>
      <w:pPr>
        <w:pStyle w:val="Heading3"/>
        <w:numPr>
          <w:ilvl w:val="0"/>
          <w:numId w:val="17"/>
        </w:numPr>
        <w:tabs>
          <w:tab w:pos="591" w:val="left" w:leader="none"/>
        </w:tabs>
        <w:spacing w:line="240" w:lineRule="auto" w:before="94" w:after="0"/>
        <w:ind w:left="590" w:right="0" w:hanging="360"/>
        <w:jc w:val="left"/>
      </w:pPr>
      <w:r>
        <w:rPr>
          <w:color w:val="00B4B8"/>
        </w:rPr>
        <w:t>Employee Referral Bonus:</w:t>
      </w:r>
    </w:p>
    <w:p>
      <w:pPr>
        <w:pStyle w:val="BodyText"/>
        <w:spacing w:before="11"/>
        <w:rPr>
          <w:b/>
          <w:sz w:val="23"/>
        </w:rPr>
      </w:pPr>
    </w:p>
    <w:p>
      <w:pPr>
        <w:pStyle w:val="ListParagraph"/>
        <w:numPr>
          <w:ilvl w:val="1"/>
          <w:numId w:val="17"/>
        </w:numPr>
        <w:tabs>
          <w:tab w:pos="860" w:val="left" w:leader="none"/>
        </w:tabs>
        <w:spacing w:line="240" w:lineRule="auto" w:before="0" w:after="0"/>
        <w:ind w:left="859" w:right="147" w:hanging="360"/>
        <w:jc w:val="both"/>
        <w:rPr>
          <w:sz w:val="20"/>
        </w:rPr>
      </w:pPr>
      <w:r>
        <w:rPr>
          <w:color w:val="464A69"/>
          <w:sz w:val="20"/>
        </w:rPr>
        <w:t>If the referred candidate is selected and joins Altran, the referral bonus will be processed provided both the employee and the referred candidate are on the rolls of the company three months after the date of joining of the referred candidate and none are serving notice</w:t>
      </w:r>
      <w:r>
        <w:rPr>
          <w:color w:val="464A69"/>
          <w:spacing w:val="-2"/>
          <w:sz w:val="20"/>
        </w:rPr>
        <w:t> </w:t>
      </w:r>
      <w:r>
        <w:rPr>
          <w:color w:val="464A69"/>
          <w:sz w:val="20"/>
        </w:rPr>
        <w:t>period.</w:t>
      </w:r>
    </w:p>
    <w:p>
      <w:pPr>
        <w:pStyle w:val="ListParagraph"/>
        <w:numPr>
          <w:ilvl w:val="1"/>
          <w:numId w:val="17"/>
        </w:numPr>
        <w:tabs>
          <w:tab w:pos="860" w:val="left" w:leader="none"/>
        </w:tabs>
        <w:spacing w:line="240" w:lineRule="auto" w:before="0" w:after="0"/>
        <w:ind w:left="859" w:right="137" w:hanging="360"/>
        <w:jc w:val="both"/>
        <w:rPr>
          <w:sz w:val="20"/>
        </w:rPr>
      </w:pPr>
      <w:r>
        <w:rPr>
          <w:color w:val="464A69"/>
          <w:sz w:val="20"/>
        </w:rPr>
        <w:t>The referral bonus will be processed to the employee along with the salary, three months after the date of joining of the referred</w:t>
      </w:r>
      <w:r>
        <w:rPr>
          <w:color w:val="464A69"/>
          <w:spacing w:val="-3"/>
          <w:sz w:val="20"/>
        </w:rPr>
        <w:t> </w:t>
      </w:r>
      <w:r>
        <w:rPr>
          <w:color w:val="464A69"/>
          <w:sz w:val="20"/>
        </w:rPr>
        <w:t>candidate.</w:t>
      </w:r>
    </w:p>
    <w:p>
      <w:pPr>
        <w:pStyle w:val="ListParagraph"/>
        <w:numPr>
          <w:ilvl w:val="1"/>
          <w:numId w:val="17"/>
        </w:numPr>
        <w:tabs>
          <w:tab w:pos="859" w:val="left" w:leader="none"/>
          <w:tab w:pos="860" w:val="left" w:leader="none"/>
        </w:tabs>
        <w:spacing w:line="243" w:lineRule="exact" w:before="0" w:after="0"/>
        <w:ind w:left="859" w:right="0" w:hanging="360"/>
        <w:jc w:val="left"/>
        <w:rPr>
          <w:sz w:val="20"/>
        </w:rPr>
      </w:pPr>
      <w:r>
        <w:rPr>
          <w:color w:val="464A69"/>
          <w:sz w:val="20"/>
        </w:rPr>
        <w:t>The referral bonus is taxable as per the provision of Income Tax</w:t>
      </w:r>
      <w:r>
        <w:rPr>
          <w:color w:val="464A69"/>
          <w:spacing w:val="-5"/>
          <w:sz w:val="20"/>
        </w:rPr>
        <w:t> </w:t>
      </w:r>
      <w:r>
        <w:rPr>
          <w:color w:val="464A69"/>
          <w:sz w:val="20"/>
        </w:rPr>
        <w:t>act</w:t>
      </w:r>
    </w:p>
    <w:p>
      <w:pPr>
        <w:pStyle w:val="BodyText"/>
        <w:spacing w:before="6"/>
        <w:rPr>
          <w:sz w:val="21"/>
        </w:rPr>
      </w:pPr>
    </w:p>
    <w:p>
      <w:pPr>
        <w:pStyle w:val="Heading3"/>
        <w:numPr>
          <w:ilvl w:val="0"/>
          <w:numId w:val="17"/>
        </w:numPr>
        <w:tabs>
          <w:tab w:pos="591" w:val="left" w:leader="none"/>
        </w:tabs>
        <w:spacing w:line="240" w:lineRule="auto" w:before="0" w:after="0"/>
        <w:ind w:left="590" w:right="0" w:hanging="360"/>
        <w:jc w:val="left"/>
      </w:pPr>
      <w:r>
        <w:rPr>
          <w:color w:val="00B4B8"/>
        </w:rPr>
        <w:t>Reward &amp; Recognition</w:t>
      </w:r>
      <w:r>
        <w:rPr>
          <w:color w:val="00B4B8"/>
          <w:spacing w:val="-8"/>
        </w:rPr>
        <w:t> </w:t>
      </w:r>
      <w:r>
        <w:rPr>
          <w:color w:val="00B4B8"/>
        </w:rPr>
        <w:t>Payments:</w:t>
      </w:r>
    </w:p>
    <w:p>
      <w:pPr>
        <w:pStyle w:val="BodyText"/>
        <w:spacing w:before="11"/>
        <w:rPr>
          <w:b/>
          <w:sz w:val="23"/>
        </w:rPr>
      </w:pPr>
    </w:p>
    <w:p>
      <w:pPr>
        <w:pStyle w:val="ListParagraph"/>
        <w:numPr>
          <w:ilvl w:val="1"/>
          <w:numId w:val="17"/>
        </w:numPr>
        <w:tabs>
          <w:tab w:pos="951" w:val="left" w:leader="none"/>
        </w:tabs>
        <w:spacing w:line="240" w:lineRule="auto" w:before="0" w:after="0"/>
        <w:ind w:left="950" w:right="134" w:hanging="360"/>
        <w:jc w:val="both"/>
        <w:rPr>
          <w:sz w:val="20"/>
        </w:rPr>
      </w:pPr>
      <w:r>
        <w:rPr>
          <w:color w:val="464A69"/>
          <w:sz w:val="20"/>
        </w:rPr>
        <w:t>All Delivery Managers / Delivery Heads / Department Heads (along with inputs from immediate Superiors / Reporting Authorities wherever applicable) can nominate employees /teams who have shown reward-worthy performance, behavior, skills or</w:t>
      </w:r>
      <w:r>
        <w:rPr>
          <w:color w:val="464A69"/>
          <w:spacing w:val="-4"/>
          <w:sz w:val="20"/>
        </w:rPr>
        <w:t> </w:t>
      </w:r>
      <w:r>
        <w:rPr>
          <w:color w:val="464A69"/>
          <w:sz w:val="20"/>
        </w:rPr>
        <w:t>competence.</w:t>
      </w:r>
    </w:p>
    <w:p>
      <w:pPr>
        <w:pStyle w:val="ListParagraph"/>
        <w:numPr>
          <w:ilvl w:val="1"/>
          <w:numId w:val="17"/>
        </w:numPr>
        <w:tabs>
          <w:tab w:pos="951" w:val="left" w:leader="none"/>
        </w:tabs>
        <w:spacing w:line="240" w:lineRule="auto" w:before="0" w:after="0"/>
        <w:ind w:left="950" w:right="142" w:hanging="360"/>
        <w:jc w:val="both"/>
        <w:rPr>
          <w:sz w:val="20"/>
        </w:rPr>
      </w:pPr>
      <w:r>
        <w:rPr>
          <w:color w:val="464A69"/>
          <w:sz w:val="20"/>
        </w:rPr>
        <w:t>Assessments and recommendations can be done on Monthly / Quarterly / Half yearly / Yearly basis and one employee can be nominated multiple times in different quarters. Further spot awards can be recommended during shorter terms on need basis will be paid through</w:t>
      </w:r>
      <w:r>
        <w:rPr>
          <w:color w:val="464A69"/>
          <w:spacing w:val="-3"/>
          <w:sz w:val="20"/>
        </w:rPr>
        <w:t> </w:t>
      </w:r>
      <w:r>
        <w:rPr>
          <w:color w:val="464A69"/>
          <w:sz w:val="20"/>
        </w:rPr>
        <w:t>payroll.</w:t>
      </w:r>
    </w:p>
    <w:p>
      <w:pPr>
        <w:pStyle w:val="ListParagraph"/>
        <w:numPr>
          <w:ilvl w:val="1"/>
          <w:numId w:val="17"/>
        </w:numPr>
        <w:tabs>
          <w:tab w:pos="950" w:val="left" w:leader="none"/>
          <w:tab w:pos="951" w:val="left" w:leader="none"/>
        </w:tabs>
        <w:spacing w:line="243" w:lineRule="exact" w:before="0" w:after="0"/>
        <w:ind w:left="950" w:right="0" w:hanging="360"/>
        <w:jc w:val="left"/>
        <w:rPr>
          <w:sz w:val="20"/>
        </w:rPr>
      </w:pPr>
      <w:r>
        <w:rPr>
          <w:color w:val="464A69"/>
          <w:sz w:val="20"/>
        </w:rPr>
        <w:t>Payment will be processed to the employee along with the salary basis the</w:t>
      </w:r>
      <w:r>
        <w:rPr>
          <w:color w:val="464A69"/>
          <w:spacing w:val="-10"/>
          <w:sz w:val="20"/>
        </w:rPr>
        <w:t> </w:t>
      </w:r>
      <w:r>
        <w:rPr>
          <w:color w:val="464A69"/>
          <w:sz w:val="20"/>
        </w:rPr>
        <w:t>recommendation</w:t>
      </w:r>
    </w:p>
    <w:p>
      <w:pPr>
        <w:pStyle w:val="BodyText"/>
        <w:spacing w:before="5"/>
      </w:pPr>
    </w:p>
    <w:p>
      <w:pPr>
        <w:pStyle w:val="Heading3"/>
        <w:numPr>
          <w:ilvl w:val="0"/>
          <w:numId w:val="17"/>
        </w:numPr>
        <w:tabs>
          <w:tab w:pos="591" w:val="left" w:leader="none"/>
        </w:tabs>
        <w:spacing w:line="240" w:lineRule="auto" w:before="0" w:after="0"/>
        <w:ind w:left="590" w:right="0" w:hanging="360"/>
        <w:jc w:val="left"/>
      </w:pPr>
      <w:r>
        <w:rPr>
          <w:color w:val="00B4B8"/>
        </w:rPr>
        <w:t>Project Bonus:</w:t>
      </w:r>
    </w:p>
    <w:p>
      <w:pPr>
        <w:pStyle w:val="BodyText"/>
        <w:spacing w:before="1"/>
        <w:rPr>
          <w:b/>
          <w:sz w:val="24"/>
        </w:rPr>
      </w:pPr>
    </w:p>
    <w:p>
      <w:pPr>
        <w:pStyle w:val="BodyText"/>
        <w:spacing w:line="261" w:lineRule="auto"/>
        <w:ind w:left="679" w:right="694"/>
      </w:pPr>
      <w:r>
        <w:rPr>
          <w:color w:val="464A69"/>
        </w:rPr>
        <w:t>Project Bonus will be paid to an employee based on the business decision, paid along with the payroll as taxable</w:t>
      </w:r>
      <w:r>
        <w:rPr>
          <w:color w:val="464A69"/>
          <w:spacing w:val="-2"/>
        </w:rPr>
        <w:t> </w:t>
      </w:r>
      <w:r>
        <w:rPr>
          <w:color w:val="464A69"/>
        </w:rPr>
        <w:t>income.</w:t>
      </w:r>
    </w:p>
    <w:p>
      <w:pPr>
        <w:pStyle w:val="BodyText"/>
        <w:spacing w:before="3"/>
        <w:rPr>
          <w:sz w:val="32"/>
        </w:rPr>
      </w:pPr>
    </w:p>
    <w:p>
      <w:pPr>
        <w:pStyle w:val="Heading2"/>
        <w:numPr>
          <w:ilvl w:val="0"/>
          <w:numId w:val="20"/>
        </w:numPr>
        <w:tabs>
          <w:tab w:pos="680" w:val="left" w:leader="none"/>
        </w:tabs>
        <w:spacing w:line="240" w:lineRule="auto" w:before="0" w:after="0"/>
        <w:ind w:left="679" w:right="0" w:hanging="360"/>
        <w:jc w:val="left"/>
      </w:pPr>
      <w:r>
        <w:rPr>
          <w:color w:val="00B4B8"/>
        </w:rPr>
        <w:t>SALARY</w:t>
      </w:r>
      <w:r>
        <w:rPr>
          <w:color w:val="00B4B8"/>
          <w:spacing w:val="-3"/>
        </w:rPr>
        <w:t> </w:t>
      </w:r>
      <w:r>
        <w:rPr>
          <w:color w:val="00B4B8"/>
        </w:rPr>
        <w:t>PROCESSING</w:t>
      </w:r>
    </w:p>
    <w:p>
      <w:pPr>
        <w:pStyle w:val="ListParagraph"/>
        <w:numPr>
          <w:ilvl w:val="1"/>
          <w:numId w:val="20"/>
        </w:numPr>
        <w:tabs>
          <w:tab w:pos="860" w:val="left" w:leader="none"/>
        </w:tabs>
        <w:spacing w:line="259" w:lineRule="auto" w:before="226" w:after="0"/>
        <w:ind w:left="859" w:right="220" w:hanging="360"/>
        <w:jc w:val="both"/>
        <w:rPr>
          <w:sz w:val="20"/>
        </w:rPr>
      </w:pPr>
      <w:r>
        <w:rPr>
          <w:color w:val="464A69"/>
          <w:sz w:val="20"/>
        </w:rPr>
        <w:t>Effective Jan 2018, salary will be processed on the 30</w:t>
      </w:r>
      <w:r>
        <w:rPr>
          <w:color w:val="464A69"/>
          <w:sz w:val="20"/>
          <w:vertAlign w:val="superscript"/>
        </w:rPr>
        <w:t>th</w:t>
      </w:r>
      <w:r>
        <w:rPr>
          <w:color w:val="464A69"/>
          <w:sz w:val="20"/>
          <w:vertAlign w:val="baseline"/>
        </w:rPr>
        <w:t> / 31</w:t>
      </w:r>
      <w:r>
        <w:rPr>
          <w:color w:val="464A69"/>
          <w:sz w:val="20"/>
          <w:vertAlign w:val="superscript"/>
        </w:rPr>
        <w:t>st</w:t>
      </w:r>
      <w:r>
        <w:rPr>
          <w:color w:val="464A69"/>
          <w:sz w:val="20"/>
          <w:vertAlign w:val="baseline"/>
        </w:rPr>
        <w:t> of every month for both Altran Technology &amp; Telecom. If 30</w:t>
      </w:r>
      <w:r>
        <w:rPr>
          <w:color w:val="464A69"/>
          <w:sz w:val="20"/>
          <w:vertAlign w:val="superscript"/>
        </w:rPr>
        <w:t>th</w:t>
      </w:r>
      <w:r>
        <w:rPr>
          <w:color w:val="464A69"/>
          <w:sz w:val="20"/>
          <w:vertAlign w:val="baseline"/>
        </w:rPr>
        <w:t>/ 31</w:t>
      </w:r>
      <w:r>
        <w:rPr>
          <w:color w:val="464A69"/>
          <w:sz w:val="20"/>
          <w:vertAlign w:val="superscript"/>
        </w:rPr>
        <w:t>st</w:t>
      </w:r>
      <w:r>
        <w:rPr>
          <w:color w:val="464A69"/>
          <w:sz w:val="20"/>
          <w:vertAlign w:val="baseline"/>
        </w:rPr>
        <w:t> falls on a holiday, salary will be paid on the last working</w:t>
      </w:r>
      <w:r>
        <w:rPr>
          <w:color w:val="464A69"/>
          <w:spacing w:val="-10"/>
          <w:sz w:val="20"/>
          <w:vertAlign w:val="baseline"/>
        </w:rPr>
        <w:t> </w:t>
      </w:r>
      <w:r>
        <w:rPr>
          <w:color w:val="464A69"/>
          <w:sz w:val="20"/>
          <w:vertAlign w:val="baseline"/>
        </w:rPr>
        <w:t>day.</w:t>
      </w:r>
    </w:p>
    <w:p>
      <w:pPr>
        <w:pStyle w:val="ListParagraph"/>
        <w:numPr>
          <w:ilvl w:val="1"/>
          <w:numId w:val="20"/>
        </w:numPr>
        <w:tabs>
          <w:tab w:pos="859" w:val="left" w:leader="none"/>
          <w:tab w:pos="860" w:val="left" w:leader="none"/>
        </w:tabs>
        <w:spacing w:line="240" w:lineRule="auto" w:before="0" w:after="0"/>
        <w:ind w:left="859" w:right="0" w:hanging="360"/>
        <w:jc w:val="left"/>
        <w:rPr>
          <w:sz w:val="20"/>
        </w:rPr>
      </w:pPr>
      <w:r>
        <w:rPr>
          <w:color w:val="464A69"/>
          <w:sz w:val="20"/>
        </w:rPr>
        <w:t>Mode of salary payment will be through HDFC bank</w:t>
      </w:r>
      <w:r>
        <w:rPr>
          <w:color w:val="464A69"/>
          <w:spacing w:val="1"/>
          <w:sz w:val="20"/>
        </w:rPr>
        <w:t> </w:t>
      </w:r>
      <w:r>
        <w:rPr>
          <w:color w:val="464A69"/>
          <w:sz w:val="20"/>
        </w:rPr>
        <w:t>transfer.</w:t>
      </w:r>
    </w:p>
    <w:p>
      <w:pPr>
        <w:pStyle w:val="ListParagraph"/>
        <w:numPr>
          <w:ilvl w:val="1"/>
          <w:numId w:val="20"/>
        </w:numPr>
        <w:tabs>
          <w:tab w:pos="859" w:val="left" w:leader="none"/>
          <w:tab w:pos="860" w:val="left" w:leader="none"/>
        </w:tabs>
        <w:spacing w:line="240" w:lineRule="auto" w:before="19" w:after="0"/>
        <w:ind w:left="859" w:right="0" w:hanging="360"/>
        <w:jc w:val="left"/>
        <w:rPr>
          <w:sz w:val="20"/>
        </w:rPr>
      </w:pPr>
      <w:r>
        <w:rPr>
          <w:color w:val="464A69"/>
          <w:sz w:val="20"/>
        </w:rPr>
        <w:t>For all tax declarations, pay-slip viewing, FBP. Please login to ESS Portal using your user Id and</w:t>
      </w:r>
      <w:r>
        <w:rPr>
          <w:color w:val="464A69"/>
          <w:spacing w:val="-16"/>
          <w:sz w:val="20"/>
        </w:rPr>
        <w:t> </w:t>
      </w:r>
      <w:r>
        <w:rPr>
          <w:color w:val="464A69"/>
          <w:sz w:val="20"/>
        </w:rPr>
        <w:t>password.</w:t>
      </w:r>
    </w:p>
    <w:p>
      <w:pPr>
        <w:pStyle w:val="BodyText"/>
        <w:spacing w:before="8"/>
        <w:rPr>
          <w:sz w:val="19"/>
        </w:rPr>
      </w:pPr>
    </w:p>
    <w:p>
      <w:pPr>
        <w:pStyle w:val="Heading2"/>
        <w:numPr>
          <w:ilvl w:val="0"/>
          <w:numId w:val="20"/>
        </w:numPr>
        <w:tabs>
          <w:tab w:pos="680" w:val="left" w:leader="none"/>
        </w:tabs>
        <w:spacing w:line="240" w:lineRule="auto" w:before="0" w:after="0"/>
        <w:ind w:left="679" w:right="0" w:hanging="360"/>
        <w:jc w:val="left"/>
      </w:pPr>
      <w:r>
        <w:rPr>
          <w:color w:val="00B4B8"/>
        </w:rPr>
        <w:t>INCOME</w:t>
      </w:r>
      <w:r>
        <w:rPr>
          <w:color w:val="00B4B8"/>
          <w:spacing w:val="-1"/>
        </w:rPr>
        <w:t> </w:t>
      </w:r>
      <w:r>
        <w:rPr>
          <w:color w:val="00B4B8"/>
        </w:rPr>
        <w:t>TAX</w:t>
      </w:r>
    </w:p>
    <w:p>
      <w:pPr>
        <w:pStyle w:val="BodyText"/>
        <w:rPr>
          <w:b/>
          <w:sz w:val="26"/>
        </w:rPr>
      </w:pPr>
    </w:p>
    <w:p>
      <w:pPr>
        <w:pStyle w:val="BodyText"/>
        <w:ind w:left="240"/>
      </w:pPr>
      <w:r>
        <w:rPr>
          <w:color w:val="464A69"/>
        </w:rPr>
        <w:t>Income Tax shall be applicable as per Tax Rules on the following:-</w:t>
      </w:r>
    </w:p>
    <w:p>
      <w:pPr>
        <w:pStyle w:val="Heading4"/>
        <w:numPr>
          <w:ilvl w:val="0"/>
          <w:numId w:val="21"/>
        </w:numPr>
        <w:tabs>
          <w:tab w:pos="859" w:val="left" w:leader="none"/>
          <w:tab w:pos="860" w:val="left" w:leader="none"/>
        </w:tabs>
        <w:spacing w:line="240" w:lineRule="auto" w:before="168" w:after="0"/>
        <w:ind w:left="859" w:right="0" w:hanging="471"/>
        <w:jc w:val="left"/>
      </w:pPr>
      <w:r>
        <w:rPr>
          <w:color w:val="464A69"/>
          <w:u w:val="thick" w:color="464A69"/>
        </w:rPr>
        <w:t>Monthly Salary</w:t>
      </w:r>
      <w:r>
        <w:rPr>
          <w:color w:val="464A69"/>
          <w:spacing w:val="-6"/>
          <w:u w:val="thick" w:color="464A69"/>
        </w:rPr>
        <w:t> </w:t>
      </w:r>
      <w:r>
        <w:rPr>
          <w:color w:val="464A69"/>
          <w:u w:val="thick" w:color="464A69"/>
        </w:rPr>
        <w:t>Components</w:t>
      </w:r>
    </w:p>
    <w:p>
      <w:pPr>
        <w:pStyle w:val="BodyText"/>
        <w:spacing w:before="4"/>
        <w:rPr>
          <w:b/>
          <w:sz w:val="17"/>
        </w:rPr>
      </w:pPr>
    </w:p>
    <w:p>
      <w:pPr>
        <w:pStyle w:val="BodyText"/>
        <w:ind w:left="960" w:right="193"/>
      </w:pPr>
      <w:r>
        <w:rPr>
          <w:color w:val="464A69"/>
        </w:rPr>
        <w:t>Basic, HRA &amp; Special Allowance Income Tax shall be computed on the basis of total income projected up to the end of financial year.</w:t>
      </w:r>
    </w:p>
    <w:p>
      <w:pPr>
        <w:pStyle w:val="BodyText"/>
        <w:spacing w:before="2"/>
      </w:pPr>
    </w:p>
    <w:p>
      <w:pPr>
        <w:pStyle w:val="Heading4"/>
        <w:numPr>
          <w:ilvl w:val="0"/>
          <w:numId w:val="21"/>
        </w:numPr>
        <w:tabs>
          <w:tab w:pos="859" w:val="left" w:leader="none"/>
          <w:tab w:pos="860" w:val="left" w:leader="none"/>
        </w:tabs>
        <w:spacing w:line="240" w:lineRule="auto" w:before="0" w:after="0"/>
        <w:ind w:left="859" w:right="0" w:hanging="526"/>
        <w:jc w:val="left"/>
      </w:pPr>
      <w:r>
        <w:rPr>
          <w:color w:val="464A69"/>
          <w:u w:val="thick" w:color="464A69"/>
        </w:rPr>
        <w:t>One Time</w:t>
      </w:r>
      <w:r>
        <w:rPr>
          <w:color w:val="464A69"/>
          <w:spacing w:val="-2"/>
          <w:u w:val="thick" w:color="464A69"/>
        </w:rPr>
        <w:t> </w:t>
      </w:r>
      <w:r>
        <w:rPr>
          <w:color w:val="464A69"/>
          <w:u w:val="thick" w:color="464A69"/>
        </w:rPr>
        <w:t>Payments</w:t>
      </w:r>
    </w:p>
    <w:p>
      <w:pPr>
        <w:pStyle w:val="BodyText"/>
        <w:spacing w:before="9"/>
        <w:rPr>
          <w:b/>
          <w:sz w:val="11"/>
        </w:rPr>
      </w:pPr>
    </w:p>
    <w:p>
      <w:pPr>
        <w:pStyle w:val="BodyText"/>
        <w:spacing w:line="259" w:lineRule="auto" w:before="93"/>
        <w:ind w:left="960" w:right="219"/>
        <w:jc w:val="both"/>
      </w:pPr>
      <w:r>
        <w:rPr>
          <w:color w:val="464A69"/>
        </w:rPr>
        <w:t>Leave Encashment, Variable Pay, Joining Bonus, Retention Bonus, Rewards, Incentive, Ex-Gratia, Notice Pay payable, Project bonus, Employee Referral Payment, shift allowance / hardship allowance Other Miscellaneous taxable one time payments. Tax shall be computed on all one time payments on the basis of Income Projected up to Financial Year end plus one time payments actually paid.</w:t>
      </w:r>
    </w:p>
    <w:p>
      <w:pPr>
        <w:spacing w:after="0" w:line="259" w:lineRule="auto"/>
        <w:jc w:val="both"/>
        <w:sectPr>
          <w:pgSz w:w="11910" w:h="16840"/>
          <w:pgMar w:header="674"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Heading4"/>
        <w:numPr>
          <w:ilvl w:val="0"/>
          <w:numId w:val="21"/>
        </w:numPr>
        <w:tabs>
          <w:tab w:pos="960" w:val="left" w:leader="none"/>
          <w:tab w:pos="961" w:val="left" w:leader="none"/>
        </w:tabs>
        <w:spacing w:line="240" w:lineRule="auto" w:before="93" w:after="0"/>
        <w:ind w:left="960" w:right="0" w:hanging="596"/>
        <w:jc w:val="left"/>
      </w:pPr>
      <w:r>
        <w:rPr>
          <w:color w:val="464A69"/>
          <w:u w:val="thick" w:color="464A69"/>
        </w:rPr>
        <w:t>Perquisite Value</w:t>
      </w:r>
    </w:p>
    <w:p>
      <w:pPr>
        <w:pStyle w:val="BodyText"/>
        <w:spacing w:line="259" w:lineRule="auto" w:before="31"/>
        <w:ind w:left="960" w:right="214"/>
        <w:jc w:val="both"/>
      </w:pPr>
      <w:r>
        <w:rPr>
          <w:color w:val="464A69"/>
        </w:rPr>
        <w:t>Perquisite value on account of certain benefits like company leased accommodation, company leased car, Driver salary reimbursement, Club membership, Company Sponsored Personal Trip, Interest Free Loan etc.; income tax shall be computed on the basis of total income plus perquisite value projected up to the end of current financial year.</w:t>
      </w:r>
    </w:p>
    <w:p>
      <w:pPr>
        <w:pStyle w:val="BodyText"/>
        <w:spacing w:before="1"/>
      </w:pPr>
    </w:p>
    <w:p>
      <w:pPr>
        <w:pStyle w:val="Heading4"/>
        <w:numPr>
          <w:ilvl w:val="0"/>
          <w:numId w:val="21"/>
        </w:numPr>
        <w:tabs>
          <w:tab w:pos="938" w:val="left" w:leader="none"/>
          <w:tab w:pos="939" w:val="left" w:leader="none"/>
        </w:tabs>
        <w:spacing w:line="240" w:lineRule="auto" w:before="0" w:after="0"/>
        <w:ind w:left="938" w:right="0" w:hanging="578"/>
        <w:jc w:val="left"/>
      </w:pPr>
      <w:r>
        <w:rPr>
          <w:color w:val="464A69"/>
          <w:u w:val="thick" w:color="464A69"/>
        </w:rPr>
        <w:t>Income Tax</w:t>
      </w:r>
      <w:r>
        <w:rPr>
          <w:color w:val="464A69"/>
          <w:spacing w:val="-3"/>
          <w:u w:val="thick" w:color="464A69"/>
        </w:rPr>
        <w:t> </w:t>
      </w:r>
      <w:r>
        <w:rPr>
          <w:color w:val="464A69"/>
          <w:u w:val="thick" w:color="464A69"/>
        </w:rPr>
        <w:t>Exemption</w:t>
      </w:r>
    </w:p>
    <w:p>
      <w:pPr>
        <w:pStyle w:val="BodyText"/>
        <w:spacing w:line="264" w:lineRule="auto" w:before="30"/>
        <w:ind w:left="960" w:right="227"/>
        <w:jc w:val="both"/>
      </w:pPr>
      <w:r>
        <w:rPr>
          <w:color w:val="464A69"/>
        </w:rPr>
        <w:t>Tax Exemption on HRA, Conveyance, FBP Reimbursements and Gratuity etc., shall be applicable on the basis of existing Income Tax Rules and Company Policy based on valid claims.</w:t>
      </w:r>
    </w:p>
    <w:p>
      <w:pPr>
        <w:pStyle w:val="BodyText"/>
        <w:spacing w:before="3"/>
        <w:rPr>
          <w:sz w:val="21"/>
        </w:rPr>
      </w:pPr>
    </w:p>
    <w:p>
      <w:pPr>
        <w:pStyle w:val="Heading4"/>
        <w:numPr>
          <w:ilvl w:val="0"/>
          <w:numId w:val="21"/>
        </w:numPr>
        <w:tabs>
          <w:tab w:pos="960" w:val="left" w:leader="none"/>
          <w:tab w:pos="961" w:val="left" w:leader="none"/>
        </w:tabs>
        <w:spacing w:line="240" w:lineRule="auto" w:before="0" w:after="0"/>
        <w:ind w:left="960" w:right="0" w:hanging="552"/>
        <w:jc w:val="left"/>
      </w:pPr>
      <w:r>
        <w:rPr>
          <w:color w:val="464A69"/>
          <w:u w:val="thick" w:color="464A69"/>
        </w:rPr>
        <w:t>Deduction of Income</w:t>
      </w:r>
      <w:r>
        <w:rPr>
          <w:color w:val="464A69"/>
          <w:spacing w:val="-1"/>
          <w:u w:val="thick" w:color="464A69"/>
        </w:rPr>
        <w:t> </w:t>
      </w:r>
      <w:r>
        <w:rPr>
          <w:color w:val="464A69"/>
          <w:u w:val="thick" w:color="464A69"/>
        </w:rPr>
        <w:t>Tax</w:t>
      </w:r>
    </w:p>
    <w:p>
      <w:pPr>
        <w:pStyle w:val="BodyText"/>
        <w:spacing w:line="261" w:lineRule="auto" w:before="25"/>
        <w:ind w:left="960" w:right="219"/>
        <w:jc w:val="both"/>
      </w:pPr>
      <w:r>
        <w:rPr>
          <w:color w:val="464A69"/>
        </w:rPr>
        <w:t>Income tax will be computed and deducted on a monthly basis. The remittance of individual income tax is done on a monthly basis. All Employees are required to submit their Permanent Account Numbers (PAN) along with their joining documents, failing which the monthly salary shall be withheld until submission of the required documents.</w:t>
      </w:r>
    </w:p>
    <w:p>
      <w:pPr>
        <w:pStyle w:val="BodyText"/>
        <w:spacing w:before="4"/>
        <w:rPr>
          <w:sz w:val="17"/>
        </w:rPr>
      </w:pPr>
    </w:p>
    <w:p>
      <w:pPr>
        <w:pStyle w:val="Heading4"/>
        <w:numPr>
          <w:ilvl w:val="0"/>
          <w:numId w:val="21"/>
        </w:numPr>
        <w:tabs>
          <w:tab w:pos="938" w:val="left" w:leader="none"/>
          <w:tab w:pos="939" w:val="left" w:leader="none"/>
        </w:tabs>
        <w:spacing w:line="240" w:lineRule="auto" w:before="0" w:after="0"/>
        <w:ind w:left="938" w:right="0" w:hanging="578"/>
        <w:jc w:val="left"/>
      </w:pPr>
      <w:r>
        <w:rPr>
          <w:color w:val="464A69"/>
          <w:u w:val="thick" w:color="464A69"/>
        </w:rPr>
        <w:t>Investment Proof Submission &amp;</w:t>
      </w:r>
      <w:r>
        <w:rPr>
          <w:color w:val="464A69"/>
          <w:spacing w:val="-2"/>
          <w:u w:val="thick" w:color="464A69"/>
        </w:rPr>
        <w:t> </w:t>
      </w:r>
      <w:r>
        <w:rPr>
          <w:color w:val="464A69"/>
          <w:u w:val="thick" w:color="464A69"/>
        </w:rPr>
        <w:t>Declaration:</w:t>
      </w:r>
    </w:p>
    <w:p>
      <w:pPr>
        <w:pStyle w:val="BodyText"/>
        <w:spacing w:line="259" w:lineRule="auto" w:before="27"/>
        <w:ind w:left="960" w:right="216"/>
        <w:jc w:val="both"/>
      </w:pPr>
      <w:r>
        <w:rPr>
          <w:color w:val="464A69"/>
        </w:rPr>
        <w:t>Once tax savings declaration has been made, the income tax liability will be calculated based on the same. It will be the responsibility of the Employee to submit valid proof of savings, in support thereof based on organization communication. If submission of proof does not happen by the said date, the saving declaration to the extent not supported by documentary proof will be reversed and fresh tax liability will be calculated &amp; deducted accordingly.</w:t>
      </w:r>
    </w:p>
    <w:p>
      <w:pPr>
        <w:pStyle w:val="BodyText"/>
        <w:spacing w:before="4"/>
      </w:pPr>
    </w:p>
    <w:p>
      <w:pPr>
        <w:pStyle w:val="Heading4"/>
        <w:numPr>
          <w:ilvl w:val="0"/>
          <w:numId w:val="21"/>
        </w:numPr>
        <w:tabs>
          <w:tab w:pos="938" w:val="left" w:leader="none"/>
          <w:tab w:pos="939" w:val="left" w:leader="none"/>
        </w:tabs>
        <w:spacing w:line="240" w:lineRule="auto" w:before="0" w:after="0"/>
        <w:ind w:left="938" w:right="0" w:hanging="638"/>
        <w:jc w:val="left"/>
      </w:pPr>
      <w:r>
        <w:rPr>
          <w:color w:val="464A69"/>
          <w:u w:val="thick" w:color="464A69"/>
        </w:rPr>
        <w:t>Income Tax Refund / Adjustment</w:t>
      </w:r>
    </w:p>
    <w:p>
      <w:pPr>
        <w:pStyle w:val="BodyText"/>
        <w:spacing w:line="261" w:lineRule="auto" w:before="32"/>
        <w:ind w:left="960" w:right="225"/>
        <w:jc w:val="both"/>
      </w:pPr>
      <w:r>
        <w:rPr>
          <w:color w:val="464A69"/>
        </w:rPr>
        <w:t>Tax, once deducted, cannot be refunded by the company. However, the same can be adjusted against future tax liability, if any, within the concerned Financial Year.</w:t>
      </w:r>
    </w:p>
    <w:p>
      <w:pPr>
        <w:pStyle w:val="BodyText"/>
        <w:rPr>
          <w:sz w:val="22"/>
        </w:rPr>
      </w:pPr>
    </w:p>
    <w:p>
      <w:pPr>
        <w:pStyle w:val="BodyText"/>
        <w:spacing w:before="8"/>
        <w:rPr>
          <w:sz w:val="25"/>
        </w:rPr>
      </w:pPr>
    </w:p>
    <w:p>
      <w:pPr>
        <w:pStyle w:val="Heading2"/>
        <w:numPr>
          <w:ilvl w:val="0"/>
          <w:numId w:val="20"/>
        </w:numPr>
        <w:tabs>
          <w:tab w:pos="680" w:val="left" w:leader="none"/>
        </w:tabs>
        <w:spacing w:line="240" w:lineRule="auto" w:before="0" w:after="0"/>
        <w:ind w:left="679" w:right="0" w:hanging="360"/>
        <w:jc w:val="left"/>
      </w:pPr>
      <w:r>
        <w:rPr>
          <w:color w:val="00B4B8"/>
        </w:rPr>
        <w:t>DISCLAIMER</w:t>
      </w:r>
    </w:p>
    <w:p>
      <w:pPr>
        <w:pStyle w:val="BodyText"/>
        <w:spacing w:line="261" w:lineRule="auto" w:before="227"/>
        <w:ind w:left="139" w:right="229"/>
        <w:jc w:val="both"/>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p>
      <w:pPr>
        <w:pStyle w:val="BodyText"/>
        <w:spacing w:line="237" w:lineRule="auto"/>
        <w:ind w:left="139" w:right="223"/>
        <w:jc w:val="both"/>
      </w:pPr>
      <w:r>
        <w:rPr>
          <w:color w:val="464A69"/>
        </w:rPr>
        <w:t>The Company reserves the right to review the structure, entitlements, process &amp; policy of Compensation from time to time as it deems fit. Introduction of any taxes or enhancement of existing ones resulting in any liability to the Company shall be borne by the Employees.</w:t>
      </w:r>
    </w:p>
    <w:sectPr>
      <w:pgSz w:w="11910" w:h="16840"/>
      <w:pgMar w:header="674" w:footer="627" w:top="1660" w:bottom="82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23.05pt;height:11pt;mso-position-horizontal-relative:page;mso-position-vertical-relative:page;z-index:-27424"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10</w:t>
                </w:r>
                <w:r>
                  <w:rPr/>
                  <w:fldChar w:fldCharType="end"/>
                </w:r>
                <w:r>
                  <w:rPr>
                    <w:color w:val="464A69"/>
                    <w:sz w:val="16"/>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08007">
          <wp:simplePos x="0" y="0"/>
          <wp:positionH relativeFrom="page">
            <wp:posOffset>5505942</wp:posOffset>
          </wp:positionH>
          <wp:positionV relativeFrom="page">
            <wp:posOffset>427795</wp:posOffset>
          </wp:positionV>
          <wp:extent cx="1629353" cy="28411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353" cy="28411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upperRoman"/>
      <w:lvlText w:val="%1."/>
      <w:lvlJc w:val="left"/>
      <w:pPr>
        <w:ind w:left="859" w:hanging="471"/>
        <w:jc w:val="right"/>
      </w:pPr>
      <w:rPr>
        <w:rFonts w:hint="default" w:ascii="Arial" w:hAnsi="Arial" w:eastAsia="Arial" w:cs="Arial"/>
        <w:b/>
        <w:bCs/>
        <w:color w:val="464A69"/>
        <w:spacing w:val="-1"/>
        <w:w w:val="99"/>
        <w:sz w:val="20"/>
        <w:szCs w:val="20"/>
        <w:lang w:val="en-us" w:eastAsia="en-us" w:bidi="en-us"/>
      </w:rPr>
    </w:lvl>
    <w:lvl w:ilvl="1">
      <w:start w:val="0"/>
      <w:numFmt w:val="bullet"/>
      <w:lvlText w:val="•"/>
      <w:lvlJc w:val="left"/>
      <w:pPr>
        <w:ind w:left="1856" w:hanging="471"/>
      </w:pPr>
      <w:rPr>
        <w:rFonts w:hint="default"/>
        <w:lang w:val="en-us" w:eastAsia="en-us" w:bidi="en-us"/>
      </w:rPr>
    </w:lvl>
    <w:lvl w:ilvl="2">
      <w:start w:val="0"/>
      <w:numFmt w:val="bullet"/>
      <w:lvlText w:val="•"/>
      <w:lvlJc w:val="left"/>
      <w:pPr>
        <w:ind w:left="2853" w:hanging="471"/>
      </w:pPr>
      <w:rPr>
        <w:rFonts w:hint="default"/>
        <w:lang w:val="en-us" w:eastAsia="en-us" w:bidi="en-us"/>
      </w:rPr>
    </w:lvl>
    <w:lvl w:ilvl="3">
      <w:start w:val="0"/>
      <w:numFmt w:val="bullet"/>
      <w:lvlText w:val="•"/>
      <w:lvlJc w:val="left"/>
      <w:pPr>
        <w:ind w:left="3849" w:hanging="471"/>
      </w:pPr>
      <w:rPr>
        <w:rFonts w:hint="default"/>
        <w:lang w:val="en-us" w:eastAsia="en-us" w:bidi="en-us"/>
      </w:rPr>
    </w:lvl>
    <w:lvl w:ilvl="4">
      <w:start w:val="0"/>
      <w:numFmt w:val="bullet"/>
      <w:lvlText w:val="•"/>
      <w:lvlJc w:val="left"/>
      <w:pPr>
        <w:ind w:left="4846" w:hanging="471"/>
      </w:pPr>
      <w:rPr>
        <w:rFonts w:hint="default"/>
        <w:lang w:val="en-us" w:eastAsia="en-us" w:bidi="en-us"/>
      </w:rPr>
    </w:lvl>
    <w:lvl w:ilvl="5">
      <w:start w:val="0"/>
      <w:numFmt w:val="bullet"/>
      <w:lvlText w:val="•"/>
      <w:lvlJc w:val="left"/>
      <w:pPr>
        <w:ind w:left="5843" w:hanging="471"/>
      </w:pPr>
      <w:rPr>
        <w:rFonts w:hint="default"/>
        <w:lang w:val="en-us" w:eastAsia="en-us" w:bidi="en-us"/>
      </w:rPr>
    </w:lvl>
    <w:lvl w:ilvl="6">
      <w:start w:val="0"/>
      <w:numFmt w:val="bullet"/>
      <w:lvlText w:val="•"/>
      <w:lvlJc w:val="left"/>
      <w:pPr>
        <w:ind w:left="6839" w:hanging="471"/>
      </w:pPr>
      <w:rPr>
        <w:rFonts w:hint="default"/>
        <w:lang w:val="en-us" w:eastAsia="en-us" w:bidi="en-us"/>
      </w:rPr>
    </w:lvl>
    <w:lvl w:ilvl="7">
      <w:start w:val="0"/>
      <w:numFmt w:val="bullet"/>
      <w:lvlText w:val="•"/>
      <w:lvlJc w:val="left"/>
      <w:pPr>
        <w:ind w:left="7836" w:hanging="471"/>
      </w:pPr>
      <w:rPr>
        <w:rFonts w:hint="default"/>
        <w:lang w:val="en-us" w:eastAsia="en-us" w:bidi="en-us"/>
      </w:rPr>
    </w:lvl>
    <w:lvl w:ilvl="8">
      <w:start w:val="0"/>
      <w:numFmt w:val="bullet"/>
      <w:lvlText w:val="•"/>
      <w:lvlJc w:val="left"/>
      <w:pPr>
        <w:ind w:left="8833" w:hanging="471"/>
      </w:pPr>
      <w:rPr>
        <w:rFonts w:hint="default"/>
        <w:lang w:val="en-us" w:eastAsia="en-us" w:bidi="en-us"/>
      </w:rPr>
    </w:lvl>
  </w:abstractNum>
  <w:abstractNum w:abstractNumId="19">
    <w:multiLevelType w:val="hybridMultilevel"/>
    <w:lvl w:ilvl="0">
      <w:start w:val="6"/>
      <w:numFmt w:val="decimal"/>
      <w:lvlText w:val="%1."/>
      <w:lvlJc w:val="left"/>
      <w:pPr>
        <w:ind w:left="679" w:hanging="361"/>
        <w:jc w:val="left"/>
      </w:pPr>
      <w:rPr>
        <w:rFonts w:hint="default" w:ascii="Arial" w:hAnsi="Arial" w:eastAsia="Arial" w:cs="Arial"/>
        <w:b/>
        <w:bCs/>
        <w:color w:val="00B4B8"/>
        <w:w w:val="99"/>
        <w:sz w:val="24"/>
        <w:szCs w:val="24"/>
        <w:lang w:val="en-us" w:eastAsia="en-us" w:bidi="en-us"/>
      </w:rPr>
    </w:lvl>
    <w:lvl w:ilvl="1">
      <w:start w:val="0"/>
      <w:numFmt w:val="bullet"/>
      <w:lvlText w:val=""/>
      <w:lvlJc w:val="left"/>
      <w:pPr>
        <w:ind w:left="859" w:hanging="361"/>
      </w:pPr>
      <w:rPr>
        <w:rFonts w:hint="default" w:ascii="Symbol" w:hAnsi="Symbol" w:eastAsia="Symbol" w:cs="Symbol"/>
        <w:color w:val="464A69"/>
        <w:w w:val="99"/>
        <w:sz w:val="20"/>
        <w:szCs w:val="20"/>
        <w:lang w:val="en-us" w:eastAsia="en-us" w:bidi="en-us"/>
      </w:rPr>
    </w:lvl>
    <w:lvl w:ilvl="2">
      <w:start w:val="0"/>
      <w:numFmt w:val="bullet"/>
      <w:lvlText w:val="•"/>
      <w:lvlJc w:val="left"/>
      <w:pPr>
        <w:ind w:left="1967" w:hanging="361"/>
      </w:pPr>
      <w:rPr>
        <w:rFonts w:hint="default"/>
        <w:lang w:val="en-us" w:eastAsia="en-us" w:bidi="en-us"/>
      </w:rPr>
    </w:lvl>
    <w:lvl w:ilvl="3">
      <w:start w:val="0"/>
      <w:numFmt w:val="bullet"/>
      <w:lvlText w:val="•"/>
      <w:lvlJc w:val="left"/>
      <w:pPr>
        <w:ind w:left="3074" w:hanging="361"/>
      </w:pPr>
      <w:rPr>
        <w:rFonts w:hint="default"/>
        <w:lang w:val="en-us" w:eastAsia="en-us" w:bidi="en-us"/>
      </w:rPr>
    </w:lvl>
    <w:lvl w:ilvl="4">
      <w:start w:val="0"/>
      <w:numFmt w:val="bullet"/>
      <w:lvlText w:val="•"/>
      <w:lvlJc w:val="left"/>
      <w:pPr>
        <w:ind w:left="4182" w:hanging="361"/>
      </w:pPr>
      <w:rPr>
        <w:rFonts w:hint="default"/>
        <w:lang w:val="en-us" w:eastAsia="en-us" w:bidi="en-us"/>
      </w:rPr>
    </w:lvl>
    <w:lvl w:ilvl="5">
      <w:start w:val="0"/>
      <w:numFmt w:val="bullet"/>
      <w:lvlText w:val="•"/>
      <w:lvlJc w:val="left"/>
      <w:pPr>
        <w:ind w:left="5289" w:hanging="361"/>
      </w:pPr>
      <w:rPr>
        <w:rFonts w:hint="default"/>
        <w:lang w:val="en-us" w:eastAsia="en-us" w:bidi="en-us"/>
      </w:rPr>
    </w:lvl>
    <w:lvl w:ilvl="6">
      <w:start w:val="0"/>
      <w:numFmt w:val="bullet"/>
      <w:lvlText w:val="•"/>
      <w:lvlJc w:val="left"/>
      <w:pPr>
        <w:ind w:left="6396" w:hanging="361"/>
      </w:pPr>
      <w:rPr>
        <w:rFonts w:hint="default"/>
        <w:lang w:val="en-us" w:eastAsia="en-us" w:bidi="en-us"/>
      </w:rPr>
    </w:lvl>
    <w:lvl w:ilvl="7">
      <w:start w:val="0"/>
      <w:numFmt w:val="bullet"/>
      <w:lvlText w:val="•"/>
      <w:lvlJc w:val="left"/>
      <w:pPr>
        <w:ind w:left="7504" w:hanging="361"/>
      </w:pPr>
      <w:rPr>
        <w:rFonts w:hint="default"/>
        <w:lang w:val="en-us" w:eastAsia="en-us" w:bidi="en-us"/>
      </w:rPr>
    </w:lvl>
    <w:lvl w:ilvl="8">
      <w:start w:val="0"/>
      <w:numFmt w:val="bullet"/>
      <w:lvlText w:val="•"/>
      <w:lvlJc w:val="left"/>
      <w:pPr>
        <w:ind w:left="8611" w:hanging="361"/>
      </w:pPr>
      <w:rPr>
        <w:rFonts w:hint="default"/>
        <w:lang w:val="en-us" w:eastAsia="en-us" w:bidi="en-us"/>
      </w:rPr>
    </w:lvl>
  </w:abstractNum>
  <w:abstractNum w:abstractNumId="18">
    <w:multiLevelType w:val="hybridMultilevel"/>
    <w:lvl w:ilvl="0">
      <w:start w:val="1"/>
      <w:numFmt w:val="upperLetter"/>
      <w:lvlText w:val="%1."/>
      <w:lvlJc w:val="left"/>
      <w:pPr>
        <w:ind w:left="859" w:hanging="361"/>
        <w:jc w:val="left"/>
      </w:pPr>
      <w:rPr>
        <w:rFonts w:hint="default" w:ascii="Arial" w:hAnsi="Arial" w:eastAsia="Arial" w:cs="Arial"/>
        <w:b/>
        <w:bCs/>
        <w:color w:val="464A69"/>
        <w:spacing w:val="-5"/>
        <w:w w:val="99"/>
        <w:sz w:val="20"/>
        <w:szCs w:val="20"/>
        <w:lang w:val="en-us" w:eastAsia="en-us" w:bidi="en-us"/>
      </w:rPr>
    </w:lvl>
    <w:lvl w:ilvl="1">
      <w:start w:val="0"/>
      <w:numFmt w:val="bullet"/>
      <w:lvlText w:val="•"/>
      <w:lvlJc w:val="left"/>
      <w:pPr>
        <w:ind w:left="1856" w:hanging="361"/>
      </w:pPr>
      <w:rPr>
        <w:rFonts w:hint="default"/>
        <w:lang w:val="en-us" w:eastAsia="en-us" w:bidi="en-us"/>
      </w:rPr>
    </w:lvl>
    <w:lvl w:ilvl="2">
      <w:start w:val="0"/>
      <w:numFmt w:val="bullet"/>
      <w:lvlText w:val="•"/>
      <w:lvlJc w:val="left"/>
      <w:pPr>
        <w:ind w:left="2853" w:hanging="361"/>
      </w:pPr>
      <w:rPr>
        <w:rFonts w:hint="default"/>
        <w:lang w:val="en-us" w:eastAsia="en-us" w:bidi="en-us"/>
      </w:rPr>
    </w:lvl>
    <w:lvl w:ilvl="3">
      <w:start w:val="0"/>
      <w:numFmt w:val="bullet"/>
      <w:lvlText w:val="•"/>
      <w:lvlJc w:val="left"/>
      <w:pPr>
        <w:ind w:left="3849" w:hanging="361"/>
      </w:pPr>
      <w:rPr>
        <w:rFonts w:hint="default"/>
        <w:lang w:val="en-us" w:eastAsia="en-us" w:bidi="en-us"/>
      </w:rPr>
    </w:lvl>
    <w:lvl w:ilvl="4">
      <w:start w:val="0"/>
      <w:numFmt w:val="bullet"/>
      <w:lvlText w:val="•"/>
      <w:lvlJc w:val="left"/>
      <w:pPr>
        <w:ind w:left="4846" w:hanging="361"/>
      </w:pPr>
      <w:rPr>
        <w:rFonts w:hint="default"/>
        <w:lang w:val="en-us" w:eastAsia="en-us" w:bidi="en-us"/>
      </w:rPr>
    </w:lvl>
    <w:lvl w:ilvl="5">
      <w:start w:val="0"/>
      <w:numFmt w:val="bullet"/>
      <w:lvlText w:val="•"/>
      <w:lvlJc w:val="left"/>
      <w:pPr>
        <w:ind w:left="5843" w:hanging="361"/>
      </w:pPr>
      <w:rPr>
        <w:rFonts w:hint="default"/>
        <w:lang w:val="en-us" w:eastAsia="en-us" w:bidi="en-us"/>
      </w:rPr>
    </w:lvl>
    <w:lvl w:ilvl="6">
      <w:start w:val="0"/>
      <w:numFmt w:val="bullet"/>
      <w:lvlText w:val="•"/>
      <w:lvlJc w:val="left"/>
      <w:pPr>
        <w:ind w:left="6839" w:hanging="361"/>
      </w:pPr>
      <w:rPr>
        <w:rFonts w:hint="default"/>
        <w:lang w:val="en-us" w:eastAsia="en-us" w:bidi="en-us"/>
      </w:rPr>
    </w:lvl>
    <w:lvl w:ilvl="7">
      <w:start w:val="0"/>
      <w:numFmt w:val="bullet"/>
      <w:lvlText w:val="•"/>
      <w:lvlJc w:val="left"/>
      <w:pPr>
        <w:ind w:left="7836" w:hanging="361"/>
      </w:pPr>
      <w:rPr>
        <w:rFonts w:hint="default"/>
        <w:lang w:val="en-us" w:eastAsia="en-us" w:bidi="en-us"/>
      </w:rPr>
    </w:lvl>
    <w:lvl w:ilvl="8">
      <w:start w:val="0"/>
      <w:numFmt w:val="bullet"/>
      <w:lvlText w:val="•"/>
      <w:lvlJc w:val="left"/>
      <w:pPr>
        <w:ind w:left="8833" w:hanging="361"/>
      </w:pPr>
      <w:rPr>
        <w:rFonts w:hint="default"/>
        <w:lang w:val="en-us" w:eastAsia="en-us" w:bidi="en-us"/>
      </w:rPr>
    </w:lvl>
  </w:abstractNum>
  <w:abstractNum w:abstractNumId="17">
    <w:multiLevelType w:val="hybridMultilevel"/>
    <w:lvl w:ilvl="0">
      <w:start w:val="1"/>
      <w:numFmt w:val="upperLetter"/>
      <w:lvlText w:val="%1."/>
      <w:lvlJc w:val="left"/>
      <w:pPr>
        <w:ind w:left="998" w:hanging="356"/>
        <w:jc w:val="left"/>
      </w:pPr>
      <w:rPr>
        <w:rFonts w:hint="default" w:ascii="Arial" w:hAnsi="Arial" w:eastAsia="Arial" w:cs="Arial"/>
        <w:color w:val="464A69"/>
        <w:spacing w:val="-1"/>
        <w:w w:val="99"/>
        <w:sz w:val="20"/>
        <w:szCs w:val="20"/>
        <w:lang w:val="en-us" w:eastAsia="en-us" w:bidi="en-us"/>
      </w:rPr>
    </w:lvl>
    <w:lvl w:ilvl="1">
      <w:start w:val="0"/>
      <w:numFmt w:val="bullet"/>
      <w:lvlText w:val="•"/>
      <w:lvlJc w:val="left"/>
      <w:pPr>
        <w:ind w:left="1982" w:hanging="356"/>
      </w:pPr>
      <w:rPr>
        <w:rFonts w:hint="default"/>
        <w:lang w:val="en-us" w:eastAsia="en-us" w:bidi="en-us"/>
      </w:rPr>
    </w:lvl>
    <w:lvl w:ilvl="2">
      <w:start w:val="0"/>
      <w:numFmt w:val="bullet"/>
      <w:lvlText w:val="•"/>
      <w:lvlJc w:val="left"/>
      <w:pPr>
        <w:ind w:left="2965" w:hanging="356"/>
      </w:pPr>
      <w:rPr>
        <w:rFonts w:hint="default"/>
        <w:lang w:val="en-us" w:eastAsia="en-us" w:bidi="en-us"/>
      </w:rPr>
    </w:lvl>
    <w:lvl w:ilvl="3">
      <w:start w:val="0"/>
      <w:numFmt w:val="bullet"/>
      <w:lvlText w:val="•"/>
      <w:lvlJc w:val="left"/>
      <w:pPr>
        <w:ind w:left="3947" w:hanging="356"/>
      </w:pPr>
      <w:rPr>
        <w:rFonts w:hint="default"/>
        <w:lang w:val="en-us" w:eastAsia="en-us" w:bidi="en-us"/>
      </w:rPr>
    </w:lvl>
    <w:lvl w:ilvl="4">
      <w:start w:val="0"/>
      <w:numFmt w:val="bullet"/>
      <w:lvlText w:val="•"/>
      <w:lvlJc w:val="left"/>
      <w:pPr>
        <w:ind w:left="4930" w:hanging="356"/>
      </w:pPr>
      <w:rPr>
        <w:rFonts w:hint="default"/>
        <w:lang w:val="en-us" w:eastAsia="en-us" w:bidi="en-us"/>
      </w:rPr>
    </w:lvl>
    <w:lvl w:ilvl="5">
      <w:start w:val="0"/>
      <w:numFmt w:val="bullet"/>
      <w:lvlText w:val="•"/>
      <w:lvlJc w:val="left"/>
      <w:pPr>
        <w:ind w:left="5913" w:hanging="356"/>
      </w:pPr>
      <w:rPr>
        <w:rFonts w:hint="default"/>
        <w:lang w:val="en-us" w:eastAsia="en-us" w:bidi="en-us"/>
      </w:rPr>
    </w:lvl>
    <w:lvl w:ilvl="6">
      <w:start w:val="0"/>
      <w:numFmt w:val="bullet"/>
      <w:lvlText w:val="•"/>
      <w:lvlJc w:val="left"/>
      <w:pPr>
        <w:ind w:left="6895" w:hanging="356"/>
      </w:pPr>
      <w:rPr>
        <w:rFonts w:hint="default"/>
        <w:lang w:val="en-us" w:eastAsia="en-us" w:bidi="en-us"/>
      </w:rPr>
    </w:lvl>
    <w:lvl w:ilvl="7">
      <w:start w:val="0"/>
      <w:numFmt w:val="bullet"/>
      <w:lvlText w:val="•"/>
      <w:lvlJc w:val="left"/>
      <w:pPr>
        <w:ind w:left="7878" w:hanging="356"/>
      </w:pPr>
      <w:rPr>
        <w:rFonts w:hint="default"/>
        <w:lang w:val="en-us" w:eastAsia="en-us" w:bidi="en-us"/>
      </w:rPr>
    </w:lvl>
    <w:lvl w:ilvl="8">
      <w:start w:val="0"/>
      <w:numFmt w:val="bullet"/>
      <w:lvlText w:val="•"/>
      <w:lvlJc w:val="left"/>
      <w:pPr>
        <w:ind w:left="8861" w:hanging="356"/>
      </w:pPr>
      <w:rPr>
        <w:rFonts w:hint="default"/>
        <w:lang w:val="en-us" w:eastAsia="en-us" w:bidi="en-us"/>
      </w:rPr>
    </w:lvl>
  </w:abstractNum>
  <w:abstractNum w:abstractNumId="16">
    <w:multiLevelType w:val="hybridMultilevel"/>
    <w:lvl w:ilvl="0">
      <w:start w:val="1"/>
      <w:numFmt w:val="decimal"/>
      <w:lvlText w:val="%1."/>
      <w:lvlJc w:val="left"/>
      <w:pPr>
        <w:ind w:left="139" w:hanging="267"/>
        <w:jc w:val="right"/>
      </w:pPr>
      <w:rPr>
        <w:rFonts w:hint="default" w:ascii="Arial" w:hAnsi="Arial" w:eastAsia="Arial" w:cs="Arial"/>
        <w:b/>
        <w:bCs/>
        <w:color w:val="00B4B8"/>
        <w:w w:val="100"/>
        <w:sz w:val="22"/>
        <w:szCs w:val="22"/>
        <w:lang w:val="en-us" w:eastAsia="en-us" w:bidi="en-us"/>
      </w:rPr>
    </w:lvl>
    <w:lvl w:ilvl="1">
      <w:start w:val="0"/>
      <w:numFmt w:val="bullet"/>
      <w:lvlText w:val=""/>
      <w:lvlJc w:val="left"/>
      <w:pPr>
        <w:ind w:left="1579" w:hanging="360"/>
      </w:pPr>
      <w:rPr>
        <w:rFonts w:hint="default" w:ascii="Symbol" w:hAnsi="Symbol" w:eastAsia="Symbol" w:cs="Symbol"/>
        <w:color w:val="464A69"/>
        <w:w w:val="99"/>
        <w:sz w:val="20"/>
        <w:szCs w:val="20"/>
        <w:lang w:val="en-us" w:eastAsia="en-us" w:bidi="en-us"/>
      </w:rPr>
    </w:lvl>
    <w:lvl w:ilvl="2">
      <w:start w:val="0"/>
      <w:numFmt w:val="bullet"/>
      <w:lvlText w:val="•"/>
      <w:lvlJc w:val="left"/>
      <w:pPr>
        <w:ind w:left="960" w:hanging="360"/>
      </w:pPr>
      <w:rPr>
        <w:rFonts w:hint="default"/>
        <w:lang w:val="en-us" w:eastAsia="en-us" w:bidi="en-us"/>
      </w:rPr>
    </w:lvl>
    <w:lvl w:ilvl="3">
      <w:start w:val="0"/>
      <w:numFmt w:val="bullet"/>
      <w:lvlText w:val="•"/>
      <w:lvlJc w:val="left"/>
      <w:pPr>
        <w:ind w:left="1580" w:hanging="360"/>
      </w:pPr>
      <w:rPr>
        <w:rFonts w:hint="default"/>
        <w:lang w:val="en-us" w:eastAsia="en-us" w:bidi="en-us"/>
      </w:rPr>
    </w:lvl>
    <w:lvl w:ilvl="4">
      <w:start w:val="0"/>
      <w:numFmt w:val="bullet"/>
      <w:lvlText w:val="•"/>
      <w:lvlJc w:val="left"/>
      <w:pPr>
        <w:ind w:left="2900" w:hanging="360"/>
      </w:pPr>
      <w:rPr>
        <w:rFonts w:hint="default"/>
        <w:lang w:val="en-us" w:eastAsia="en-us" w:bidi="en-us"/>
      </w:rPr>
    </w:lvl>
    <w:lvl w:ilvl="5">
      <w:start w:val="0"/>
      <w:numFmt w:val="bullet"/>
      <w:lvlText w:val="•"/>
      <w:lvlJc w:val="left"/>
      <w:pPr>
        <w:ind w:left="4221" w:hanging="360"/>
      </w:pPr>
      <w:rPr>
        <w:rFonts w:hint="default"/>
        <w:lang w:val="en-us" w:eastAsia="en-us" w:bidi="en-us"/>
      </w:rPr>
    </w:lvl>
    <w:lvl w:ilvl="6">
      <w:start w:val="0"/>
      <w:numFmt w:val="bullet"/>
      <w:lvlText w:val="•"/>
      <w:lvlJc w:val="left"/>
      <w:pPr>
        <w:ind w:left="5542" w:hanging="360"/>
      </w:pPr>
      <w:rPr>
        <w:rFonts w:hint="default"/>
        <w:lang w:val="en-us" w:eastAsia="en-us" w:bidi="en-us"/>
      </w:rPr>
    </w:lvl>
    <w:lvl w:ilvl="7">
      <w:start w:val="0"/>
      <w:numFmt w:val="bullet"/>
      <w:lvlText w:val="•"/>
      <w:lvlJc w:val="left"/>
      <w:pPr>
        <w:ind w:left="6863" w:hanging="360"/>
      </w:pPr>
      <w:rPr>
        <w:rFonts w:hint="default"/>
        <w:lang w:val="en-us" w:eastAsia="en-us" w:bidi="en-us"/>
      </w:rPr>
    </w:lvl>
    <w:lvl w:ilvl="8">
      <w:start w:val="0"/>
      <w:numFmt w:val="bullet"/>
      <w:lvlText w:val="•"/>
      <w:lvlJc w:val="left"/>
      <w:pPr>
        <w:ind w:left="8184" w:hanging="360"/>
      </w:pPr>
      <w:rPr>
        <w:rFonts w:hint="default"/>
        <w:lang w:val="en-us" w:eastAsia="en-us" w:bidi="en-us"/>
      </w:rPr>
    </w:lvl>
  </w:abstractNum>
  <w:abstractNum w:abstractNumId="15">
    <w:multiLevelType w:val="hybridMultilevel"/>
    <w:lvl w:ilvl="0">
      <w:start w:val="0"/>
      <w:numFmt w:val="bullet"/>
      <w:lvlText w:val=""/>
      <w:lvlJc w:val="left"/>
      <w:pPr>
        <w:ind w:left="1915" w:hanging="360"/>
      </w:pPr>
      <w:rPr>
        <w:rFonts w:hint="default" w:ascii="Wingdings" w:hAnsi="Wingdings" w:eastAsia="Wingdings" w:cs="Wingdings"/>
        <w:color w:val="464A69"/>
        <w:w w:val="99"/>
        <w:sz w:val="20"/>
        <w:szCs w:val="20"/>
        <w:lang w:val="en-us" w:eastAsia="en-us" w:bidi="en-us"/>
      </w:rPr>
    </w:lvl>
    <w:lvl w:ilvl="1">
      <w:start w:val="0"/>
      <w:numFmt w:val="bullet"/>
      <w:lvlText w:val="•"/>
      <w:lvlJc w:val="left"/>
      <w:pPr>
        <w:ind w:left="2810" w:hanging="360"/>
      </w:pPr>
      <w:rPr>
        <w:rFonts w:hint="default"/>
        <w:lang w:val="en-us" w:eastAsia="en-us" w:bidi="en-us"/>
      </w:rPr>
    </w:lvl>
    <w:lvl w:ilvl="2">
      <w:start w:val="0"/>
      <w:numFmt w:val="bullet"/>
      <w:lvlText w:val="•"/>
      <w:lvlJc w:val="left"/>
      <w:pPr>
        <w:ind w:left="3701" w:hanging="360"/>
      </w:pPr>
      <w:rPr>
        <w:rFonts w:hint="default"/>
        <w:lang w:val="en-us" w:eastAsia="en-us" w:bidi="en-us"/>
      </w:rPr>
    </w:lvl>
    <w:lvl w:ilvl="3">
      <w:start w:val="0"/>
      <w:numFmt w:val="bullet"/>
      <w:lvlText w:val="•"/>
      <w:lvlJc w:val="left"/>
      <w:pPr>
        <w:ind w:left="4591" w:hanging="360"/>
      </w:pPr>
      <w:rPr>
        <w:rFonts w:hint="default"/>
        <w:lang w:val="en-us" w:eastAsia="en-us" w:bidi="en-us"/>
      </w:rPr>
    </w:lvl>
    <w:lvl w:ilvl="4">
      <w:start w:val="0"/>
      <w:numFmt w:val="bullet"/>
      <w:lvlText w:val="•"/>
      <w:lvlJc w:val="left"/>
      <w:pPr>
        <w:ind w:left="5482" w:hanging="360"/>
      </w:pPr>
      <w:rPr>
        <w:rFonts w:hint="default"/>
        <w:lang w:val="en-us" w:eastAsia="en-us" w:bidi="en-us"/>
      </w:rPr>
    </w:lvl>
    <w:lvl w:ilvl="5">
      <w:start w:val="0"/>
      <w:numFmt w:val="bullet"/>
      <w:lvlText w:val="•"/>
      <w:lvlJc w:val="left"/>
      <w:pPr>
        <w:ind w:left="6373" w:hanging="360"/>
      </w:pPr>
      <w:rPr>
        <w:rFonts w:hint="default"/>
        <w:lang w:val="en-us" w:eastAsia="en-us" w:bidi="en-us"/>
      </w:rPr>
    </w:lvl>
    <w:lvl w:ilvl="6">
      <w:start w:val="0"/>
      <w:numFmt w:val="bullet"/>
      <w:lvlText w:val="•"/>
      <w:lvlJc w:val="left"/>
      <w:pPr>
        <w:ind w:left="7263" w:hanging="360"/>
      </w:pPr>
      <w:rPr>
        <w:rFonts w:hint="default"/>
        <w:lang w:val="en-us" w:eastAsia="en-us" w:bidi="en-us"/>
      </w:rPr>
    </w:lvl>
    <w:lvl w:ilvl="7">
      <w:start w:val="0"/>
      <w:numFmt w:val="bullet"/>
      <w:lvlText w:val="•"/>
      <w:lvlJc w:val="left"/>
      <w:pPr>
        <w:ind w:left="8154" w:hanging="360"/>
      </w:pPr>
      <w:rPr>
        <w:rFonts w:hint="default"/>
        <w:lang w:val="en-us" w:eastAsia="en-us" w:bidi="en-us"/>
      </w:rPr>
    </w:lvl>
    <w:lvl w:ilvl="8">
      <w:start w:val="0"/>
      <w:numFmt w:val="bullet"/>
      <w:lvlText w:val="•"/>
      <w:lvlJc w:val="left"/>
      <w:pPr>
        <w:ind w:left="9045" w:hanging="360"/>
      </w:pPr>
      <w:rPr>
        <w:rFonts w:hint="default"/>
        <w:lang w:val="en-us" w:eastAsia="en-us" w:bidi="en-us"/>
      </w:rPr>
    </w:lvl>
  </w:abstractNum>
  <w:abstractNum w:abstractNumId="14">
    <w:multiLevelType w:val="hybridMultilevel"/>
    <w:lvl w:ilvl="0">
      <w:start w:val="1"/>
      <w:numFmt w:val="lowerLetter"/>
      <w:lvlText w:val="%1)"/>
      <w:lvlJc w:val="left"/>
      <w:pPr>
        <w:ind w:left="938" w:hanging="344"/>
        <w:jc w:val="left"/>
      </w:pPr>
      <w:rPr>
        <w:rFonts w:hint="default" w:ascii="Arial" w:hAnsi="Arial" w:eastAsia="Arial" w:cs="Arial"/>
        <w:b/>
        <w:bCs/>
        <w:color w:val="464A69"/>
        <w:spacing w:val="-1"/>
        <w:w w:val="99"/>
        <w:sz w:val="20"/>
        <w:szCs w:val="20"/>
        <w:lang w:val="en-us" w:eastAsia="en-us" w:bidi="en-us"/>
      </w:rPr>
    </w:lvl>
    <w:lvl w:ilvl="1">
      <w:start w:val="0"/>
      <w:numFmt w:val="bullet"/>
      <w:lvlText w:val="•"/>
      <w:lvlJc w:val="left"/>
      <w:pPr>
        <w:ind w:left="1928" w:hanging="344"/>
      </w:pPr>
      <w:rPr>
        <w:rFonts w:hint="default"/>
        <w:lang w:val="en-us" w:eastAsia="en-us" w:bidi="en-us"/>
      </w:rPr>
    </w:lvl>
    <w:lvl w:ilvl="2">
      <w:start w:val="0"/>
      <w:numFmt w:val="bullet"/>
      <w:lvlText w:val="•"/>
      <w:lvlJc w:val="left"/>
      <w:pPr>
        <w:ind w:left="2917" w:hanging="344"/>
      </w:pPr>
      <w:rPr>
        <w:rFonts w:hint="default"/>
        <w:lang w:val="en-us" w:eastAsia="en-us" w:bidi="en-us"/>
      </w:rPr>
    </w:lvl>
    <w:lvl w:ilvl="3">
      <w:start w:val="0"/>
      <w:numFmt w:val="bullet"/>
      <w:lvlText w:val="•"/>
      <w:lvlJc w:val="left"/>
      <w:pPr>
        <w:ind w:left="3905" w:hanging="344"/>
      </w:pPr>
      <w:rPr>
        <w:rFonts w:hint="default"/>
        <w:lang w:val="en-us" w:eastAsia="en-us" w:bidi="en-us"/>
      </w:rPr>
    </w:lvl>
    <w:lvl w:ilvl="4">
      <w:start w:val="0"/>
      <w:numFmt w:val="bullet"/>
      <w:lvlText w:val="•"/>
      <w:lvlJc w:val="left"/>
      <w:pPr>
        <w:ind w:left="4894" w:hanging="344"/>
      </w:pPr>
      <w:rPr>
        <w:rFonts w:hint="default"/>
        <w:lang w:val="en-us" w:eastAsia="en-us" w:bidi="en-us"/>
      </w:rPr>
    </w:lvl>
    <w:lvl w:ilvl="5">
      <w:start w:val="0"/>
      <w:numFmt w:val="bullet"/>
      <w:lvlText w:val="•"/>
      <w:lvlJc w:val="left"/>
      <w:pPr>
        <w:ind w:left="5883" w:hanging="344"/>
      </w:pPr>
      <w:rPr>
        <w:rFonts w:hint="default"/>
        <w:lang w:val="en-us" w:eastAsia="en-us" w:bidi="en-us"/>
      </w:rPr>
    </w:lvl>
    <w:lvl w:ilvl="6">
      <w:start w:val="0"/>
      <w:numFmt w:val="bullet"/>
      <w:lvlText w:val="•"/>
      <w:lvlJc w:val="left"/>
      <w:pPr>
        <w:ind w:left="6871" w:hanging="344"/>
      </w:pPr>
      <w:rPr>
        <w:rFonts w:hint="default"/>
        <w:lang w:val="en-us" w:eastAsia="en-us" w:bidi="en-us"/>
      </w:rPr>
    </w:lvl>
    <w:lvl w:ilvl="7">
      <w:start w:val="0"/>
      <w:numFmt w:val="bullet"/>
      <w:lvlText w:val="•"/>
      <w:lvlJc w:val="left"/>
      <w:pPr>
        <w:ind w:left="7860" w:hanging="344"/>
      </w:pPr>
      <w:rPr>
        <w:rFonts w:hint="default"/>
        <w:lang w:val="en-us" w:eastAsia="en-us" w:bidi="en-us"/>
      </w:rPr>
    </w:lvl>
    <w:lvl w:ilvl="8">
      <w:start w:val="0"/>
      <w:numFmt w:val="bullet"/>
      <w:lvlText w:val="•"/>
      <w:lvlJc w:val="left"/>
      <w:pPr>
        <w:ind w:left="8849" w:hanging="344"/>
      </w:pPr>
      <w:rPr>
        <w:rFonts w:hint="default"/>
        <w:lang w:val="en-us" w:eastAsia="en-us" w:bidi="en-us"/>
      </w:rPr>
    </w:lvl>
  </w:abstractNum>
  <w:abstractNum w:abstractNumId="13">
    <w:multiLevelType w:val="hybridMultilevel"/>
    <w:lvl w:ilvl="0">
      <w:start w:val="1"/>
      <w:numFmt w:val="decimal"/>
      <w:lvlText w:val="%1)"/>
      <w:lvlJc w:val="left"/>
      <w:pPr>
        <w:ind w:left="859" w:hanging="361"/>
        <w:jc w:val="left"/>
      </w:pPr>
      <w:rPr>
        <w:rFonts w:hint="default"/>
        <w:spacing w:val="-1"/>
        <w:w w:val="99"/>
        <w:lang w:val="en-us" w:eastAsia="en-us" w:bidi="en-us"/>
      </w:rPr>
    </w:lvl>
    <w:lvl w:ilvl="1">
      <w:start w:val="0"/>
      <w:numFmt w:val="bullet"/>
      <w:lvlText w:val="•"/>
      <w:lvlJc w:val="left"/>
      <w:pPr>
        <w:ind w:left="1856" w:hanging="361"/>
      </w:pPr>
      <w:rPr>
        <w:rFonts w:hint="default"/>
        <w:lang w:val="en-us" w:eastAsia="en-us" w:bidi="en-us"/>
      </w:rPr>
    </w:lvl>
    <w:lvl w:ilvl="2">
      <w:start w:val="0"/>
      <w:numFmt w:val="bullet"/>
      <w:lvlText w:val="•"/>
      <w:lvlJc w:val="left"/>
      <w:pPr>
        <w:ind w:left="2853" w:hanging="361"/>
      </w:pPr>
      <w:rPr>
        <w:rFonts w:hint="default"/>
        <w:lang w:val="en-us" w:eastAsia="en-us" w:bidi="en-us"/>
      </w:rPr>
    </w:lvl>
    <w:lvl w:ilvl="3">
      <w:start w:val="0"/>
      <w:numFmt w:val="bullet"/>
      <w:lvlText w:val="•"/>
      <w:lvlJc w:val="left"/>
      <w:pPr>
        <w:ind w:left="3849" w:hanging="361"/>
      </w:pPr>
      <w:rPr>
        <w:rFonts w:hint="default"/>
        <w:lang w:val="en-us" w:eastAsia="en-us" w:bidi="en-us"/>
      </w:rPr>
    </w:lvl>
    <w:lvl w:ilvl="4">
      <w:start w:val="0"/>
      <w:numFmt w:val="bullet"/>
      <w:lvlText w:val="•"/>
      <w:lvlJc w:val="left"/>
      <w:pPr>
        <w:ind w:left="4846" w:hanging="361"/>
      </w:pPr>
      <w:rPr>
        <w:rFonts w:hint="default"/>
        <w:lang w:val="en-us" w:eastAsia="en-us" w:bidi="en-us"/>
      </w:rPr>
    </w:lvl>
    <w:lvl w:ilvl="5">
      <w:start w:val="0"/>
      <w:numFmt w:val="bullet"/>
      <w:lvlText w:val="•"/>
      <w:lvlJc w:val="left"/>
      <w:pPr>
        <w:ind w:left="5843" w:hanging="361"/>
      </w:pPr>
      <w:rPr>
        <w:rFonts w:hint="default"/>
        <w:lang w:val="en-us" w:eastAsia="en-us" w:bidi="en-us"/>
      </w:rPr>
    </w:lvl>
    <w:lvl w:ilvl="6">
      <w:start w:val="0"/>
      <w:numFmt w:val="bullet"/>
      <w:lvlText w:val="•"/>
      <w:lvlJc w:val="left"/>
      <w:pPr>
        <w:ind w:left="6839" w:hanging="361"/>
      </w:pPr>
      <w:rPr>
        <w:rFonts w:hint="default"/>
        <w:lang w:val="en-us" w:eastAsia="en-us" w:bidi="en-us"/>
      </w:rPr>
    </w:lvl>
    <w:lvl w:ilvl="7">
      <w:start w:val="0"/>
      <w:numFmt w:val="bullet"/>
      <w:lvlText w:val="•"/>
      <w:lvlJc w:val="left"/>
      <w:pPr>
        <w:ind w:left="7836" w:hanging="361"/>
      </w:pPr>
      <w:rPr>
        <w:rFonts w:hint="default"/>
        <w:lang w:val="en-us" w:eastAsia="en-us" w:bidi="en-us"/>
      </w:rPr>
    </w:lvl>
    <w:lvl w:ilvl="8">
      <w:start w:val="0"/>
      <w:numFmt w:val="bullet"/>
      <w:lvlText w:val="•"/>
      <w:lvlJc w:val="left"/>
      <w:pPr>
        <w:ind w:left="8833" w:hanging="361"/>
      </w:pPr>
      <w:rPr>
        <w:rFonts w:hint="default"/>
        <w:lang w:val="en-us" w:eastAsia="en-us" w:bidi="en-us"/>
      </w:rPr>
    </w:lvl>
  </w:abstractNum>
  <w:abstractNum w:abstractNumId="12">
    <w:multiLevelType w:val="hybridMultilevel"/>
    <w:lvl w:ilvl="0">
      <w:start w:val="1"/>
      <w:numFmt w:val="decimal"/>
      <w:lvlText w:val="%1)"/>
      <w:lvlJc w:val="left"/>
      <w:pPr>
        <w:ind w:left="859" w:hanging="416"/>
        <w:jc w:val="left"/>
      </w:pPr>
      <w:rPr>
        <w:rFonts w:hint="default" w:ascii="Arial" w:hAnsi="Arial" w:eastAsia="Arial" w:cs="Arial"/>
        <w:color w:val="464A69"/>
        <w:spacing w:val="-1"/>
        <w:w w:val="99"/>
        <w:sz w:val="20"/>
        <w:szCs w:val="20"/>
        <w:lang w:val="en-us" w:eastAsia="en-us" w:bidi="en-us"/>
      </w:rPr>
    </w:lvl>
    <w:lvl w:ilvl="1">
      <w:start w:val="0"/>
      <w:numFmt w:val="bullet"/>
      <w:lvlText w:val="•"/>
      <w:lvlJc w:val="left"/>
      <w:pPr>
        <w:ind w:left="1856" w:hanging="416"/>
      </w:pPr>
      <w:rPr>
        <w:rFonts w:hint="default"/>
        <w:lang w:val="en-us" w:eastAsia="en-us" w:bidi="en-us"/>
      </w:rPr>
    </w:lvl>
    <w:lvl w:ilvl="2">
      <w:start w:val="0"/>
      <w:numFmt w:val="bullet"/>
      <w:lvlText w:val="•"/>
      <w:lvlJc w:val="left"/>
      <w:pPr>
        <w:ind w:left="2853" w:hanging="416"/>
      </w:pPr>
      <w:rPr>
        <w:rFonts w:hint="default"/>
        <w:lang w:val="en-us" w:eastAsia="en-us" w:bidi="en-us"/>
      </w:rPr>
    </w:lvl>
    <w:lvl w:ilvl="3">
      <w:start w:val="0"/>
      <w:numFmt w:val="bullet"/>
      <w:lvlText w:val="•"/>
      <w:lvlJc w:val="left"/>
      <w:pPr>
        <w:ind w:left="3849" w:hanging="416"/>
      </w:pPr>
      <w:rPr>
        <w:rFonts w:hint="default"/>
        <w:lang w:val="en-us" w:eastAsia="en-us" w:bidi="en-us"/>
      </w:rPr>
    </w:lvl>
    <w:lvl w:ilvl="4">
      <w:start w:val="0"/>
      <w:numFmt w:val="bullet"/>
      <w:lvlText w:val="•"/>
      <w:lvlJc w:val="left"/>
      <w:pPr>
        <w:ind w:left="4846" w:hanging="416"/>
      </w:pPr>
      <w:rPr>
        <w:rFonts w:hint="default"/>
        <w:lang w:val="en-us" w:eastAsia="en-us" w:bidi="en-us"/>
      </w:rPr>
    </w:lvl>
    <w:lvl w:ilvl="5">
      <w:start w:val="0"/>
      <w:numFmt w:val="bullet"/>
      <w:lvlText w:val="•"/>
      <w:lvlJc w:val="left"/>
      <w:pPr>
        <w:ind w:left="5843" w:hanging="416"/>
      </w:pPr>
      <w:rPr>
        <w:rFonts w:hint="default"/>
        <w:lang w:val="en-us" w:eastAsia="en-us" w:bidi="en-us"/>
      </w:rPr>
    </w:lvl>
    <w:lvl w:ilvl="6">
      <w:start w:val="0"/>
      <w:numFmt w:val="bullet"/>
      <w:lvlText w:val="•"/>
      <w:lvlJc w:val="left"/>
      <w:pPr>
        <w:ind w:left="6839" w:hanging="416"/>
      </w:pPr>
      <w:rPr>
        <w:rFonts w:hint="default"/>
        <w:lang w:val="en-us" w:eastAsia="en-us" w:bidi="en-us"/>
      </w:rPr>
    </w:lvl>
    <w:lvl w:ilvl="7">
      <w:start w:val="0"/>
      <w:numFmt w:val="bullet"/>
      <w:lvlText w:val="•"/>
      <w:lvlJc w:val="left"/>
      <w:pPr>
        <w:ind w:left="7836" w:hanging="416"/>
      </w:pPr>
      <w:rPr>
        <w:rFonts w:hint="default"/>
        <w:lang w:val="en-us" w:eastAsia="en-us" w:bidi="en-us"/>
      </w:rPr>
    </w:lvl>
    <w:lvl w:ilvl="8">
      <w:start w:val="0"/>
      <w:numFmt w:val="bullet"/>
      <w:lvlText w:val="•"/>
      <w:lvlJc w:val="left"/>
      <w:pPr>
        <w:ind w:left="8833" w:hanging="416"/>
      </w:pPr>
      <w:rPr>
        <w:rFonts w:hint="default"/>
        <w:lang w:val="en-us" w:eastAsia="en-us" w:bidi="en-us"/>
      </w:rPr>
    </w:lvl>
  </w:abstractNum>
  <w:abstractNum w:abstractNumId="11">
    <w:multiLevelType w:val="hybridMultilevel"/>
    <w:lvl w:ilvl="0">
      <w:start w:val="0"/>
      <w:numFmt w:val="bullet"/>
      <w:lvlText w:val=""/>
      <w:lvlJc w:val="left"/>
      <w:pPr>
        <w:ind w:left="1298" w:hanging="353"/>
      </w:pPr>
      <w:rPr>
        <w:rFonts w:hint="default" w:ascii="Symbol" w:hAnsi="Symbol" w:eastAsia="Symbol" w:cs="Symbol"/>
        <w:color w:val="464A69"/>
        <w:w w:val="99"/>
        <w:sz w:val="20"/>
        <w:szCs w:val="20"/>
        <w:lang w:val="en-us" w:eastAsia="en-us" w:bidi="en-us"/>
      </w:rPr>
    </w:lvl>
    <w:lvl w:ilvl="1">
      <w:start w:val="0"/>
      <w:numFmt w:val="bullet"/>
      <w:lvlText w:val="•"/>
      <w:lvlJc w:val="left"/>
      <w:pPr>
        <w:ind w:left="2252" w:hanging="353"/>
      </w:pPr>
      <w:rPr>
        <w:rFonts w:hint="default"/>
        <w:lang w:val="en-us" w:eastAsia="en-us" w:bidi="en-us"/>
      </w:rPr>
    </w:lvl>
    <w:lvl w:ilvl="2">
      <w:start w:val="0"/>
      <w:numFmt w:val="bullet"/>
      <w:lvlText w:val="•"/>
      <w:lvlJc w:val="left"/>
      <w:pPr>
        <w:ind w:left="3205" w:hanging="353"/>
      </w:pPr>
      <w:rPr>
        <w:rFonts w:hint="default"/>
        <w:lang w:val="en-us" w:eastAsia="en-us" w:bidi="en-us"/>
      </w:rPr>
    </w:lvl>
    <w:lvl w:ilvl="3">
      <w:start w:val="0"/>
      <w:numFmt w:val="bullet"/>
      <w:lvlText w:val="•"/>
      <w:lvlJc w:val="left"/>
      <w:pPr>
        <w:ind w:left="4157" w:hanging="353"/>
      </w:pPr>
      <w:rPr>
        <w:rFonts w:hint="default"/>
        <w:lang w:val="en-us" w:eastAsia="en-us" w:bidi="en-us"/>
      </w:rPr>
    </w:lvl>
    <w:lvl w:ilvl="4">
      <w:start w:val="0"/>
      <w:numFmt w:val="bullet"/>
      <w:lvlText w:val="•"/>
      <w:lvlJc w:val="left"/>
      <w:pPr>
        <w:ind w:left="5110" w:hanging="353"/>
      </w:pPr>
      <w:rPr>
        <w:rFonts w:hint="default"/>
        <w:lang w:val="en-us" w:eastAsia="en-us" w:bidi="en-us"/>
      </w:rPr>
    </w:lvl>
    <w:lvl w:ilvl="5">
      <w:start w:val="0"/>
      <w:numFmt w:val="bullet"/>
      <w:lvlText w:val="•"/>
      <w:lvlJc w:val="left"/>
      <w:pPr>
        <w:ind w:left="6063" w:hanging="353"/>
      </w:pPr>
      <w:rPr>
        <w:rFonts w:hint="default"/>
        <w:lang w:val="en-us" w:eastAsia="en-us" w:bidi="en-us"/>
      </w:rPr>
    </w:lvl>
    <w:lvl w:ilvl="6">
      <w:start w:val="0"/>
      <w:numFmt w:val="bullet"/>
      <w:lvlText w:val="•"/>
      <w:lvlJc w:val="left"/>
      <w:pPr>
        <w:ind w:left="7015" w:hanging="353"/>
      </w:pPr>
      <w:rPr>
        <w:rFonts w:hint="default"/>
        <w:lang w:val="en-us" w:eastAsia="en-us" w:bidi="en-us"/>
      </w:rPr>
    </w:lvl>
    <w:lvl w:ilvl="7">
      <w:start w:val="0"/>
      <w:numFmt w:val="bullet"/>
      <w:lvlText w:val="•"/>
      <w:lvlJc w:val="left"/>
      <w:pPr>
        <w:ind w:left="7968" w:hanging="353"/>
      </w:pPr>
      <w:rPr>
        <w:rFonts w:hint="default"/>
        <w:lang w:val="en-us" w:eastAsia="en-us" w:bidi="en-us"/>
      </w:rPr>
    </w:lvl>
    <w:lvl w:ilvl="8">
      <w:start w:val="0"/>
      <w:numFmt w:val="bullet"/>
      <w:lvlText w:val="•"/>
      <w:lvlJc w:val="left"/>
      <w:pPr>
        <w:ind w:left="8921" w:hanging="353"/>
      </w:pPr>
      <w:rPr>
        <w:rFonts w:hint="default"/>
        <w:lang w:val="en-us" w:eastAsia="en-us" w:bidi="en-us"/>
      </w:rPr>
    </w:lvl>
  </w:abstractNum>
  <w:abstractNum w:abstractNumId="10">
    <w:multiLevelType w:val="hybridMultilevel"/>
    <w:lvl w:ilvl="0">
      <w:start w:val="0"/>
      <w:numFmt w:val="bullet"/>
      <w:lvlText w:val=""/>
      <w:lvlJc w:val="left"/>
      <w:pPr>
        <w:ind w:left="938" w:hanging="344"/>
      </w:pPr>
      <w:rPr>
        <w:rFonts w:hint="default" w:ascii="Symbol" w:hAnsi="Symbol" w:eastAsia="Symbol" w:cs="Symbol"/>
        <w:b/>
        <w:bCs/>
        <w:w w:val="99"/>
        <w:sz w:val="20"/>
        <w:szCs w:val="20"/>
        <w:lang w:val="en-us" w:eastAsia="en-us" w:bidi="en-us"/>
      </w:rPr>
    </w:lvl>
    <w:lvl w:ilvl="1">
      <w:start w:val="0"/>
      <w:numFmt w:val="bullet"/>
      <w:lvlText w:val="•"/>
      <w:lvlJc w:val="left"/>
      <w:pPr>
        <w:ind w:left="1928" w:hanging="344"/>
      </w:pPr>
      <w:rPr>
        <w:rFonts w:hint="default"/>
        <w:lang w:val="en-us" w:eastAsia="en-us" w:bidi="en-us"/>
      </w:rPr>
    </w:lvl>
    <w:lvl w:ilvl="2">
      <w:start w:val="0"/>
      <w:numFmt w:val="bullet"/>
      <w:lvlText w:val="•"/>
      <w:lvlJc w:val="left"/>
      <w:pPr>
        <w:ind w:left="2917" w:hanging="344"/>
      </w:pPr>
      <w:rPr>
        <w:rFonts w:hint="default"/>
        <w:lang w:val="en-us" w:eastAsia="en-us" w:bidi="en-us"/>
      </w:rPr>
    </w:lvl>
    <w:lvl w:ilvl="3">
      <w:start w:val="0"/>
      <w:numFmt w:val="bullet"/>
      <w:lvlText w:val="•"/>
      <w:lvlJc w:val="left"/>
      <w:pPr>
        <w:ind w:left="3905" w:hanging="344"/>
      </w:pPr>
      <w:rPr>
        <w:rFonts w:hint="default"/>
        <w:lang w:val="en-us" w:eastAsia="en-us" w:bidi="en-us"/>
      </w:rPr>
    </w:lvl>
    <w:lvl w:ilvl="4">
      <w:start w:val="0"/>
      <w:numFmt w:val="bullet"/>
      <w:lvlText w:val="•"/>
      <w:lvlJc w:val="left"/>
      <w:pPr>
        <w:ind w:left="4894" w:hanging="344"/>
      </w:pPr>
      <w:rPr>
        <w:rFonts w:hint="default"/>
        <w:lang w:val="en-us" w:eastAsia="en-us" w:bidi="en-us"/>
      </w:rPr>
    </w:lvl>
    <w:lvl w:ilvl="5">
      <w:start w:val="0"/>
      <w:numFmt w:val="bullet"/>
      <w:lvlText w:val="•"/>
      <w:lvlJc w:val="left"/>
      <w:pPr>
        <w:ind w:left="5883" w:hanging="344"/>
      </w:pPr>
      <w:rPr>
        <w:rFonts w:hint="default"/>
        <w:lang w:val="en-us" w:eastAsia="en-us" w:bidi="en-us"/>
      </w:rPr>
    </w:lvl>
    <w:lvl w:ilvl="6">
      <w:start w:val="0"/>
      <w:numFmt w:val="bullet"/>
      <w:lvlText w:val="•"/>
      <w:lvlJc w:val="left"/>
      <w:pPr>
        <w:ind w:left="6871" w:hanging="344"/>
      </w:pPr>
      <w:rPr>
        <w:rFonts w:hint="default"/>
        <w:lang w:val="en-us" w:eastAsia="en-us" w:bidi="en-us"/>
      </w:rPr>
    </w:lvl>
    <w:lvl w:ilvl="7">
      <w:start w:val="0"/>
      <w:numFmt w:val="bullet"/>
      <w:lvlText w:val="•"/>
      <w:lvlJc w:val="left"/>
      <w:pPr>
        <w:ind w:left="7860" w:hanging="344"/>
      </w:pPr>
      <w:rPr>
        <w:rFonts w:hint="default"/>
        <w:lang w:val="en-us" w:eastAsia="en-us" w:bidi="en-us"/>
      </w:rPr>
    </w:lvl>
    <w:lvl w:ilvl="8">
      <w:start w:val="0"/>
      <w:numFmt w:val="bullet"/>
      <w:lvlText w:val="•"/>
      <w:lvlJc w:val="left"/>
      <w:pPr>
        <w:ind w:left="8849" w:hanging="344"/>
      </w:pPr>
      <w:rPr>
        <w:rFonts w:hint="default"/>
        <w:lang w:val="en-us" w:eastAsia="en-us" w:bidi="en-us"/>
      </w:rPr>
    </w:lvl>
  </w:abstractNum>
  <w:abstractNum w:abstractNumId="9">
    <w:multiLevelType w:val="hybridMultilevel"/>
    <w:lvl w:ilvl="0">
      <w:start w:val="0"/>
      <w:numFmt w:val="bullet"/>
      <w:lvlText w:val=""/>
      <w:lvlJc w:val="left"/>
      <w:pPr>
        <w:ind w:left="859" w:hanging="361"/>
      </w:pPr>
      <w:rPr>
        <w:rFonts w:hint="default" w:ascii="Symbol" w:hAnsi="Symbol" w:eastAsia="Symbol" w:cs="Symbol"/>
        <w:color w:val="464A69"/>
        <w:w w:val="99"/>
        <w:sz w:val="20"/>
        <w:szCs w:val="20"/>
        <w:lang w:val="en-us" w:eastAsia="en-us" w:bidi="en-us"/>
      </w:rPr>
    </w:lvl>
    <w:lvl w:ilvl="1">
      <w:start w:val="0"/>
      <w:numFmt w:val="bullet"/>
      <w:lvlText w:val=""/>
      <w:lvlJc w:val="left"/>
      <w:pPr>
        <w:ind w:left="938" w:hanging="344"/>
      </w:pPr>
      <w:rPr>
        <w:rFonts w:hint="default" w:ascii="Symbol" w:hAnsi="Symbol" w:eastAsia="Symbol" w:cs="Symbol"/>
        <w:color w:val="464A69"/>
        <w:w w:val="99"/>
        <w:sz w:val="20"/>
        <w:szCs w:val="20"/>
        <w:lang w:val="en-us" w:eastAsia="en-us" w:bidi="en-us"/>
      </w:rPr>
    </w:lvl>
    <w:lvl w:ilvl="2">
      <w:start w:val="0"/>
      <w:numFmt w:val="bullet"/>
      <w:lvlText w:val="•"/>
      <w:lvlJc w:val="left"/>
      <w:pPr>
        <w:ind w:left="2038" w:hanging="344"/>
      </w:pPr>
      <w:rPr>
        <w:rFonts w:hint="default"/>
        <w:lang w:val="en-us" w:eastAsia="en-us" w:bidi="en-us"/>
      </w:rPr>
    </w:lvl>
    <w:lvl w:ilvl="3">
      <w:start w:val="0"/>
      <w:numFmt w:val="bullet"/>
      <w:lvlText w:val="•"/>
      <w:lvlJc w:val="left"/>
      <w:pPr>
        <w:ind w:left="3136" w:hanging="344"/>
      </w:pPr>
      <w:rPr>
        <w:rFonts w:hint="default"/>
        <w:lang w:val="en-us" w:eastAsia="en-us" w:bidi="en-us"/>
      </w:rPr>
    </w:lvl>
    <w:lvl w:ilvl="4">
      <w:start w:val="0"/>
      <w:numFmt w:val="bullet"/>
      <w:lvlText w:val="•"/>
      <w:lvlJc w:val="left"/>
      <w:pPr>
        <w:ind w:left="4235" w:hanging="344"/>
      </w:pPr>
      <w:rPr>
        <w:rFonts w:hint="default"/>
        <w:lang w:val="en-us" w:eastAsia="en-us" w:bidi="en-us"/>
      </w:rPr>
    </w:lvl>
    <w:lvl w:ilvl="5">
      <w:start w:val="0"/>
      <w:numFmt w:val="bullet"/>
      <w:lvlText w:val="•"/>
      <w:lvlJc w:val="left"/>
      <w:pPr>
        <w:ind w:left="5333" w:hanging="344"/>
      </w:pPr>
      <w:rPr>
        <w:rFonts w:hint="default"/>
        <w:lang w:val="en-us" w:eastAsia="en-us" w:bidi="en-us"/>
      </w:rPr>
    </w:lvl>
    <w:lvl w:ilvl="6">
      <w:start w:val="0"/>
      <w:numFmt w:val="bullet"/>
      <w:lvlText w:val="•"/>
      <w:lvlJc w:val="left"/>
      <w:pPr>
        <w:ind w:left="6432" w:hanging="344"/>
      </w:pPr>
      <w:rPr>
        <w:rFonts w:hint="default"/>
        <w:lang w:val="en-us" w:eastAsia="en-us" w:bidi="en-us"/>
      </w:rPr>
    </w:lvl>
    <w:lvl w:ilvl="7">
      <w:start w:val="0"/>
      <w:numFmt w:val="bullet"/>
      <w:lvlText w:val="•"/>
      <w:lvlJc w:val="left"/>
      <w:pPr>
        <w:ind w:left="7530" w:hanging="344"/>
      </w:pPr>
      <w:rPr>
        <w:rFonts w:hint="default"/>
        <w:lang w:val="en-us" w:eastAsia="en-us" w:bidi="en-us"/>
      </w:rPr>
    </w:lvl>
    <w:lvl w:ilvl="8">
      <w:start w:val="0"/>
      <w:numFmt w:val="bullet"/>
      <w:lvlText w:val="•"/>
      <w:lvlJc w:val="left"/>
      <w:pPr>
        <w:ind w:left="8629" w:hanging="344"/>
      </w:pPr>
      <w:rPr>
        <w:rFonts w:hint="default"/>
        <w:lang w:val="en-us" w:eastAsia="en-us" w:bidi="en-us"/>
      </w:rPr>
    </w:lvl>
  </w:abstractNum>
  <w:abstractNum w:abstractNumId="8">
    <w:multiLevelType w:val="hybridMultilevel"/>
    <w:lvl w:ilvl="0">
      <w:start w:val="0"/>
      <w:numFmt w:val="bullet"/>
      <w:lvlText w:val=""/>
      <w:lvlJc w:val="left"/>
      <w:pPr>
        <w:ind w:left="499" w:hanging="360"/>
      </w:pPr>
      <w:rPr>
        <w:rFonts w:hint="default" w:ascii="Symbol" w:hAnsi="Symbol" w:eastAsia="Symbol" w:cs="Symbol"/>
        <w:color w:val="464A69"/>
        <w:w w:val="99"/>
        <w:sz w:val="20"/>
        <w:szCs w:val="20"/>
        <w:lang w:val="en-us" w:eastAsia="en-us" w:bidi="en-us"/>
      </w:rPr>
    </w:lvl>
    <w:lvl w:ilvl="1">
      <w:start w:val="0"/>
      <w:numFmt w:val="bullet"/>
      <w:lvlText w:val="•"/>
      <w:lvlJc w:val="left"/>
      <w:pPr>
        <w:ind w:left="1532" w:hanging="360"/>
      </w:pPr>
      <w:rPr>
        <w:rFonts w:hint="default"/>
        <w:lang w:val="en-us" w:eastAsia="en-us" w:bidi="en-us"/>
      </w:rPr>
    </w:lvl>
    <w:lvl w:ilvl="2">
      <w:start w:val="0"/>
      <w:numFmt w:val="bullet"/>
      <w:lvlText w:val="•"/>
      <w:lvlJc w:val="left"/>
      <w:pPr>
        <w:ind w:left="2565" w:hanging="360"/>
      </w:pPr>
      <w:rPr>
        <w:rFonts w:hint="default"/>
        <w:lang w:val="en-us" w:eastAsia="en-us" w:bidi="en-us"/>
      </w:rPr>
    </w:lvl>
    <w:lvl w:ilvl="3">
      <w:start w:val="0"/>
      <w:numFmt w:val="bullet"/>
      <w:lvlText w:val="•"/>
      <w:lvlJc w:val="left"/>
      <w:pPr>
        <w:ind w:left="3597" w:hanging="360"/>
      </w:pPr>
      <w:rPr>
        <w:rFonts w:hint="default"/>
        <w:lang w:val="en-us" w:eastAsia="en-us" w:bidi="en-us"/>
      </w:rPr>
    </w:lvl>
    <w:lvl w:ilvl="4">
      <w:start w:val="0"/>
      <w:numFmt w:val="bullet"/>
      <w:lvlText w:val="•"/>
      <w:lvlJc w:val="left"/>
      <w:pPr>
        <w:ind w:left="4630" w:hanging="360"/>
      </w:pPr>
      <w:rPr>
        <w:rFonts w:hint="default"/>
        <w:lang w:val="en-us" w:eastAsia="en-us" w:bidi="en-us"/>
      </w:rPr>
    </w:lvl>
    <w:lvl w:ilvl="5">
      <w:start w:val="0"/>
      <w:numFmt w:val="bullet"/>
      <w:lvlText w:val="•"/>
      <w:lvlJc w:val="left"/>
      <w:pPr>
        <w:ind w:left="5663" w:hanging="360"/>
      </w:pPr>
      <w:rPr>
        <w:rFonts w:hint="default"/>
        <w:lang w:val="en-us" w:eastAsia="en-us" w:bidi="en-us"/>
      </w:rPr>
    </w:lvl>
    <w:lvl w:ilvl="6">
      <w:start w:val="0"/>
      <w:numFmt w:val="bullet"/>
      <w:lvlText w:val="•"/>
      <w:lvlJc w:val="left"/>
      <w:pPr>
        <w:ind w:left="6695" w:hanging="360"/>
      </w:pPr>
      <w:rPr>
        <w:rFonts w:hint="default"/>
        <w:lang w:val="en-us" w:eastAsia="en-us" w:bidi="en-us"/>
      </w:rPr>
    </w:lvl>
    <w:lvl w:ilvl="7">
      <w:start w:val="0"/>
      <w:numFmt w:val="bullet"/>
      <w:lvlText w:val="•"/>
      <w:lvlJc w:val="left"/>
      <w:pPr>
        <w:ind w:left="7728" w:hanging="360"/>
      </w:pPr>
      <w:rPr>
        <w:rFonts w:hint="default"/>
        <w:lang w:val="en-us" w:eastAsia="en-us" w:bidi="en-us"/>
      </w:rPr>
    </w:lvl>
    <w:lvl w:ilvl="8">
      <w:start w:val="0"/>
      <w:numFmt w:val="bullet"/>
      <w:lvlText w:val="•"/>
      <w:lvlJc w:val="left"/>
      <w:pPr>
        <w:ind w:left="8761" w:hanging="360"/>
      </w:pPr>
      <w:rPr>
        <w:rFonts w:hint="default"/>
        <w:lang w:val="en-us" w:eastAsia="en-us" w:bidi="en-us"/>
      </w:rPr>
    </w:lvl>
  </w:abstractNum>
  <w:abstractNum w:abstractNumId="7">
    <w:multiLevelType w:val="hybridMultilevel"/>
    <w:lvl w:ilvl="0">
      <w:start w:val="1"/>
      <w:numFmt w:val="decimal"/>
      <w:lvlText w:val="%1."/>
      <w:lvlJc w:val="left"/>
      <w:pPr>
        <w:ind w:left="590" w:hanging="361"/>
        <w:jc w:val="right"/>
      </w:pPr>
      <w:rPr>
        <w:rFonts w:hint="default" w:ascii="Arial" w:hAnsi="Arial" w:eastAsia="Arial" w:cs="Arial"/>
        <w:b/>
        <w:bCs/>
        <w:color w:val="00B4B8"/>
        <w:spacing w:val="-1"/>
        <w:w w:val="100"/>
        <w:sz w:val="22"/>
        <w:szCs w:val="22"/>
        <w:lang w:val="en-us" w:eastAsia="en-us" w:bidi="en-us"/>
      </w:rPr>
    </w:lvl>
    <w:lvl w:ilvl="1">
      <w:start w:val="1"/>
      <w:numFmt w:val="decimal"/>
      <w:lvlText w:val="%2."/>
      <w:lvlJc w:val="left"/>
      <w:pPr>
        <w:ind w:left="1759" w:hanging="360"/>
        <w:jc w:val="left"/>
      </w:pPr>
      <w:rPr>
        <w:rFonts w:hint="default" w:ascii="Arial" w:hAnsi="Arial" w:eastAsia="Arial" w:cs="Arial"/>
        <w:color w:val="464A69"/>
        <w:spacing w:val="-1"/>
        <w:w w:val="99"/>
        <w:sz w:val="20"/>
        <w:szCs w:val="20"/>
        <w:lang w:val="en-us" w:eastAsia="en-us" w:bidi="en-us"/>
      </w:rPr>
    </w:lvl>
    <w:lvl w:ilvl="2">
      <w:start w:val="0"/>
      <w:numFmt w:val="bullet"/>
      <w:lvlText w:val="•"/>
      <w:lvlJc w:val="left"/>
      <w:pPr>
        <w:ind w:left="2767" w:hanging="360"/>
      </w:pPr>
      <w:rPr>
        <w:rFonts w:hint="default"/>
        <w:lang w:val="en-us" w:eastAsia="en-us" w:bidi="en-us"/>
      </w:rPr>
    </w:lvl>
    <w:lvl w:ilvl="3">
      <w:start w:val="0"/>
      <w:numFmt w:val="bullet"/>
      <w:lvlText w:val="•"/>
      <w:lvlJc w:val="left"/>
      <w:pPr>
        <w:ind w:left="3774" w:hanging="360"/>
      </w:pPr>
      <w:rPr>
        <w:rFonts w:hint="default"/>
        <w:lang w:val="en-us" w:eastAsia="en-us" w:bidi="en-us"/>
      </w:rPr>
    </w:lvl>
    <w:lvl w:ilvl="4">
      <w:start w:val="0"/>
      <w:numFmt w:val="bullet"/>
      <w:lvlText w:val="•"/>
      <w:lvlJc w:val="left"/>
      <w:pPr>
        <w:ind w:left="4782" w:hanging="360"/>
      </w:pPr>
      <w:rPr>
        <w:rFonts w:hint="default"/>
        <w:lang w:val="en-us" w:eastAsia="en-us" w:bidi="en-us"/>
      </w:rPr>
    </w:lvl>
    <w:lvl w:ilvl="5">
      <w:start w:val="0"/>
      <w:numFmt w:val="bullet"/>
      <w:lvlText w:val="•"/>
      <w:lvlJc w:val="left"/>
      <w:pPr>
        <w:ind w:left="5789" w:hanging="360"/>
      </w:pPr>
      <w:rPr>
        <w:rFonts w:hint="default"/>
        <w:lang w:val="en-us" w:eastAsia="en-us" w:bidi="en-us"/>
      </w:rPr>
    </w:lvl>
    <w:lvl w:ilvl="6">
      <w:start w:val="0"/>
      <w:numFmt w:val="bullet"/>
      <w:lvlText w:val="•"/>
      <w:lvlJc w:val="left"/>
      <w:pPr>
        <w:ind w:left="6796" w:hanging="360"/>
      </w:pPr>
      <w:rPr>
        <w:rFonts w:hint="default"/>
        <w:lang w:val="en-us" w:eastAsia="en-us" w:bidi="en-us"/>
      </w:rPr>
    </w:lvl>
    <w:lvl w:ilvl="7">
      <w:start w:val="0"/>
      <w:numFmt w:val="bullet"/>
      <w:lvlText w:val="•"/>
      <w:lvlJc w:val="left"/>
      <w:pPr>
        <w:ind w:left="7804" w:hanging="360"/>
      </w:pPr>
      <w:rPr>
        <w:rFonts w:hint="default"/>
        <w:lang w:val="en-us" w:eastAsia="en-us" w:bidi="en-us"/>
      </w:rPr>
    </w:lvl>
    <w:lvl w:ilvl="8">
      <w:start w:val="0"/>
      <w:numFmt w:val="bullet"/>
      <w:lvlText w:val="•"/>
      <w:lvlJc w:val="left"/>
      <w:pPr>
        <w:ind w:left="8811" w:hanging="360"/>
      </w:pPr>
      <w:rPr>
        <w:rFonts w:hint="default"/>
        <w:lang w:val="en-us" w:eastAsia="en-us" w:bidi="en-us"/>
      </w:rPr>
    </w:lvl>
  </w:abstractNum>
  <w:abstractNum w:abstractNumId="6">
    <w:multiLevelType w:val="hybridMultilevel"/>
    <w:lvl w:ilvl="0">
      <w:start w:val="1"/>
      <w:numFmt w:val="upperLetter"/>
      <w:lvlText w:val="%1."/>
      <w:lvlJc w:val="left"/>
      <w:pPr>
        <w:ind w:left="499" w:hanging="360"/>
        <w:jc w:val="right"/>
      </w:pPr>
      <w:rPr>
        <w:rFonts w:hint="default" w:ascii="Arial" w:hAnsi="Arial" w:eastAsia="Arial" w:cs="Arial"/>
        <w:b/>
        <w:bCs/>
        <w:color w:val="00B4B8"/>
        <w:spacing w:val="-6"/>
        <w:w w:val="99"/>
        <w:sz w:val="24"/>
        <w:szCs w:val="24"/>
        <w:lang w:val="en-us" w:eastAsia="en-us" w:bidi="en-us"/>
      </w:rPr>
    </w:lvl>
    <w:lvl w:ilvl="1">
      <w:start w:val="0"/>
      <w:numFmt w:val="bullet"/>
      <w:lvlText w:val=""/>
      <w:lvlJc w:val="left"/>
      <w:pPr>
        <w:ind w:left="859" w:hanging="361"/>
      </w:pPr>
      <w:rPr>
        <w:rFonts w:hint="default"/>
        <w:w w:val="99"/>
        <w:lang w:val="en-us" w:eastAsia="en-us" w:bidi="en-us"/>
      </w:rPr>
    </w:lvl>
    <w:lvl w:ilvl="2">
      <w:start w:val="0"/>
      <w:numFmt w:val="bullet"/>
      <w:lvlText w:val=""/>
      <w:lvlJc w:val="left"/>
      <w:pPr>
        <w:ind w:left="950" w:hanging="361"/>
      </w:pPr>
      <w:rPr>
        <w:rFonts w:hint="default" w:ascii="Symbol" w:hAnsi="Symbol" w:eastAsia="Symbol" w:cs="Symbol"/>
        <w:color w:val="464A69"/>
        <w:w w:val="99"/>
        <w:sz w:val="20"/>
        <w:szCs w:val="20"/>
        <w:lang w:val="en-us" w:eastAsia="en-us" w:bidi="en-us"/>
      </w:rPr>
    </w:lvl>
    <w:lvl w:ilvl="3">
      <w:start w:val="0"/>
      <w:numFmt w:val="bullet"/>
      <w:lvlText w:val="•"/>
      <w:lvlJc w:val="left"/>
      <w:pPr>
        <w:ind w:left="2193" w:hanging="361"/>
      </w:pPr>
      <w:rPr>
        <w:rFonts w:hint="default"/>
        <w:lang w:val="en-us" w:eastAsia="en-us" w:bidi="en-us"/>
      </w:rPr>
    </w:lvl>
    <w:lvl w:ilvl="4">
      <w:start w:val="0"/>
      <w:numFmt w:val="bullet"/>
      <w:lvlText w:val="•"/>
      <w:lvlJc w:val="left"/>
      <w:pPr>
        <w:ind w:left="3426" w:hanging="361"/>
      </w:pPr>
      <w:rPr>
        <w:rFonts w:hint="default"/>
        <w:lang w:val="en-us" w:eastAsia="en-us" w:bidi="en-us"/>
      </w:rPr>
    </w:lvl>
    <w:lvl w:ilvl="5">
      <w:start w:val="0"/>
      <w:numFmt w:val="bullet"/>
      <w:lvlText w:val="•"/>
      <w:lvlJc w:val="left"/>
      <w:pPr>
        <w:ind w:left="4659" w:hanging="361"/>
      </w:pPr>
      <w:rPr>
        <w:rFonts w:hint="default"/>
        <w:lang w:val="en-us" w:eastAsia="en-us" w:bidi="en-us"/>
      </w:rPr>
    </w:lvl>
    <w:lvl w:ilvl="6">
      <w:start w:val="0"/>
      <w:numFmt w:val="bullet"/>
      <w:lvlText w:val="•"/>
      <w:lvlJc w:val="left"/>
      <w:pPr>
        <w:ind w:left="5893" w:hanging="361"/>
      </w:pPr>
      <w:rPr>
        <w:rFonts w:hint="default"/>
        <w:lang w:val="en-us" w:eastAsia="en-us" w:bidi="en-us"/>
      </w:rPr>
    </w:lvl>
    <w:lvl w:ilvl="7">
      <w:start w:val="0"/>
      <w:numFmt w:val="bullet"/>
      <w:lvlText w:val="•"/>
      <w:lvlJc w:val="left"/>
      <w:pPr>
        <w:ind w:left="7126" w:hanging="361"/>
      </w:pPr>
      <w:rPr>
        <w:rFonts w:hint="default"/>
        <w:lang w:val="en-us" w:eastAsia="en-us" w:bidi="en-us"/>
      </w:rPr>
    </w:lvl>
    <w:lvl w:ilvl="8">
      <w:start w:val="0"/>
      <w:numFmt w:val="bullet"/>
      <w:lvlText w:val="•"/>
      <w:lvlJc w:val="left"/>
      <w:pPr>
        <w:ind w:left="8359" w:hanging="361"/>
      </w:pPr>
      <w:rPr>
        <w:rFonts w:hint="default"/>
        <w:lang w:val="en-us" w:eastAsia="en-us" w:bidi="en-us"/>
      </w:rPr>
    </w:lvl>
  </w:abstractNum>
  <w:abstractNum w:abstractNumId="5">
    <w:multiLevelType w:val="hybridMultilevel"/>
    <w:lvl w:ilvl="0">
      <w:start w:val="1"/>
      <w:numFmt w:val="upperLetter"/>
      <w:lvlText w:val="%1."/>
      <w:lvlJc w:val="left"/>
      <w:pPr>
        <w:ind w:left="1298" w:hanging="353"/>
        <w:jc w:val="left"/>
      </w:pPr>
      <w:rPr>
        <w:rFonts w:hint="default" w:ascii="Arial" w:hAnsi="Arial" w:eastAsia="Arial" w:cs="Arial"/>
        <w:color w:val="464A69"/>
        <w:spacing w:val="-1"/>
        <w:w w:val="99"/>
        <w:sz w:val="20"/>
        <w:szCs w:val="20"/>
        <w:lang w:val="en-us" w:eastAsia="en-us" w:bidi="en-us"/>
      </w:rPr>
    </w:lvl>
    <w:lvl w:ilvl="1">
      <w:start w:val="0"/>
      <w:numFmt w:val="bullet"/>
      <w:lvlText w:val="•"/>
      <w:lvlJc w:val="left"/>
      <w:pPr>
        <w:ind w:left="2252" w:hanging="353"/>
      </w:pPr>
      <w:rPr>
        <w:rFonts w:hint="default"/>
        <w:lang w:val="en-us" w:eastAsia="en-us" w:bidi="en-us"/>
      </w:rPr>
    </w:lvl>
    <w:lvl w:ilvl="2">
      <w:start w:val="0"/>
      <w:numFmt w:val="bullet"/>
      <w:lvlText w:val="•"/>
      <w:lvlJc w:val="left"/>
      <w:pPr>
        <w:ind w:left="3205" w:hanging="353"/>
      </w:pPr>
      <w:rPr>
        <w:rFonts w:hint="default"/>
        <w:lang w:val="en-us" w:eastAsia="en-us" w:bidi="en-us"/>
      </w:rPr>
    </w:lvl>
    <w:lvl w:ilvl="3">
      <w:start w:val="0"/>
      <w:numFmt w:val="bullet"/>
      <w:lvlText w:val="•"/>
      <w:lvlJc w:val="left"/>
      <w:pPr>
        <w:ind w:left="4157" w:hanging="353"/>
      </w:pPr>
      <w:rPr>
        <w:rFonts w:hint="default"/>
        <w:lang w:val="en-us" w:eastAsia="en-us" w:bidi="en-us"/>
      </w:rPr>
    </w:lvl>
    <w:lvl w:ilvl="4">
      <w:start w:val="0"/>
      <w:numFmt w:val="bullet"/>
      <w:lvlText w:val="•"/>
      <w:lvlJc w:val="left"/>
      <w:pPr>
        <w:ind w:left="5110" w:hanging="353"/>
      </w:pPr>
      <w:rPr>
        <w:rFonts w:hint="default"/>
        <w:lang w:val="en-us" w:eastAsia="en-us" w:bidi="en-us"/>
      </w:rPr>
    </w:lvl>
    <w:lvl w:ilvl="5">
      <w:start w:val="0"/>
      <w:numFmt w:val="bullet"/>
      <w:lvlText w:val="•"/>
      <w:lvlJc w:val="left"/>
      <w:pPr>
        <w:ind w:left="6063" w:hanging="353"/>
      </w:pPr>
      <w:rPr>
        <w:rFonts w:hint="default"/>
        <w:lang w:val="en-us" w:eastAsia="en-us" w:bidi="en-us"/>
      </w:rPr>
    </w:lvl>
    <w:lvl w:ilvl="6">
      <w:start w:val="0"/>
      <w:numFmt w:val="bullet"/>
      <w:lvlText w:val="•"/>
      <w:lvlJc w:val="left"/>
      <w:pPr>
        <w:ind w:left="7015" w:hanging="353"/>
      </w:pPr>
      <w:rPr>
        <w:rFonts w:hint="default"/>
        <w:lang w:val="en-us" w:eastAsia="en-us" w:bidi="en-us"/>
      </w:rPr>
    </w:lvl>
    <w:lvl w:ilvl="7">
      <w:start w:val="0"/>
      <w:numFmt w:val="bullet"/>
      <w:lvlText w:val="•"/>
      <w:lvlJc w:val="left"/>
      <w:pPr>
        <w:ind w:left="7968" w:hanging="353"/>
      </w:pPr>
      <w:rPr>
        <w:rFonts w:hint="default"/>
        <w:lang w:val="en-us" w:eastAsia="en-us" w:bidi="en-us"/>
      </w:rPr>
    </w:lvl>
    <w:lvl w:ilvl="8">
      <w:start w:val="0"/>
      <w:numFmt w:val="bullet"/>
      <w:lvlText w:val="•"/>
      <w:lvlJc w:val="left"/>
      <w:pPr>
        <w:ind w:left="8921" w:hanging="353"/>
      </w:pPr>
      <w:rPr>
        <w:rFonts w:hint="default"/>
        <w:lang w:val="en-us" w:eastAsia="en-us" w:bidi="en-us"/>
      </w:rPr>
    </w:lvl>
  </w:abstractNum>
  <w:abstractNum w:abstractNumId="4">
    <w:multiLevelType w:val="hybridMultilevel"/>
    <w:lvl w:ilvl="0">
      <w:start w:val="1"/>
      <w:numFmt w:val="decimal"/>
      <w:lvlText w:val="%1."/>
      <w:lvlJc w:val="left"/>
      <w:pPr>
        <w:ind w:left="499" w:hanging="360"/>
        <w:jc w:val="left"/>
      </w:pPr>
      <w:rPr>
        <w:rFonts w:hint="default" w:ascii="Arial" w:hAnsi="Arial" w:eastAsia="Arial" w:cs="Arial"/>
        <w:b/>
        <w:bCs/>
        <w:color w:val="00B4B8"/>
        <w:w w:val="99"/>
        <w:sz w:val="24"/>
        <w:szCs w:val="24"/>
        <w:lang w:val="en-us" w:eastAsia="en-us" w:bidi="en-us"/>
      </w:rPr>
    </w:lvl>
    <w:lvl w:ilvl="1">
      <w:start w:val="0"/>
      <w:numFmt w:val="bullet"/>
      <w:lvlText w:val=""/>
      <w:lvlJc w:val="left"/>
      <w:pPr>
        <w:ind w:left="590" w:hanging="361"/>
      </w:pPr>
      <w:rPr>
        <w:rFonts w:hint="default" w:ascii="Symbol" w:hAnsi="Symbol" w:eastAsia="Symbol" w:cs="Symbol"/>
        <w:color w:val="464A69"/>
        <w:w w:val="99"/>
        <w:sz w:val="20"/>
        <w:szCs w:val="20"/>
        <w:lang w:val="en-us" w:eastAsia="en-us" w:bidi="en-us"/>
      </w:rPr>
    </w:lvl>
    <w:lvl w:ilvl="2">
      <w:start w:val="0"/>
      <w:numFmt w:val="bullet"/>
      <w:lvlText w:val="•"/>
      <w:lvlJc w:val="left"/>
      <w:pPr>
        <w:ind w:left="1736" w:hanging="361"/>
      </w:pPr>
      <w:rPr>
        <w:rFonts w:hint="default"/>
        <w:lang w:val="en-us" w:eastAsia="en-us" w:bidi="en-us"/>
      </w:rPr>
    </w:lvl>
    <w:lvl w:ilvl="3">
      <w:start w:val="0"/>
      <w:numFmt w:val="bullet"/>
      <w:lvlText w:val="•"/>
      <w:lvlJc w:val="left"/>
      <w:pPr>
        <w:ind w:left="2872" w:hanging="361"/>
      </w:pPr>
      <w:rPr>
        <w:rFonts w:hint="default"/>
        <w:lang w:val="en-us" w:eastAsia="en-us" w:bidi="en-us"/>
      </w:rPr>
    </w:lvl>
    <w:lvl w:ilvl="4">
      <w:start w:val="0"/>
      <w:numFmt w:val="bullet"/>
      <w:lvlText w:val="•"/>
      <w:lvlJc w:val="left"/>
      <w:pPr>
        <w:ind w:left="4008" w:hanging="361"/>
      </w:pPr>
      <w:rPr>
        <w:rFonts w:hint="default"/>
        <w:lang w:val="en-us" w:eastAsia="en-us" w:bidi="en-us"/>
      </w:rPr>
    </w:lvl>
    <w:lvl w:ilvl="5">
      <w:start w:val="0"/>
      <w:numFmt w:val="bullet"/>
      <w:lvlText w:val="•"/>
      <w:lvlJc w:val="left"/>
      <w:pPr>
        <w:ind w:left="5145" w:hanging="361"/>
      </w:pPr>
      <w:rPr>
        <w:rFonts w:hint="default"/>
        <w:lang w:val="en-us" w:eastAsia="en-us" w:bidi="en-us"/>
      </w:rPr>
    </w:lvl>
    <w:lvl w:ilvl="6">
      <w:start w:val="0"/>
      <w:numFmt w:val="bullet"/>
      <w:lvlText w:val="•"/>
      <w:lvlJc w:val="left"/>
      <w:pPr>
        <w:ind w:left="6281" w:hanging="361"/>
      </w:pPr>
      <w:rPr>
        <w:rFonts w:hint="default"/>
        <w:lang w:val="en-us" w:eastAsia="en-us" w:bidi="en-us"/>
      </w:rPr>
    </w:lvl>
    <w:lvl w:ilvl="7">
      <w:start w:val="0"/>
      <w:numFmt w:val="bullet"/>
      <w:lvlText w:val="•"/>
      <w:lvlJc w:val="left"/>
      <w:pPr>
        <w:ind w:left="7417" w:hanging="361"/>
      </w:pPr>
      <w:rPr>
        <w:rFonts w:hint="default"/>
        <w:lang w:val="en-us" w:eastAsia="en-us" w:bidi="en-us"/>
      </w:rPr>
    </w:lvl>
    <w:lvl w:ilvl="8">
      <w:start w:val="0"/>
      <w:numFmt w:val="bullet"/>
      <w:lvlText w:val="•"/>
      <w:lvlJc w:val="left"/>
      <w:pPr>
        <w:ind w:left="8553" w:hanging="361"/>
      </w:pPr>
      <w:rPr>
        <w:rFonts w:hint="default"/>
        <w:lang w:val="en-us" w:eastAsia="en-us" w:bidi="en-us"/>
      </w:rPr>
    </w:lvl>
  </w:abstractNum>
  <w:abstractNum w:abstractNumId="3">
    <w:multiLevelType w:val="hybridMultilevel"/>
    <w:lvl w:ilvl="0">
      <w:start w:val="6"/>
      <w:numFmt w:val="decimal"/>
      <w:lvlText w:val="%1."/>
      <w:lvlJc w:val="left"/>
      <w:pPr>
        <w:ind w:left="499" w:hanging="360"/>
        <w:jc w:val="left"/>
      </w:pPr>
      <w:rPr>
        <w:rFonts w:hint="default" w:ascii="Arial" w:hAnsi="Arial" w:eastAsia="Arial" w:cs="Arial"/>
        <w:b/>
        <w:bCs/>
        <w:color w:val="464A69"/>
        <w:spacing w:val="-1"/>
        <w:w w:val="99"/>
        <w:sz w:val="20"/>
        <w:szCs w:val="20"/>
        <w:lang w:val="en-us" w:eastAsia="en-us" w:bidi="en-us"/>
      </w:rPr>
    </w:lvl>
    <w:lvl w:ilvl="1">
      <w:start w:val="0"/>
      <w:numFmt w:val="bullet"/>
      <w:lvlText w:val="•"/>
      <w:lvlJc w:val="left"/>
      <w:pPr>
        <w:ind w:left="1532" w:hanging="360"/>
      </w:pPr>
      <w:rPr>
        <w:rFonts w:hint="default"/>
        <w:lang w:val="en-us" w:eastAsia="en-us" w:bidi="en-us"/>
      </w:rPr>
    </w:lvl>
    <w:lvl w:ilvl="2">
      <w:start w:val="0"/>
      <w:numFmt w:val="bullet"/>
      <w:lvlText w:val="•"/>
      <w:lvlJc w:val="left"/>
      <w:pPr>
        <w:ind w:left="2565" w:hanging="360"/>
      </w:pPr>
      <w:rPr>
        <w:rFonts w:hint="default"/>
        <w:lang w:val="en-us" w:eastAsia="en-us" w:bidi="en-us"/>
      </w:rPr>
    </w:lvl>
    <w:lvl w:ilvl="3">
      <w:start w:val="0"/>
      <w:numFmt w:val="bullet"/>
      <w:lvlText w:val="•"/>
      <w:lvlJc w:val="left"/>
      <w:pPr>
        <w:ind w:left="3597" w:hanging="360"/>
      </w:pPr>
      <w:rPr>
        <w:rFonts w:hint="default"/>
        <w:lang w:val="en-us" w:eastAsia="en-us" w:bidi="en-us"/>
      </w:rPr>
    </w:lvl>
    <w:lvl w:ilvl="4">
      <w:start w:val="0"/>
      <w:numFmt w:val="bullet"/>
      <w:lvlText w:val="•"/>
      <w:lvlJc w:val="left"/>
      <w:pPr>
        <w:ind w:left="4630" w:hanging="360"/>
      </w:pPr>
      <w:rPr>
        <w:rFonts w:hint="default"/>
        <w:lang w:val="en-us" w:eastAsia="en-us" w:bidi="en-us"/>
      </w:rPr>
    </w:lvl>
    <w:lvl w:ilvl="5">
      <w:start w:val="0"/>
      <w:numFmt w:val="bullet"/>
      <w:lvlText w:val="•"/>
      <w:lvlJc w:val="left"/>
      <w:pPr>
        <w:ind w:left="5663" w:hanging="360"/>
      </w:pPr>
      <w:rPr>
        <w:rFonts w:hint="default"/>
        <w:lang w:val="en-us" w:eastAsia="en-us" w:bidi="en-us"/>
      </w:rPr>
    </w:lvl>
    <w:lvl w:ilvl="6">
      <w:start w:val="0"/>
      <w:numFmt w:val="bullet"/>
      <w:lvlText w:val="•"/>
      <w:lvlJc w:val="left"/>
      <w:pPr>
        <w:ind w:left="6695" w:hanging="360"/>
      </w:pPr>
      <w:rPr>
        <w:rFonts w:hint="default"/>
        <w:lang w:val="en-us" w:eastAsia="en-us" w:bidi="en-us"/>
      </w:rPr>
    </w:lvl>
    <w:lvl w:ilvl="7">
      <w:start w:val="0"/>
      <w:numFmt w:val="bullet"/>
      <w:lvlText w:val="•"/>
      <w:lvlJc w:val="left"/>
      <w:pPr>
        <w:ind w:left="7728" w:hanging="360"/>
      </w:pPr>
      <w:rPr>
        <w:rFonts w:hint="default"/>
        <w:lang w:val="en-us" w:eastAsia="en-us" w:bidi="en-us"/>
      </w:rPr>
    </w:lvl>
    <w:lvl w:ilvl="8">
      <w:start w:val="0"/>
      <w:numFmt w:val="bullet"/>
      <w:lvlText w:val="•"/>
      <w:lvlJc w:val="left"/>
      <w:pPr>
        <w:ind w:left="8761" w:hanging="360"/>
      </w:pPr>
      <w:rPr>
        <w:rFonts w:hint="default"/>
        <w:lang w:val="en-us" w:eastAsia="en-us" w:bidi="en-us"/>
      </w:rPr>
    </w:lvl>
  </w:abstractNum>
  <w:abstractNum w:abstractNumId="2">
    <w:multiLevelType w:val="hybridMultilevel"/>
    <w:lvl w:ilvl="0">
      <w:start w:val="1"/>
      <w:numFmt w:val="decimal"/>
      <w:lvlText w:val="%1."/>
      <w:lvlJc w:val="left"/>
      <w:pPr>
        <w:ind w:left="1939" w:hanging="360"/>
        <w:jc w:val="left"/>
      </w:pPr>
      <w:rPr>
        <w:rFonts w:hint="default" w:ascii="Arial" w:hAnsi="Arial" w:eastAsia="Arial" w:cs="Arial"/>
        <w:b/>
        <w:bCs/>
        <w:color w:val="464A69"/>
        <w:spacing w:val="-1"/>
        <w:w w:val="99"/>
        <w:sz w:val="20"/>
        <w:szCs w:val="20"/>
        <w:lang w:val="en-us" w:eastAsia="en-us" w:bidi="en-us"/>
      </w:rPr>
    </w:lvl>
    <w:lvl w:ilvl="1">
      <w:start w:val="0"/>
      <w:numFmt w:val="bullet"/>
      <w:lvlText w:val="•"/>
      <w:lvlJc w:val="left"/>
      <w:pPr>
        <w:ind w:left="2828" w:hanging="360"/>
      </w:pPr>
      <w:rPr>
        <w:rFonts w:hint="default"/>
        <w:lang w:val="en-us" w:eastAsia="en-us" w:bidi="en-us"/>
      </w:rPr>
    </w:lvl>
    <w:lvl w:ilvl="2">
      <w:start w:val="0"/>
      <w:numFmt w:val="bullet"/>
      <w:lvlText w:val="•"/>
      <w:lvlJc w:val="left"/>
      <w:pPr>
        <w:ind w:left="3717" w:hanging="360"/>
      </w:pPr>
      <w:rPr>
        <w:rFonts w:hint="default"/>
        <w:lang w:val="en-us" w:eastAsia="en-us" w:bidi="en-us"/>
      </w:rPr>
    </w:lvl>
    <w:lvl w:ilvl="3">
      <w:start w:val="0"/>
      <w:numFmt w:val="bullet"/>
      <w:lvlText w:val="•"/>
      <w:lvlJc w:val="left"/>
      <w:pPr>
        <w:ind w:left="4605" w:hanging="360"/>
      </w:pPr>
      <w:rPr>
        <w:rFonts w:hint="default"/>
        <w:lang w:val="en-us" w:eastAsia="en-us" w:bidi="en-us"/>
      </w:rPr>
    </w:lvl>
    <w:lvl w:ilvl="4">
      <w:start w:val="0"/>
      <w:numFmt w:val="bullet"/>
      <w:lvlText w:val="•"/>
      <w:lvlJc w:val="left"/>
      <w:pPr>
        <w:ind w:left="5494" w:hanging="360"/>
      </w:pPr>
      <w:rPr>
        <w:rFonts w:hint="default"/>
        <w:lang w:val="en-us" w:eastAsia="en-us" w:bidi="en-us"/>
      </w:rPr>
    </w:lvl>
    <w:lvl w:ilvl="5">
      <w:start w:val="0"/>
      <w:numFmt w:val="bullet"/>
      <w:lvlText w:val="•"/>
      <w:lvlJc w:val="left"/>
      <w:pPr>
        <w:ind w:left="6383" w:hanging="360"/>
      </w:pPr>
      <w:rPr>
        <w:rFonts w:hint="default"/>
        <w:lang w:val="en-us" w:eastAsia="en-us" w:bidi="en-us"/>
      </w:rPr>
    </w:lvl>
    <w:lvl w:ilvl="6">
      <w:start w:val="0"/>
      <w:numFmt w:val="bullet"/>
      <w:lvlText w:val="•"/>
      <w:lvlJc w:val="left"/>
      <w:pPr>
        <w:ind w:left="7271" w:hanging="360"/>
      </w:pPr>
      <w:rPr>
        <w:rFonts w:hint="default"/>
        <w:lang w:val="en-us" w:eastAsia="en-us" w:bidi="en-us"/>
      </w:rPr>
    </w:lvl>
    <w:lvl w:ilvl="7">
      <w:start w:val="0"/>
      <w:numFmt w:val="bullet"/>
      <w:lvlText w:val="•"/>
      <w:lvlJc w:val="left"/>
      <w:pPr>
        <w:ind w:left="8160" w:hanging="360"/>
      </w:pPr>
      <w:rPr>
        <w:rFonts w:hint="default"/>
        <w:lang w:val="en-us" w:eastAsia="en-us" w:bidi="en-us"/>
      </w:rPr>
    </w:lvl>
    <w:lvl w:ilvl="8">
      <w:start w:val="0"/>
      <w:numFmt w:val="bullet"/>
      <w:lvlText w:val="•"/>
      <w:lvlJc w:val="left"/>
      <w:pPr>
        <w:ind w:left="9049" w:hanging="360"/>
      </w:pPr>
      <w:rPr>
        <w:rFonts w:hint="default"/>
        <w:lang w:val="en-us" w:eastAsia="en-us" w:bidi="en-us"/>
      </w:rPr>
    </w:lvl>
  </w:abstractNum>
  <w:abstractNum w:abstractNumId="1">
    <w:multiLevelType w:val="hybridMultilevel"/>
    <w:lvl w:ilvl="0">
      <w:start w:val="0"/>
      <w:numFmt w:val="bullet"/>
      <w:lvlText w:val=""/>
      <w:lvlJc w:val="left"/>
      <w:pPr>
        <w:ind w:left="590" w:hanging="361"/>
      </w:pPr>
      <w:rPr>
        <w:rFonts w:hint="default" w:ascii="Symbol" w:hAnsi="Symbol" w:eastAsia="Symbol" w:cs="Symbol"/>
        <w:color w:val="464A69"/>
        <w:w w:val="100"/>
        <w:sz w:val="18"/>
        <w:szCs w:val="18"/>
        <w:lang w:val="en-us" w:eastAsia="en-us" w:bidi="en-us"/>
      </w:rPr>
    </w:lvl>
    <w:lvl w:ilvl="1">
      <w:start w:val="0"/>
      <w:numFmt w:val="bullet"/>
      <w:lvlText w:val=""/>
      <w:lvlJc w:val="left"/>
      <w:pPr>
        <w:ind w:left="1579" w:hanging="360"/>
      </w:pPr>
      <w:rPr>
        <w:rFonts w:hint="default"/>
        <w:w w:val="100"/>
        <w:lang w:val="en-us" w:eastAsia="en-us" w:bidi="en-us"/>
      </w:rPr>
    </w:lvl>
    <w:lvl w:ilvl="2">
      <w:start w:val="0"/>
      <w:numFmt w:val="bullet"/>
      <w:lvlText w:val="•"/>
      <w:lvlJc w:val="left"/>
      <w:pPr>
        <w:ind w:left="2607" w:hanging="360"/>
      </w:pPr>
      <w:rPr>
        <w:rFonts w:hint="default"/>
        <w:lang w:val="en-us" w:eastAsia="en-us" w:bidi="en-us"/>
      </w:rPr>
    </w:lvl>
    <w:lvl w:ilvl="3">
      <w:start w:val="0"/>
      <w:numFmt w:val="bullet"/>
      <w:lvlText w:val="•"/>
      <w:lvlJc w:val="left"/>
      <w:pPr>
        <w:ind w:left="3634" w:hanging="360"/>
      </w:pPr>
      <w:rPr>
        <w:rFonts w:hint="default"/>
        <w:lang w:val="en-us" w:eastAsia="en-us" w:bidi="en-us"/>
      </w:rPr>
    </w:lvl>
    <w:lvl w:ilvl="4">
      <w:start w:val="0"/>
      <w:numFmt w:val="bullet"/>
      <w:lvlText w:val="•"/>
      <w:lvlJc w:val="left"/>
      <w:pPr>
        <w:ind w:left="4662" w:hanging="360"/>
      </w:pPr>
      <w:rPr>
        <w:rFonts w:hint="default"/>
        <w:lang w:val="en-us" w:eastAsia="en-us" w:bidi="en-us"/>
      </w:rPr>
    </w:lvl>
    <w:lvl w:ilvl="5">
      <w:start w:val="0"/>
      <w:numFmt w:val="bullet"/>
      <w:lvlText w:val="•"/>
      <w:lvlJc w:val="left"/>
      <w:pPr>
        <w:ind w:left="5689" w:hanging="360"/>
      </w:pPr>
      <w:rPr>
        <w:rFonts w:hint="default"/>
        <w:lang w:val="en-us" w:eastAsia="en-us" w:bidi="en-us"/>
      </w:rPr>
    </w:lvl>
    <w:lvl w:ilvl="6">
      <w:start w:val="0"/>
      <w:numFmt w:val="bullet"/>
      <w:lvlText w:val="•"/>
      <w:lvlJc w:val="left"/>
      <w:pPr>
        <w:ind w:left="6716" w:hanging="360"/>
      </w:pPr>
      <w:rPr>
        <w:rFonts w:hint="default"/>
        <w:lang w:val="en-us" w:eastAsia="en-us" w:bidi="en-us"/>
      </w:rPr>
    </w:lvl>
    <w:lvl w:ilvl="7">
      <w:start w:val="0"/>
      <w:numFmt w:val="bullet"/>
      <w:lvlText w:val="•"/>
      <w:lvlJc w:val="left"/>
      <w:pPr>
        <w:ind w:left="7744" w:hanging="360"/>
      </w:pPr>
      <w:rPr>
        <w:rFonts w:hint="default"/>
        <w:lang w:val="en-us" w:eastAsia="en-us" w:bidi="en-us"/>
      </w:rPr>
    </w:lvl>
    <w:lvl w:ilvl="8">
      <w:start w:val="0"/>
      <w:numFmt w:val="bullet"/>
      <w:lvlText w:val="•"/>
      <w:lvlJc w:val="left"/>
      <w:pPr>
        <w:ind w:left="8771" w:hanging="360"/>
      </w:pPr>
      <w:rPr>
        <w:rFonts w:hint="default"/>
        <w:lang w:val="en-us" w:eastAsia="en-us" w:bidi="en-us"/>
      </w:rPr>
    </w:lvl>
  </w:abstractNum>
  <w:abstractNum w:abstractNumId="0">
    <w:multiLevelType w:val="hybridMultilevel"/>
    <w:lvl w:ilvl="0">
      <w:start w:val="1"/>
      <w:numFmt w:val="decimal"/>
      <w:lvlText w:val="%1."/>
      <w:lvlJc w:val="left"/>
      <w:pPr>
        <w:ind w:left="499" w:hanging="360"/>
        <w:jc w:val="left"/>
      </w:pPr>
      <w:rPr>
        <w:rFonts w:hint="default" w:ascii="Arial" w:hAnsi="Arial" w:eastAsia="Arial" w:cs="Arial"/>
        <w:b/>
        <w:bCs/>
        <w:color w:val="464A69"/>
        <w:spacing w:val="-1"/>
        <w:w w:val="99"/>
        <w:sz w:val="20"/>
        <w:szCs w:val="20"/>
        <w:lang w:val="en-us" w:eastAsia="en-us" w:bidi="en-us"/>
      </w:rPr>
    </w:lvl>
    <w:lvl w:ilvl="1">
      <w:start w:val="1"/>
      <w:numFmt w:val="upperLetter"/>
      <w:lvlText w:val="%2."/>
      <w:lvlJc w:val="left"/>
      <w:pPr>
        <w:ind w:left="1939" w:hanging="360"/>
        <w:jc w:val="left"/>
      </w:pPr>
      <w:rPr>
        <w:rFonts w:hint="default" w:ascii="Arial" w:hAnsi="Arial" w:eastAsia="Arial" w:cs="Arial"/>
        <w:b/>
        <w:bCs/>
        <w:color w:val="464A69"/>
        <w:spacing w:val="-5"/>
        <w:w w:val="99"/>
        <w:sz w:val="20"/>
        <w:szCs w:val="20"/>
        <w:lang w:val="en-us" w:eastAsia="en-us" w:bidi="en-us"/>
      </w:rPr>
    </w:lvl>
    <w:lvl w:ilvl="2">
      <w:start w:val="0"/>
      <w:numFmt w:val="bullet"/>
      <w:lvlText w:val="•"/>
      <w:lvlJc w:val="left"/>
      <w:pPr>
        <w:ind w:left="2927" w:hanging="360"/>
      </w:pPr>
      <w:rPr>
        <w:rFonts w:hint="default"/>
        <w:lang w:val="en-us" w:eastAsia="en-us" w:bidi="en-us"/>
      </w:rPr>
    </w:lvl>
    <w:lvl w:ilvl="3">
      <w:start w:val="0"/>
      <w:numFmt w:val="bullet"/>
      <w:lvlText w:val="•"/>
      <w:lvlJc w:val="left"/>
      <w:pPr>
        <w:ind w:left="3914" w:hanging="360"/>
      </w:pPr>
      <w:rPr>
        <w:rFonts w:hint="default"/>
        <w:lang w:val="en-us" w:eastAsia="en-us" w:bidi="en-us"/>
      </w:rPr>
    </w:lvl>
    <w:lvl w:ilvl="4">
      <w:start w:val="0"/>
      <w:numFmt w:val="bullet"/>
      <w:lvlText w:val="•"/>
      <w:lvlJc w:val="left"/>
      <w:pPr>
        <w:ind w:left="4902" w:hanging="360"/>
      </w:pPr>
      <w:rPr>
        <w:rFonts w:hint="default"/>
        <w:lang w:val="en-us" w:eastAsia="en-us" w:bidi="en-us"/>
      </w:rPr>
    </w:lvl>
    <w:lvl w:ilvl="5">
      <w:start w:val="0"/>
      <w:numFmt w:val="bullet"/>
      <w:lvlText w:val="•"/>
      <w:lvlJc w:val="left"/>
      <w:pPr>
        <w:ind w:left="5889" w:hanging="360"/>
      </w:pPr>
      <w:rPr>
        <w:rFonts w:hint="default"/>
        <w:lang w:val="en-us" w:eastAsia="en-us" w:bidi="en-us"/>
      </w:rPr>
    </w:lvl>
    <w:lvl w:ilvl="6">
      <w:start w:val="0"/>
      <w:numFmt w:val="bullet"/>
      <w:lvlText w:val="•"/>
      <w:lvlJc w:val="left"/>
      <w:pPr>
        <w:ind w:left="6876" w:hanging="360"/>
      </w:pPr>
      <w:rPr>
        <w:rFonts w:hint="default"/>
        <w:lang w:val="en-us" w:eastAsia="en-us" w:bidi="en-us"/>
      </w:rPr>
    </w:lvl>
    <w:lvl w:ilvl="7">
      <w:start w:val="0"/>
      <w:numFmt w:val="bullet"/>
      <w:lvlText w:val="•"/>
      <w:lvlJc w:val="left"/>
      <w:pPr>
        <w:ind w:left="7864" w:hanging="360"/>
      </w:pPr>
      <w:rPr>
        <w:rFonts w:hint="default"/>
        <w:lang w:val="en-us" w:eastAsia="en-us" w:bidi="en-us"/>
      </w:rPr>
    </w:lvl>
    <w:lvl w:ilvl="8">
      <w:start w:val="0"/>
      <w:numFmt w:val="bullet"/>
      <w:lvlText w:val="•"/>
      <w:lvlJc w:val="left"/>
      <w:pPr>
        <w:ind w:left="8851" w:hanging="360"/>
      </w:pPr>
      <w:rPr>
        <w:rFonts w:hint="default"/>
        <w:lang w:val="en-us" w:eastAsia="en-us" w:bidi="en-u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499" w:hanging="360"/>
      <w:outlineLvl w:val="1"/>
    </w:pPr>
    <w:rPr>
      <w:rFonts w:ascii="Arial" w:hAnsi="Arial" w:eastAsia="Arial" w:cs="Arial"/>
      <w:b/>
      <w:bCs/>
      <w:sz w:val="30"/>
      <w:szCs w:val="30"/>
      <w:lang w:val="en-us" w:eastAsia="en-us" w:bidi="en-us"/>
    </w:rPr>
  </w:style>
  <w:style w:styleId="Heading2" w:type="paragraph">
    <w:name w:val="Heading 2"/>
    <w:basedOn w:val="Normal"/>
    <w:uiPriority w:val="1"/>
    <w:qFormat/>
    <w:pPr>
      <w:ind w:left="679" w:hanging="360"/>
      <w:outlineLvl w:val="2"/>
    </w:pPr>
    <w:rPr>
      <w:rFonts w:ascii="Arial" w:hAnsi="Arial" w:eastAsia="Arial" w:cs="Arial"/>
      <w:b/>
      <w:bCs/>
      <w:sz w:val="24"/>
      <w:szCs w:val="24"/>
      <w:lang w:val="en-us" w:eastAsia="en-us" w:bidi="en-us"/>
    </w:rPr>
  </w:style>
  <w:style w:styleId="Heading3" w:type="paragraph">
    <w:name w:val="Heading 3"/>
    <w:basedOn w:val="Normal"/>
    <w:uiPriority w:val="1"/>
    <w:qFormat/>
    <w:pPr>
      <w:ind w:left="590" w:hanging="360"/>
      <w:outlineLvl w:val="3"/>
    </w:pPr>
    <w:rPr>
      <w:rFonts w:ascii="Arial" w:hAnsi="Arial" w:eastAsia="Arial" w:cs="Arial"/>
      <w:b/>
      <w:bCs/>
      <w:sz w:val="22"/>
      <w:szCs w:val="22"/>
      <w:lang w:val="en-us" w:eastAsia="en-us" w:bidi="en-us"/>
    </w:rPr>
  </w:style>
  <w:style w:styleId="Heading4" w:type="paragraph">
    <w:name w:val="Heading 4"/>
    <w:basedOn w:val="Normal"/>
    <w:uiPriority w:val="1"/>
    <w:qFormat/>
    <w:pPr>
      <w:ind w:left="139" w:hanging="360"/>
      <w:outlineLvl w:val="4"/>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859" w:hanging="360"/>
    </w:pPr>
    <w:rPr>
      <w:rFonts w:ascii="Arial" w:hAnsi="Arial" w:eastAsia="Arial" w:cs="Arial"/>
      <w:lang w:val="en-us" w:eastAsia="en-us" w:bidi="en-us"/>
    </w:rPr>
  </w:style>
  <w:style w:styleId="TableParagraph" w:type="paragraph">
    <w:name w:val="Table Paragraph"/>
    <w:basedOn w:val="Normal"/>
    <w:uiPriority w:val="1"/>
    <w:qFormat/>
    <w:pPr>
      <w:ind w:left="4"/>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elp@happay.in" TargetMode="Externa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2019-11-15T06:17:14Z</dcterms:created>
  <dcterms:modified xsi:type="dcterms:W3CDTF">2019-11-15T06:17:14Z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Microsoft® Word 2010</vt:lpwstr>
  </property>
  <property fmtid="{D5CDD505-2E9C-101B-9397-08002B2CF9AE}" pid="4" name="LastSaved">
    <vt:filetime>2019-11-15T00:00:00Z</vt:filetime>
  </property>
</Properties>
</file>