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spacing w:before="83"/>
        <w:ind w:left="1846" w:right="0" w:firstLine="0"/>
        <w:jc w:val="left"/>
        <w:rPr>
          <w:b/>
          <w:sz w:val="50"/>
        </w:rPr>
      </w:pPr>
      <w:r>
        <w:rPr>
          <w:b/>
          <w:color w:val="00B4B8"/>
          <w:sz w:val="50"/>
        </w:rPr>
        <w:t>EMPLOYEE BENEFITS POLICY</w:t>
      </w:r>
    </w:p>
    <w:p>
      <w:pPr>
        <w:spacing w:after="0"/>
        <w:jc w:val="left"/>
        <w:rPr>
          <w:sz w:val="50"/>
        </w:rPr>
        <w:sectPr>
          <w:headerReference w:type="default" r:id="rId5"/>
          <w:footerReference w:type="default" r:id="rId6"/>
          <w:type w:val="continuous"/>
          <w:pgSz w:w="11910" w:h="16840"/>
          <w:pgMar w:header="673" w:footer="627" w:top="1660" w:bottom="820" w:left="460" w:right="540"/>
          <w:pgNumType w:start="1"/>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spacing w:before="250"/>
        <w:ind w:left="219" w:right="0" w:firstLine="0"/>
        <w:jc w:val="left"/>
        <w:rPr>
          <w:b/>
          <w:sz w:val="30"/>
        </w:rPr>
      </w:pPr>
      <w:r>
        <w:rPr>
          <w:b/>
          <w:color w:val="00B4B8"/>
          <w:sz w:val="30"/>
        </w:rPr>
        <w:t>TABLE OF CONTENTS</w:t>
      </w:r>
    </w:p>
    <w:p>
      <w:pPr>
        <w:pStyle w:val="BodyText"/>
        <w:spacing w:before="4"/>
        <w:rPr>
          <w:b/>
          <w:sz w:val="39"/>
        </w:rPr>
      </w:pPr>
    </w:p>
    <w:p>
      <w:pPr>
        <w:pStyle w:val="ListParagraph"/>
        <w:numPr>
          <w:ilvl w:val="0"/>
          <w:numId w:val="1"/>
        </w:numPr>
        <w:tabs>
          <w:tab w:pos="580" w:val="left" w:leader="none"/>
        </w:tabs>
        <w:spacing w:line="240" w:lineRule="auto" w:before="0" w:after="0"/>
        <w:ind w:left="579" w:right="0" w:hanging="360"/>
        <w:jc w:val="left"/>
        <w:rPr>
          <w:b/>
          <w:sz w:val="20"/>
        </w:rPr>
      </w:pPr>
      <w:r>
        <w:rPr>
          <w:b/>
          <w:color w:val="464A69"/>
          <w:sz w:val="20"/>
        </w:rPr>
        <w:t>OBJECTIVE</w:t>
      </w:r>
    </w:p>
    <w:p>
      <w:pPr>
        <w:pStyle w:val="ListParagraph"/>
        <w:numPr>
          <w:ilvl w:val="0"/>
          <w:numId w:val="1"/>
        </w:numPr>
        <w:tabs>
          <w:tab w:pos="580" w:val="left" w:leader="none"/>
        </w:tabs>
        <w:spacing w:line="240" w:lineRule="auto" w:before="34" w:after="0"/>
        <w:ind w:left="579" w:right="0" w:hanging="360"/>
        <w:jc w:val="left"/>
        <w:rPr>
          <w:b/>
          <w:sz w:val="20"/>
        </w:rPr>
      </w:pPr>
      <w:r>
        <w:rPr>
          <w:b/>
          <w:color w:val="464A69"/>
          <w:sz w:val="20"/>
        </w:rPr>
        <w:t>SCOPE</w:t>
      </w:r>
    </w:p>
    <w:p>
      <w:pPr>
        <w:pStyle w:val="ListParagraph"/>
        <w:numPr>
          <w:ilvl w:val="0"/>
          <w:numId w:val="1"/>
        </w:numPr>
        <w:tabs>
          <w:tab w:pos="580" w:val="left" w:leader="none"/>
        </w:tabs>
        <w:spacing w:line="240" w:lineRule="auto" w:before="34" w:after="0"/>
        <w:ind w:left="579" w:right="0" w:hanging="360"/>
        <w:jc w:val="left"/>
        <w:rPr>
          <w:b/>
          <w:sz w:val="20"/>
        </w:rPr>
      </w:pPr>
      <w:r>
        <w:rPr>
          <w:b/>
          <w:color w:val="464A69"/>
          <w:sz w:val="20"/>
        </w:rPr>
        <w:t>EMPLOYEE</w:t>
      </w:r>
      <w:r>
        <w:rPr>
          <w:b/>
          <w:color w:val="464A69"/>
          <w:spacing w:val="-2"/>
          <w:sz w:val="20"/>
        </w:rPr>
        <w:t> </w:t>
      </w:r>
      <w:r>
        <w:rPr>
          <w:b/>
          <w:color w:val="464A69"/>
          <w:sz w:val="20"/>
        </w:rPr>
        <w:t>BENEFITS</w:t>
      </w:r>
    </w:p>
    <w:p>
      <w:pPr>
        <w:spacing w:before="34"/>
        <w:ind w:left="219" w:right="0" w:firstLine="0"/>
        <w:jc w:val="left"/>
        <w:rPr>
          <w:b/>
          <w:sz w:val="20"/>
        </w:rPr>
      </w:pPr>
      <w:r>
        <w:rPr>
          <w:b/>
          <w:color w:val="464A69"/>
          <w:sz w:val="20"/>
        </w:rPr>
        <w:t>3.1 MEDICAL INSURANCE</w:t>
      </w:r>
    </w:p>
    <w:p>
      <w:pPr>
        <w:pStyle w:val="ListParagraph"/>
        <w:numPr>
          <w:ilvl w:val="1"/>
          <w:numId w:val="1"/>
        </w:numPr>
        <w:tabs>
          <w:tab w:pos="1300" w:val="left" w:leader="none"/>
        </w:tabs>
        <w:spacing w:line="240" w:lineRule="auto" w:before="36" w:after="0"/>
        <w:ind w:left="1299" w:right="0" w:hanging="360"/>
        <w:jc w:val="left"/>
        <w:rPr>
          <w:b/>
          <w:sz w:val="20"/>
        </w:rPr>
      </w:pPr>
      <w:r>
        <w:rPr>
          <w:b/>
          <w:color w:val="464A69"/>
          <w:sz w:val="20"/>
        </w:rPr>
        <w:t>GROUP MEDICLAIM</w:t>
      </w:r>
      <w:r>
        <w:rPr>
          <w:b/>
          <w:color w:val="464A69"/>
          <w:spacing w:val="1"/>
          <w:sz w:val="20"/>
        </w:rPr>
        <w:t> </w:t>
      </w:r>
      <w:r>
        <w:rPr>
          <w:b/>
          <w:color w:val="464A69"/>
          <w:sz w:val="20"/>
        </w:rPr>
        <w:t>EMPLOYEES</w:t>
      </w:r>
    </w:p>
    <w:p>
      <w:pPr>
        <w:pStyle w:val="ListParagraph"/>
        <w:numPr>
          <w:ilvl w:val="1"/>
          <w:numId w:val="1"/>
        </w:numPr>
        <w:tabs>
          <w:tab w:pos="1300" w:val="left" w:leader="none"/>
        </w:tabs>
        <w:spacing w:line="240" w:lineRule="auto" w:before="35" w:after="0"/>
        <w:ind w:left="1299" w:right="0" w:hanging="360"/>
        <w:jc w:val="left"/>
        <w:rPr>
          <w:b/>
          <w:sz w:val="20"/>
        </w:rPr>
      </w:pPr>
      <w:r>
        <w:rPr>
          <w:b/>
          <w:color w:val="464A69"/>
          <w:sz w:val="20"/>
        </w:rPr>
        <w:t>GROUP MEDICLAIM VOLUNTARY PARENTAL</w:t>
      </w:r>
      <w:r>
        <w:rPr>
          <w:b/>
          <w:color w:val="464A69"/>
          <w:spacing w:val="8"/>
          <w:sz w:val="20"/>
        </w:rPr>
        <w:t> </w:t>
      </w:r>
      <w:r>
        <w:rPr>
          <w:b/>
          <w:color w:val="464A69"/>
          <w:sz w:val="20"/>
        </w:rPr>
        <w:t>POLICY</w:t>
      </w:r>
    </w:p>
    <w:p>
      <w:pPr>
        <w:pStyle w:val="ListParagraph"/>
        <w:numPr>
          <w:ilvl w:val="1"/>
          <w:numId w:val="1"/>
        </w:numPr>
        <w:tabs>
          <w:tab w:pos="1300" w:val="left" w:leader="none"/>
        </w:tabs>
        <w:spacing w:line="240" w:lineRule="auto" w:before="34" w:after="0"/>
        <w:ind w:left="1299" w:right="0" w:hanging="360"/>
        <w:jc w:val="left"/>
        <w:rPr>
          <w:b/>
          <w:sz w:val="20"/>
        </w:rPr>
      </w:pPr>
      <w:r>
        <w:rPr>
          <w:b/>
          <w:color w:val="464A69"/>
          <w:sz w:val="20"/>
        </w:rPr>
        <w:t>GROUP TERM LIFE</w:t>
      </w:r>
      <w:r>
        <w:rPr>
          <w:b/>
          <w:color w:val="464A69"/>
          <w:spacing w:val="1"/>
          <w:sz w:val="20"/>
        </w:rPr>
        <w:t> </w:t>
      </w:r>
      <w:r>
        <w:rPr>
          <w:b/>
          <w:color w:val="464A69"/>
          <w:sz w:val="20"/>
        </w:rPr>
        <w:t>INSURANCE</w:t>
      </w:r>
    </w:p>
    <w:p>
      <w:pPr>
        <w:pStyle w:val="ListParagraph"/>
        <w:numPr>
          <w:ilvl w:val="1"/>
          <w:numId w:val="1"/>
        </w:numPr>
        <w:tabs>
          <w:tab w:pos="1300" w:val="left" w:leader="none"/>
        </w:tabs>
        <w:spacing w:line="240" w:lineRule="auto" w:before="34" w:after="0"/>
        <w:ind w:left="1299" w:right="0" w:hanging="360"/>
        <w:jc w:val="left"/>
        <w:rPr>
          <w:b/>
          <w:sz w:val="20"/>
        </w:rPr>
      </w:pPr>
      <w:r>
        <w:rPr>
          <w:b/>
          <w:color w:val="464A69"/>
          <w:sz w:val="20"/>
        </w:rPr>
        <w:t>GROUP PERSONAL</w:t>
      </w:r>
      <w:r>
        <w:rPr>
          <w:b/>
          <w:color w:val="464A69"/>
          <w:spacing w:val="2"/>
          <w:sz w:val="20"/>
        </w:rPr>
        <w:t> </w:t>
      </w:r>
      <w:r>
        <w:rPr>
          <w:b/>
          <w:color w:val="464A69"/>
          <w:sz w:val="20"/>
        </w:rPr>
        <w:t>ACCIDENT</w:t>
      </w:r>
    </w:p>
    <w:p>
      <w:pPr>
        <w:pStyle w:val="ListParagraph"/>
        <w:numPr>
          <w:ilvl w:val="1"/>
          <w:numId w:val="2"/>
        </w:numPr>
        <w:tabs>
          <w:tab w:pos="580" w:val="left" w:leader="none"/>
        </w:tabs>
        <w:spacing w:line="240" w:lineRule="auto" w:before="34" w:after="0"/>
        <w:ind w:left="579" w:right="0" w:hanging="360"/>
        <w:jc w:val="left"/>
        <w:rPr>
          <w:b/>
          <w:sz w:val="20"/>
        </w:rPr>
      </w:pPr>
      <w:r>
        <w:rPr>
          <w:b/>
          <w:color w:val="464A69"/>
          <w:sz w:val="20"/>
        </w:rPr>
        <w:t>CAR LEASE &amp; CAR OPERATING EXPENSES</w:t>
      </w:r>
      <w:r>
        <w:rPr>
          <w:b/>
          <w:color w:val="464A69"/>
          <w:spacing w:val="3"/>
          <w:sz w:val="20"/>
        </w:rPr>
        <w:t> </w:t>
      </w:r>
      <w:r>
        <w:rPr>
          <w:b/>
          <w:color w:val="464A69"/>
          <w:sz w:val="20"/>
        </w:rPr>
        <w:t>BENEFIT</w:t>
      </w:r>
    </w:p>
    <w:p>
      <w:pPr>
        <w:pStyle w:val="ListParagraph"/>
        <w:numPr>
          <w:ilvl w:val="1"/>
          <w:numId w:val="2"/>
        </w:numPr>
        <w:tabs>
          <w:tab w:pos="580" w:val="left" w:leader="none"/>
        </w:tabs>
        <w:spacing w:line="240" w:lineRule="auto" w:before="36" w:after="0"/>
        <w:ind w:left="579" w:right="0" w:hanging="360"/>
        <w:jc w:val="left"/>
        <w:rPr>
          <w:b/>
          <w:sz w:val="20"/>
        </w:rPr>
      </w:pPr>
      <w:r>
        <w:rPr>
          <w:b/>
          <w:color w:val="464A69"/>
          <w:sz w:val="20"/>
        </w:rPr>
        <w:t>CLIENT SITE EMPLOYEE</w:t>
      </w:r>
      <w:r>
        <w:rPr>
          <w:b/>
          <w:color w:val="464A69"/>
          <w:spacing w:val="1"/>
          <w:sz w:val="20"/>
        </w:rPr>
        <w:t> </w:t>
      </w:r>
      <w:r>
        <w:rPr>
          <w:b/>
          <w:color w:val="464A69"/>
          <w:sz w:val="20"/>
        </w:rPr>
        <w:t>ENTITLEMENTS</w:t>
      </w:r>
    </w:p>
    <w:p>
      <w:pPr>
        <w:pStyle w:val="ListParagraph"/>
        <w:numPr>
          <w:ilvl w:val="1"/>
          <w:numId w:val="2"/>
        </w:numPr>
        <w:tabs>
          <w:tab w:pos="580" w:val="left" w:leader="none"/>
        </w:tabs>
        <w:spacing w:line="240" w:lineRule="auto" w:before="34" w:after="0"/>
        <w:ind w:left="579" w:right="0" w:hanging="360"/>
        <w:jc w:val="left"/>
        <w:rPr>
          <w:b/>
          <w:sz w:val="20"/>
        </w:rPr>
      </w:pPr>
      <w:r>
        <w:rPr>
          <w:b/>
          <w:color w:val="464A69"/>
          <w:sz w:val="20"/>
        </w:rPr>
        <w:t>TRANSPORTATION</w:t>
      </w:r>
      <w:r>
        <w:rPr>
          <w:b/>
          <w:color w:val="464A69"/>
          <w:spacing w:val="-2"/>
          <w:sz w:val="20"/>
        </w:rPr>
        <w:t> </w:t>
      </w:r>
      <w:r>
        <w:rPr>
          <w:b/>
          <w:color w:val="464A69"/>
          <w:sz w:val="20"/>
        </w:rPr>
        <w:t>FACILITY</w:t>
      </w:r>
    </w:p>
    <w:p>
      <w:pPr>
        <w:pStyle w:val="ListParagraph"/>
        <w:numPr>
          <w:ilvl w:val="1"/>
          <w:numId w:val="2"/>
        </w:numPr>
        <w:tabs>
          <w:tab w:pos="580" w:val="left" w:leader="none"/>
        </w:tabs>
        <w:spacing w:line="240" w:lineRule="auto" w:before="34" w:after="0"/>
        <w:ind w:left="579" w:right="0" w:hanging="360"/>
        <w:jc w:val="left"/>
        <w:rPr>
          <w:b/>
          <w:sz w:val="20"/>
        </w:rPr>
      </w:pPr>
      <w:r>
        <w:rPr>
          <w:b/>
          <w:color w:val="464A69"/>
          <w:sz w:val="20"/>
        </w:rPr>
        <w:t>PARKING FACILITY</w:t>
      </w:r>
    </w:p>
    <w:p>
      <w:pPr>
        <w:pStyle w:val="ListParagraph"/>
        <w:numPr>
          <w:ilvl w:val="1"/>
          <w:numId w:val="2"/>
        </w:numPr>
        <w:tabs>
          <w:tab w:pos="580" w:val="left" w:leader="none"/>
        </w:tabs>
        <w:spacing w:line="240" w:lineRule="auto" w:before="34" w:after="0"/>
        <w:ind w:left="579" w:right="0" w:hanging="360"/>
        <w:jc w:val="left"/>
        <w:rPr>
          <w:b/>
          <w:sz w:val="20"/>
        </w:rPr>
      </w:pPr>
      <w:r>
        <w:rPr>
          <w:b/>
          <w:color w:val="464A69"/>
          <w:sz w:val="20"/>
        </w:rPr>
        <w:t>PUBLIC HOLIDAYS</w:t>
      </w:r>
    </w:p>
    <w:p>
      <w:pPr>
        <w:pStyle w:val="ListParagraph"/>
        <w:numPr>
          <w:ilvl w:val="0"/>
          <w:numId w:val="1"/>
        </w:numPr>
        <w:tabs>
          <w:tab w:pos="580" w:val="left" w:leader="none"/>
        </w:tabs>
        <w:spacing w:line="240" w:lineRule="auto" w:before="34" w:after="0"/>
        <w:ind w:left="579" w:right="0" w:hanging="360"/>
        <w:jc w:val="left"/>
        <w:rPr>
          <w:b/>
          <w:sz w:val="20"/>
        </w:rPr>
      </w:pPr>
      <w:r>
        <w:rPr>
          <w:b/>
          <w:color w:val="464A69"/>
          <w:sz w:val="20"/>
        </w:rPr>
        <w:t>DISCLAIMER</w:t>
      </w:r>
    </w:p>
    <w:p>
      <w:pPr>
        <w:spacing w:after="0" w:line="240" w:lineRule="auto"/>
        <w:jc w:val="left"/>
        <w:rPr>
          <w:sz w:val="20"/>
        </w:rPr>
        <w:sectPr>
          <w:pgSz w:w="11910" w:h="16840"/>
          <w:pgMar w:header="673" w:footer="627" w:top="1660" w:bottom="820" w:left="460" w:right="540"/>
        </w:sectPr>
      </w:pPr>
    </w:p>
    <w:p>
      <w:pPr>
        <w:pStyle w:val="BodyText"/>
        <w:rPr>
          <w:b/>
        </w:rPr>
      </w:pPr>
    </w:p>
    <w:p>
      <w:pPr>
        <w:pStyle w:val="BodyText"/>
        <w:spacing w:before="9"/>
        <w:rPr>
          <w:b/>
          <w:sz w:val="19"/>
        </w:rPr>
      </w:pPr>
    </w:p>
    <w:tbl>
      <w:tblPr>
        <w:tblW w:w="0" w:type="auto"/>
        <w:jc w:val="left"/>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1388"/>
        <w:gridCol w:w="1364"/>
        <w:gridCol w:w="3023"/>
        <w:gridCol w:w="2773"/>
      </w:tblGrid>
      <w:tr>
        <w:trPr>
          <w:trHeight w:val="779" w:hRule="atLeast"/>
        </w:trPr>
        <w:tc>
          <w:tcPr>
            <w:tcW w:w="10586" w:type="dxa"/>
            <w:gridSpan w:val="5"/>
            <w:shd w:val="clear" w:color="auto" w:fill="00B4B8"/>
          </w:tcPr>
          <w:p>
            <w:pPr>
              <w:pStyle w:val="TableParagraph"/>
              <w:spacing w:before="4"/>
              <w:ind w:left="0"/>
              <w:rPr>
                <w:b/>
                <w:sz w:val="24"/>
              </w:rPr>
            </w:pPr>
          </w:p>
          <w:p>
            <w:pPr>
              <w:pStyle w:val="TableParagraph"/>
              <w:ind w:left="3714" w:right="3710"/>
              <w:jc w:val="center"/>
              <w:rPr>
                <w:b/>
                <w:sz w:val="20"/>
              </w:rPr>
            </w:pPr>
            <w:r>
              <w:rPr>
                <w:b/>
                <w:color w:val="464A69"/>
                <w:sz w:val="20"/>
              </w:rPr>
              <w:t>DOCUMENT REVISION HISTORY</w:t>
            </w:r>
          </w:p>
        </w:tc>
      </w:tr>
      <w:tr>
        <w:trPr>
          <w:trHeight w:val="489" w:hRule="atLeast"/>
        </w:trPr>
        <w:tc>
          <w:tcPr>
            <w:tcW w:w="2038" w:type="dxa"/>
          </w:tcPr>
          <w:p>
            <w:pPr>
              <w:pStyle w:val="TableParagraph"/>
              <w:spacing w:before="136"/>
              <w:ind w:left="4"/>
              <w:rPr>
                <w:b/>
                <w:sz w:val="20"/>
              </w:rPr>
            </w:pPr>
            <w:r>
              <w:rPr>
                <w:b/>
                <w:color w:val="464A69"/>
                <w:sz w:val="20"/>
              </w:rPr>
              <w:t>Version Number</w:t>
            </w:r>
          </w:p>
        </w:tc>
        <w:tc>
          <w:tcPr>
            <w:tcW w:w="1388" w:type="dxa"/>
          </w:tcPr>
          <w:p>
            <w:pPr>
              <w:pStyle w:val="TableParagraph"/>
              <w:spacing w:before="136"/>
              <w:ind w:left="4"/>
              <w:rPr>
                <w:b/>
                <w:sz w:val="20"/>
              </w:rPr>
            </w:pPr>
            <w:r>
              <w:rPr>
                <w:b/>
                <w:color w:val="464A69"/>
                <w:sz w:val="20"/>
              </w:rPr>
              <w:t>Modified Date</w:t>
            </w:r>
          </w:p>
        </w:tc>
        <w:tc>
          <w:tcPr>
            <w:tcW w:w="1364" w:type="dxa"/>
          </w:tcPr>
          <w:p>
            <w:pPr>
              <w:pStyle w:val="TableParagraph"/>
              <w:spacing w:before="136"/>
              <w:ind w:left="4"/>
              <w:rPr>
                <w:b/>
                <w:sz w:val="20"/>
              </w:rPr>
            </w:pPr>
            <w:r>
              <w:rPr>
                <w:b/>
                <w:color w:val="464A69"/>
                <w:sz w:val="20"/>
              </w:rPr>
              <w:t>Modified By</w:t>
            </w:r>
          </w:p>
        </w:tc>
        <w:tc>
          <w:tcPr>
            <w:tcW w:w="3023" w:type="dxa"/>
          </w:tcPr>
          <w:p>
            <w:pPr>
              <w:pStyle w:val="TableParagraph"/>
              <w:spacing w:before="136"/>
              <w:ind w:left="6"/>
              <w:rPr>
                <w:b/>
                <w:sz w:val="20"/>
              </w:rPr>
            </w:pPr>
            <w:r>
              <w:rPr>
                <w:b/>
                <w:color w:val="464A69"/>
                <w:sz w:val="20"/>
              </w:rPr>
              <w:t>Changes</w:t>
            </w:r>
          </w:p>
        </w:tc>
        <w:tc>
          <w:tcPr>
            <w:tcW w:w="2773" w:type="dxa"/>
          </w:tcPr>
          <w:p>
            <w:pPr>
              <w:pStyle w:val="TableParagraph"/>
              <w:spacing w:before="136"/>
              <w:ind w:left="3"/>
              <w:rPr>
                <w:b/>
                <w:sz w:val="20"/>
              </w:rPr>
            </w:pPr>
            <w:r>
              <w:rPr>
                <w:b/>
                <w:color w:val="464A69"/>
                <w:sz w:val="20"/>
              </w:rPr>
              <w:t>Approval Authority</w:t>
            </w:r>
          </w:p>
        </w:tc>
      </w:tr>
      <w:tr>
        <w:trPr>
          <w:trHeight w:val="520" w:hRule="atLeast"/>
        </w:trPr>
        <w:tc>
          <w:tcPr>
            <w:tcW w:w="2038" w:type="dxa"/>
          </w:tcPr>
          <w:p>
            <w:pPr>
              <w:pStyle w:val="TableParagraph"/>
              <w:spacing w:before="21"/>
              <w:ind w:left="4"/>
              <w:rPr>
                <w:sz w:val="20"/>
              </w:rPr>
            </w:pPr>
            <w:r>
              <w:rPr>
                <w:color w:val="464A69"/>
                <w:sz w:val="20"/>
              </w:rPr>
              <w:t>1.0</w:t>
            </w:r>
          </w:p>
        </w:tc>
        <w:tc>
          <w:tcPr>
            <w:tcW w:w="1388" w:type="dxa"/>
          </w:tcPr>
          <w:p>
            <w:pPr>
              <w:pStyle w:val="TableParagraph"/>
              <w:spacing w:before="21"/>
              <w:ind w:left="4"/>
              <w:rPr>
                <w:sz w:val="20"/>
              </w:rPr>
            </w:pPr>
            <w:r>
              <w:rPr>
                <w:color w:val="464A69"/>
                <w:sz w:val="20"/>
              </w:rPr>
              <w:t>01/04/2014</w:t>
            </w:r>
          </w:p>
        </w:tc>
        <w:tc>
          <w:tcPr>
            <w:tcW w:w="1364" w:type="dxa"/>
          </w:tcPr>
          <w:p>
            <w:pPr>
              <w:pStyle w:val="TableParagraph"/>
              <w:spacing w:before="21"/>
              <w:ind w:left="4"/>
              <w:rPr>
                <w:sz w:val="20"/>
              </w:rPr>
            </w:pPr>
            <w:r>
              <w:rPr>
                <w:color w:val="464A69"/>
                <w:sz w:val="20"/>
              </w:rPr>
              <w:t>HR Operations</w:t>
            </w:r>
          </w:p>
        </w:tc>
        <w:tc>
          <w:tcPr>
            <w:tcW w:w="3023" w:type="dxa"/>
          </w:tcPr>
          <w:p>
            <w:pPr>
              <w:pStyle w:val="TableParagraph"/>
              <w:spacing w:before="21"/>
              <w:ind w:left="6"/>
              <w:rPr>
                <w:sz w:val="20"/>
              </w:rPr>
            </w:pPr>
            <w:r>
              <w:rPr>
                <w:color w:val="464A69"/>
                <w:sz w:val="20"/>
              </w:rPr>
              <w:t>Guideline on Compensation and</w:t>
            </w:r>
          </w:p>
          <w:p>
            <w:pPr>
              <w:pStyle w:val="TableParagraph"/>
              <w:spacing w:line="218" w:lineRule="exact" w:before="31"/>
              <w:ind w:left="6"/>
              <w:rPr>
                <w:sz w:val="20"/>
              </w:rPr>
            </w:pPr>
            <w:r>
              <w:rPr>
                <w:color w:val="464A69"/>
                <w:sz w:val="20"/>
              </w:rPr>
              <w:t>Benefits</w:t>
            </w:r>
          </w:p>
        </w:tc>
        <w:tc>
          <w:tcPr>
            <w:tcW w:w="2773" w:type="dxa"/>
          </w:tcPr>
          <w:p>
            <w:pPr>
              <w:pStyle w:val="TableParagraph"/>
              <w:spacing w:before="21"/>
              <w:ind w:left="3"/>
              <w:rPr>
                <w:sz w:val="20"/>
              </w:rPr>
            </w:pPr>
            <w:r>
              <w:rPr>
                <w:color w:val="464A69"/>
                <w:sz w:val="20"/>
              </w:rPr>
              <w:t>Head, HR</w:t>
            </w:r>
          </w:p>
        </w:tc>
      </w:tr>
      <w:tr>
        <w:trPr>
          <w:trHeight w:val="520" w:hRule="atLeast"/>
        </w:trPr>
        <w:tc>
          <w:tcPr>
            <w:tcW w:w="2038" w:type="dxa"/>
          </w:tcPr>
          <w:p>
            <w:pPr>
              <w:pStyle w:val="TableParagraph"/>
              <w:spacing w:before="21"/>
              <w:ind w:left="4"/>
              <w:rPr>
                <w:sz w:val="20"/>
              </w:rPr>
            </w:pPr>
            <w:r>
              <w:rPr>
                <w:color w:val="464A69"/>
                <w:sz w:val="20"/>
              </w:rPr>
              <w:t>1.1</w:t>
            </w:r>
          </w:p>
        </w:tc>
        <w:tc>
          <w:tcPr>
            <w:tcW w:w="1388" w:type="dxa"/>
          </w:tcPr>
          <w:p>
            <w:pPr>
              <w:pStyle w:val="TableParagraph"/>
              <w:spacing w:before="21"/>
              <w:ind w:left="4"/>
              <w:rPr>
                <w:sz w:val="20"/>
              </w:rPr>
            </w:pPr>
            <w:r>
              <w:rPr>
                <w:color w:val="464A69"/>
                <w:sz w:val="20"/>
              </w:rPr>
              <w:t>14/06/2016</w:t>
            </w:r>
          </w:p>
        </w:tc>
        <w:tc>
          <w:tcPr>
            <w:tcW w:w="1364" w:type="dxa"/>
          </w:tcPr>
          <w:p>
            <w:pPr>
              <w:pStyle w:val="TableParagraph"/>
              <w:spacing w:before="21"/>
              <w:ind w:left="4"/>
              <w:rPr>
                <w:sz w:val="20"/>
              </w:rPr>
            </w:pPr>
            <w:r>
              <w:rPr>
                <w:color w:val="464A69"/>
                <w:sz w:val="20"/>
              </w:rPr>
              <w:t>HR Operations</w:t>
            </w:r>
          </w:p>
        </w:tc>
        <w:tc>
          <w:tcPr>
            <w:tcW w:w="3023" w:type="dxa"/>
          </w:tcPr>
          <w:p>
            <w:pPr>
              <w:pStyle w:val="TableParagraph"/>
              <w:spacing w:line="260" w:lineRule="exact"/>
              <w:ind w:left="6" w:right="441"/>
              <w:rPr>
                <w:sz w:val="20"/>
              </w:rPr>
            </w:pPr>
            <w:r>
              <w:rPr>
                <w:color w:val="464A69"/>
                <w:sz w:val="20"/>
              </w:rPr>
              <w:t>Policy on Compensation and Benefits</w:t>
            </w:r>
          </w:p>
        </w:tc>
        <w:tc>
          <w:tcPr>
            <w:tcW w:w="2773" w:type="dxa"/>
          </w:tcPr>
          <w:p>
            <w:pPr>
              <w:pStyle w:val="TableParagraph"/>
              <w:spacing w:before="21"/>
              <w:ind w:left="3"/>
              <w:rPr>
                <w:sz w:val="20"/>
              </w:rPr>
            </w:pPr>
            <w:r>
              <w:rPr>
                <w:color w:val="464A69"/>
                <w:sz w:val="20"/>
              </w:rPr>
              <w:t>Head, HR</w:t>
            </w:r>
          </w:p>
        </w:tc>
      </w:tr>
      <w:tr>
        <w:trPr>
          <w:trHeight w:val="1039" w:hRule="atLeast"/>
        </w:trPr>
        <w:tc>
          <w:tcPr>
            <w:tcW w:w="2038" w:type="dxa"/>
          </w:tcPr>
          <w:p>
            <w:pPr>
              <w:pStyle w:val="TableParagraph"/>
              <w:spacing w:before="21"/>
              <w:ind w:left="4"/>
              <w:rPr>
                <w:sz w:val="20"/>
              </w:rPr>
            </w:pPr>
            <w:r>
              <w:rPr>
                <w:color w:val="464A69"/>
                <w:sz w:val="20"/>
              </w:rPr>
              <w:t>1.2</w:t>
            </w:r>
          </w:p>
        </w:tc>
        <w:tc>
          <w:tcPr>
            <w:tcW w:w="1388" w:type="dxa"/>
          </w:tcPr>
          <w:p>
            <w:pPr>
              <w:pStyle w:val="TableParagraph"/>
              <w:spacing w:before="21"/>
              <w:ind w:left="4"/>
              <w:rPr>
                <w:sz w:val="20"/>
              </w:rPr>
            </w:pPr>
            <w:r>
              <w:rPr>
                <w:color w:val="464A69"/>
                <w:sz w:val="20"/>
              </w:rPr>
              <w:t>01/01/2018</w:t>
            </w:r>
          </w:p>
        </w:tc>
        <w:tc>
          <w:tcPr>
            <w:tcW w:w="1364" w:type="dxa"/>
          </w:tcPr>
          <w:p>
            <w:pPr>
              <w:pStyle w:val="TableParagraph"/>
              <w:spacing w:before="21"/>
              <w:ind w:left="4"/>
              <w:rPr>
                <w:sz w:val="20"/>
              </w:rPr>
            </w:pPr>
            <w:r>
              <w:rPr>
                <w:color w:val="464A69"/>
                <w:sz w:val="20"/>
              </w:rPr>
              <w:t>HR Operations</w:t>
            </w:r>
          </w:p>
        </w:tc>
        <w:tc>
          <w:tcPr>
            <w:tcW w:w="3023" w:type="dxa"/>
          </w:tcPr>
          <w:p>
            <w:pPr>
              <w:pStyle w:val="TableParagraph"/>
              <w:spacing w:line="271" w:lineRule="auto" w:before="21"/>
              <w:ind w:left="6" w:right="171"/>
              <w:jc w:val="both"/>
              <w:rPr>
                <w:sz w:val="20"/>
              </w:rPr>
            </w:pPr>
            <w:r>
              <w:rPr>
                <w:color w:val="464A69"/>
                <w:sz w:val="20"/>
              </w:rPr>
              <w:t>Framed the separate Employee Benefits Policy. Changes w.r.to insurance, Removed Free lunch</w:t>
            </w:r>
          </w:p>
          <w:p>
            <w:pPr>
              <w:pStyle w:val="TableParagraph"/>
              <w:spacing w:line="218" w:lineRule="exact" w:before="1"/>
              <w:ind w:left="6"/>
              <w:jc w:val="both"/>
              <w:rPr>
                <w:sz w:val="20"/>
              </w:rPr>
            </w:pPr>
            <w:r>
              <w:rPr>
                <w:color w:val="464A69"/>
                <w:sz w:val="20"/>
              </w:rPr>
              <w:t>from the benefit</w:t>
            </w:r>
          </w:p>
        </w:tc>
        <w:tc>
          <w:tcPr>
            <w:tcW w:w="2773" w:type="dxa"/>
          </w:tcPr>
          <w:p>
            <w:pPr>
              <w:pStyle w:val="TableParagraph"/>
              <w:spacing w:before="21"/>
              <w:ind w:left="3"/>
              <w:rPr>
                <w:sz w:val="20"/>
              </w:rPr>
            </w:pPr>
            <w:r>
              <w:rPr>
                <w:color w:val="464A69"/>
                <w:sz w:val="20"/>
              </w:rPr>
              <w:t>Head, HR</w:t>
            </w:r>
          </w:p>
        </w:tc>
      </w:tr>
    </w:tbl>
    <w:p>
      <w:pPr>
        <w:pStyle w:val="BodyText"/>
        <w:rPr>
          <w:b/>
        </w:rPr>
      </w:pPr>
    </w:p>
    <w:p>
      <w:pPr>
        <w:pStyle w:val="BodyText"/>
        <w:rPr>
          <w:b/>
        </w:rPr>
      </w:pPr>
    </w:p>
    <w:p>
      <w:pPr>
        <w:pStyle w:val="BodyText"/>
        <w:spacing w:before="2"/>
        <w:rPr>
          <w:b/>
          <w:sz w:val="22"/>
        </w:rPr>
      </w:pPr>
    </w:p>
    <w:p>
      <w:pPr>
        <w:pStyle w:val="ListParagraph"/>
        <w:numPr>
          <w:ilvl w:val="0"/>
          <w:numId w:val="3"/>
        </w:numPr>
        <w:tabs>
          <w:tab w:pos="580" w:val="left" w:leader="none"/>
        </w:tabs>
        <w:spacing w:line="240" w:lineRule="auto" w:before="0" w:after="0"/>
        <w:ind w:left="579" w:right="0" w:hanging="360"/>
        <w:jc w:val="left"/>
        <w:rPr>
          <w:b/>
          <w:sz w:val="24"/>
        </w:rPr>
      </w:pPr>
      <w:r>
        <w:rPr>
          <w:b/>
          <w:color w:val="00B4B8"/>
          <w:sz w:val="24"/>
        </w:rPr>
        <w:t>OBJECTIVE</w:t>
      </w:r>
    </w:p>
    <w:p>
      <w:pPr>
        <w:pStyle w:val="BodyText"/>
        <w:spacing w:before="211"/>
        <w:ind w:left="320" w:right="138"/>
      </w:pPr>
      <w:r>
        <w:rPr>
          <w:color w:val="464A69"/>
        </w:rPr>
        <w:t>To attract, retain and motivate employees to contribute to the end client’s success and remain as a pro-active partner for the hardship undertaken by the employees to honour Altran’s commitment.</w:t>
      </w:r>
    </w:p>
    <w:p>
      <w:pPr>
        <w:pStyle w:val="BodyText"/>
        <w:spacing w:before="8"/>
        <w:rPr>
          <w:sz w:val="22"/>
        </w:rPr>
      </w:pPr>
    </w:p>
    <w:p>
      <w:pPr>
        <w:pStyle w:val="Heading1"/>
        <w:numPr>
          <w:ilvl w:val="0"/>
          <w:numId w:val="3"/>
        </w:numPr>
        <w:tabs>
          <w:tab w:pos="580" w:val="left" w:leader="none"/>
        </w:tabs>
        <w:spacing w:line="240" w:lineRule="auto" w:before="0" w:after="0"/>
        <w:ind w:left="579" w:right="0" w:hanging="360"/>
        <w:jc w:val="left"/>
      </w:pPr>
      <w:r>
        <w:rPr>
          <w:color w:val="00B4B8"/>
        </w:rPr>
        <w:t>SCOPE</w:t>
      </w:r>
    </w:p>
    <w:p>
      <w:pPr>
        <w:pStyle w:val="BodyText"/>
        <w:spacing w:before="10"/>
        <w:rPr>
          <w:b/>
          <w:sz w:val="26"/>
        </w:rPr>
      </w:pPr>
    </w:p>
    <w:p>
      <w:pPr>
        <w:pStyle w:val="BodyText"/>
        <w:ind w:left="219"/>
      </w:pPr>
      <w:r>
        <w:rPr>
          <w:color w:val="464A69"/>
        </w:rPr>
        <w:t>Applicable to full time &amp; fixed term employees of Altran India Pvt Ltd except for Telecom Business Unit.</w:t>
      </w:r>
    </w:p>
    <w:p>
      <w:pPr>
        <w:pStyle w:val="BodyText"/>
        <w:rPr>
          <w:sz w:val="22"/>
        </w:rPr>
      </w:pPr>
    </w:p>
    <w:p>
      <w:pPr>
        <w:pStyle w:val="Heading1"/>
        <w:numPr>
          <w:ilvl w:val="0"/>
          <w:numId w:val="3"/>
        </w:numPr>
        <w:tabs>
          <w:tab w:pos="580" w:val="left" w:leader="none"/>
        </w:tabs>
        <w:spacing w:line="240" w:lineRule="auto" w:before="178" w:after="0"/>
        <w:ind w:left="579" w:right="0" w:hanging="360"/>
        <w:jc w:val="left"/>
      </w:pPr>
      <w:r>
        <w:rPr>
          <w:color w:val="00B4B8"/>
        </w:rPr>
        <w:t>EMPLOYEE</w:t>
      </w:r>
      <w:r>
        <w:rPr>
          <w:color w:val="00B4B8"/>
          <w:spacing w:val="-1"/>
        </w:rPr>
        <w:t> </w:t>
      </w:r>
      <w:r>
        <w:rPr>
          <w:color w:val="00B4B8"/>
        </w:rPr>
        <w:t>BENEFITS</w:t>
      </w:r>
    </w:p>
    <w:p>
      <w:pPr>
        <w:pStyle w:val="BodyText"/>
        <w:spacing w:line="266" w:lineRule="auto" w:before="222"/>
        <w:ind w:left="320" w:right="138"/>
      </w:pPr>
      <w:r>
        <w:rPr>
          <w:color w:val="464A69"/>
        </w:rPr>
        <w:t>In addition to the CTC, Employees will be entitled to the following benefits subject to terms and conditions as applicable:</w:t>
      </w:r>
    </w:p>
    <w:p>
      <w:pPr>
        <w:pStyle w:val="BodyText"/>
        <w:rPr>
          <w:sz w:val="26"/>
        </w:rPr>
      </w:pPr>
    </w:p>
    <w:p>
      <w:pPr>
        <w:pStyle w:val="Heading1"/>
        <w:numPr>
          <w:ilvl w:val="1"/>
          <w:numId w:val="3"/>
        </w:numPr>
        <w:tabs>
          <w:tab w:pos="622" w:val="left" w:leader="none"/>
        </w:tabs>
        <w:spacing w:line="240" w:lineRule="auto" w:before="0" w:after="0"/>
        <w:ind w:left="621" w:right="0" w:hanging="402"/>
        <w:jc w:val="left"/>
      </w:pPr>
      <w:r>
        <w:rPr>
          <w:color w:val="00B4B8"/>
        </w:rPr>
        <w:t>MEDICAL INSURANCE</w:t>
      </w:r>
    </w:p>
    <w:p>
      <w:pPr>
        <w:pStyle w:val="BodyText"/>
        <w:rPr>
          <w:b/>
          <w:sz w:val="24"/>
        </w:rPr>
      </w:pPr>
    </w:p>
    <w:p>
      <w:pPr>
        <w:pStyle w:val="Heading2"/>
        <w:numPr>
          <w:ilvl w:val="2"/>
          <w:numId w:val="3"/>
        </w:numPr>
        <w:tabs>
          <w:tab w:pos="760" w:val="left" w:leader="none"/>
        </w:tabs>
        <w:spacing w:line="240" w:lineRule="auto" w:before="1" w:after="0"/>
        <w:ind w:left="759" w:right="0" w:hanging="360"/>
        <w:jc w:val="left"/>
      </w:pPr>
      <w:r>
        <w:rPr>
          <w:color w:val="00B4B8"/>
        </w:rPr>
        <w:t>GROUP MEDICLAIM(GMC)-</w:t>
      </w:r>
      <w:r>
        <w:rPr>
          <w:color w:val="00B4B8"/>
          <w:spacing w:val="-4"/>
        </w:rPr>
        <w:t> </w:t>
      </w:r>
      <w:r>
        <w:rPr>
          <w:color w:val="00B4B8"/>
        </w:rPr>
        <w:t>EMPLOYEES</w:t>
      </w:r>
    </w:p>
    <w:p>
      <w:pPr>
        <w:pStyle w:val="BodyText"/>
        <w:spacing w:line="228" w:lineRule="exact" w:before="164"/>
        <w:ind w:left="1018"/>
      </w:pPr>
      <w:r>
        <w:rPr>
          <w:color w:val="464A69"/>
        </w:rPr>
        <w:t>All Employees shall be covered under the Group Mediclaim Policy of the Company as mentioned below:</w:t>
      </w:r>
    </w:p>
    <w:p>
      <w:pPr>
        <w:pStyle w:val="BodyText"/>
        <w:spacing w:line="235" w:lineRule="auto" w:before="1"/>
        <w:ind w:left="1018"/>
      </w:pPr>
      <w:r>
        <w:rPr>
          <w:color w:val="464A69"/>
        </w:rPr>
        <w:t>This policy is meant to cover expenses towards any medical emergencies that may arise resulting in hospitalization.</w:t>
      </w:r>
    </w:p>
    <w:p>
      <w:pPr>
        <w:pStyle w:val="BodyText"/>
        <w:spacing w:before="2" w:after="1"/>
      </w:pPr>
    </w:p>
    <w:tbl>
      <w:tblPr>
        <w:tblW w:w="0" w:type="auto"/>
        <w:jc w:val="left"/>
        <w:tblInd w:w="1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5"/>
        <w:gridCol w:w="4253"/>
      </w:tblGrid>
      <w:tr>
        <w:trPr>
          <w:trHeight w:val="309" w:hRule="atLeast"/>
        </w:trPr>
        <w:tc>
          <w:tcPr>
            <w:tcW w:w="4155" w:type="dxa"/>
          </w:tcPr>
          <w:p>
            <w:pPr>
              <w:pStyle w:val="TableParagraph"/>
              <w:spacing w:line="184" w:lineRule="exact" w:before="105"/>
              <w:ind w:left="110"/>
              <w:rPr>
                <w:b/>
                <w:sz w:val="20"/>
              </w:rPr>
            </w:pPr>
            <w:r>
              <w:rPr>
                <w:b/>
                <w:color w:val="464A69"/>
                <w:sz w:val="20"/>
              </w:rPr>
              <w:t>Job Level</w:t>
            </w:r>
          </w:p>
        </w:tc>
        <w:tc>
          <w:tcPr>
            <w:tcW w:w="4253" w:type="dxa"/>
          </w:tcPr>
          <w:p>
            <w:pPr>
              <w:pStyle w:val="TableParagraph"/>
              <w:spacing w:line="184" w:lineRule="exact" w:before="105"/>
              <w:ind w:left="105"/>
              <w:rPr>
                <w:b/>
                <w:sz w:val="20"/>
              </w:rPr>
            </w:pPr>
            <w:r>
              <w:rPr>
                <w:b/>
                <w:color w:val="464A69"/>
                <w:sz w:val="20"/>
              </w:rPr>
              <w:t>Sum Insured (Floater)</w:t>
            </w:r>
          </w:p>
        </w:tc>
      </w:tr>
      <w:tr>
        <w:trPr>
          <w:trHeight w:val="306" w:hRule="atLeast"/>
        </w:trPr>
        <w:tc>
          <w:tcPr>
            <w:tcW w:w="4155" w:type="dxa"/>
          </w:tcPr>
          <w:p>
            <w:pPr>
              <w:pStyle w:val="TableParagraph"/>
              <w:spacing w:line="184" w:lineRule="exact" w:before="102"/>
              <w:ind w:left="110"/>
              <w:rPr>
                <w:sz w:val="20"/>
              </w:rPr>
            </w:pPr>
            <w:r>
              <w:rPr>
                <w:color w:val="464A69"/>
                <w:sz w:val="20"/>
              </w:rPr>
              <w:t>L1 to L4</w:t>
            </w:r>
          </w:p>
        </w:tc>
        <w:tc>
          <w:tcPr>
            <w:tcW w:w="4253" w:type="dxa"/>
          </w:tcPr>
          <w:p>
            <w:pPr>
              <w:pStyle w:val="TableParagraph"/>
              <w:spacing w:line="184" w:lineRule="exact" w:before="102"/>
              <w:ind w:left="105"/>
              <w:rPr>
                <w:sz w:val="20"/>
              </w:rPr>
            </w:pPr>
            <w:r>
              <w:rPr>
                <w:color w:val="464A69"/>
                <w:sz w:val="20"/>
              </w:rPr>
              <w:t>INR3,00,000</w:t>
            </w:r>
          </w:p>
        </w:tc>
      </w:tr>
      <w:tr>
        <w:trPr>
          <w:trHeight w:val="306" w:hRule="atLeast"/>
        </w:trPr>
        <w:tc>
          <w:tcPr>
            <w:tcW w:w="4155" w:type="dxa"/>
          </w:tcPr>
          <w:p>
            <w:pPr>
              <w:pStyle w:val="TableParagraph"/>
              <w:spacing w:line="184" w:lineRule="exact" w:before="102"/>
              <w:ind w:left="110"/>
              <w:rPr>
                <w:sz w:val="20"/>
              </w:rPr>
            </w:pPr>
            <w:r>
              <w:rPr>
                <w:color w:val="464A69"/>
                <w:sz w:val="20"/>
              </w:rPr>
              <w:t>L5</w:t>
            </w:r>
          </w:p>
        </w:tc>
        <w:tc>
          <w:tcPr>
            <w:tcW w:w="4253" w:type="dxa"/>
          </w:tcPr>
          <w:p>
            <w:pPr>
              <w:pStyle w:val="TableParagraph"/>
              <w:spacing w:line="184" w:lineRule="exact" w:before="102"/>
              <w:ind w:left="105"/>
              <w:rPr>
                <w:sz w:val="20"/>
              </w:rPr>
            </w:pPr>
            <w:r>
              <w:rPr>
                <w:color w:val="464A69"/>
                <w:sz w:val="20"/>
              </w:rPr>
              <w:t>INR4,00,000</w:t>
            </w:r>
          </w:p>
        </w:tc>
      </w:tr>
      <w:tr>
        <w:trPr>
          <w:trHeight w:val="309" w:hRule="atLeast"/>
        </w:trPr>
        <w:tc>
          <w:tcPr>
            <w:tcW w:w="4155" w:type="dxa"/>
          </w:tcPr>
          <w:p>
            <w:pPr>
              <w:pStyle w:val="TableParagraph"/>
              <w:spacing w:line="184" w:lineRule="exact" w:before="105"/>
              <w:ind w:left="110"/>
              <w:rPr>
                <w:sz w:val="20"/>
              </w:rPr>
            </w:pPr>
            <w:r>
              <w:rPr>
                <w:color w:val="464A69"/>
                <w:sz w:val="20"/>
              </w:rPr>
              <w:t>L6 and above</w:t>
            </w:r>
          </w:p>
        </w:tc>
        <w:tc>
          <w:tcPr>
            <w:tcW w:w="4253" w:type="dxa"/>
          </w:tcPr>
          <w:p>
            <w:pPr>
              <w:pStyle w:val="TableParagraph"/>
              <w:spacing w:line="184" w:lineRule="exact" w:before="105"/>
              <w:ind w:left="105"/>
              <w:rPr>
                <w:sz w:val="20"/>
              </w:rPr>
            </w:pPr>
            <w:r>
              <w:rPr>
                <w:color w:val="464A69"/>
                <w:sz w:val="20"/>
              </w:rPr>
              <w:t>INR5,00,000</w:t>
            </w:r>
          </w:p>
        </w:tc>
      </w:tr>
    </w:tbl>
    <w:p>
      <w:pPr>
        <w:pStyle w:val="BodyText"/>
        <w:spacing w:before="4"/>
        <w:rPr>
          <w:sz w:val="19"/>
        </w:rPr>
      </w:pPr>
    </w:p>
    <w:p>
      <w:pPr>
        <w:pStyle w:val="ListParagraph"/>
        <w:numPr>
          <w:ilvl w:val="3"/>
          <w:numId w:val="3"/>
        </w:numPr>
        <w:tabs>
          <w:tab w:pos="939" w:val="left" w:leader="none"/>
          <w:tab w:pos="940" w:val="left" w:leader="none"/>
        </w:tabs>
        <w:spacing w:line="237" w:lineRule="auto" w:before="1" w:after="0"/>
        <w:ind w:left="939" w:right="225" w:hanging="360"/>
        <w:jc w:val="left"/>
        <w:rPr>
          <w:sz w:val="20"/>
        </w:rPr>
      </w:pPr>
      <w:r>
        <w:rPr>
          <w:color w:val="464A69"/>
          <w:sz w:val="20"/>
        </w:rPr>
        <w:t>The Policy shall cover the employee, spouse, maximum of 2 children up to a total hospitalization expense as mentioned in the above</w:t>
      </w:r>
      <w:r>
        <w:rPr>
          <w:color w:val="464A69"/>
          <w:spacing w:val="3"/>
          <w:sz w:val="20"/>
        </w:rPr>
        <w:t> </w:t>
      </w:r>
      <w:r>
        <w:rPr>
          <w:color w:val="464A69"/>
          <w:sz w:val="20"/>
        </w:rPr>
        <w:t>table.</w:t>
      </w:r>
    </w:p>
    <w:p>
      <w:pPr>
        <w:pStyle w:val="ListParagraph"/>
        <w:numPr>
          <w:ilvl w:val="3"/>
          <w:numId w:val="3"/>
        </w:numPr>
        <w:tabs>
          <w:tab w:pos="939" w:val="left" w:leader="none"/>
          <w:tab w:pos="940" w:val="left" w:leader="none"/>
        </w:tabs>
        <w:spacing w:line="239" w:lineRule="exact" w:before="0" w:after="0"/>
        <w:ind w:left="939" w:right="0" w:hanging="360"/>
        <w:jc w:val="left"/>
        <w:rPr>
          <w:sz w:val="20"/>
        </w:rPr>
      </w:pPr>
      <w:r>
        <w:rPr>
          <w:color w:val="464A69"/>
          <w:sz w:val="20"/>
        </w:rPr>
        <w:t>Altran pays 100% premium for employees &amp; immediate</w:t>
      </w:r>
      <w:r>
        <w:rPr>
          <w:color w:val="464A69"/>
          <w:spacing w:val="-2"/>
          <w:sz w:val="20"/>
        </w:rPr>
        <w:t> </w:t>
      </w:r>
      <w:r>
        <w:rPr>
          <w:color w:val="464A69"/>
          <w:sz w:val="20"/>
        </w:rPr>
        <w:t>family.</w:t>
      </w:r>
    </w:p>
    <w:p>
      <w:pPr>
        <w:pStyle w:val="ListParagraph"/>
        <w:numPr>
          <w:ilvl w:val="3"/>
          <w:numId w:val="3"/>
        </w:numPr>
        <w:tabs>
          <w:tab w:pos="939" w:val="left" w:leader="none"/>
          <w:tab w:pos="940" w:val="left" w:leader="none"/>
        </w:tabs>
        <w:spacing w:line="230" w:lineRule="auto" w:before="5" w:after="0"/>
        <w:ind w:left="939" w:right="227" w:hanging="360"/>
        <w:jc w:val="left"/>
        <w:rPr>
          <w:sz w:val="20"/>
        </w:rPr>
      </w:pPr>
      <w:r>
        <w:rPr>
          <w:color w:val="464A69"/>
          <w:sz w:val="20"/>
        </w:rPr>
        <w:t>Child/Children shall be deemed to be dependent till the age of 21 years or marriage or gainful employment whichever is</w:t>
      </w:r>
      <w:r>
        <w:rPr>
          <w:color w:val="464A69"/>
          <w:spacing w:val="1"/>
          <w:sz w:val="20"/>
        </w:rPr>
        <w:t> </w:t>
      </w:r>
      <w:r>
        <w:rPr>
          <w:color w:val="464A69"/>
          <w:sz w:val="20"/>
        </w:rPr>
        <w:t>earlier.</w:t>
      </w:r>
    </w:p>
    <w:p>
      <w:pPr>
        <w:pStyle w:val="ListParagraph"/>
        <w:numPr>
          <w:ilvl w:val="3"/>
          <w:numId w:val="3"/>
        </w:numPr>
        <w:tabs>
          <w:tab w:pos="939" w:val="left" w:leader="none"/>
          <w:tab w:pos="940" w:val="left" w:leader="none"/>
        </w:tabs>
        <w:spacing w:line="232" w:lineRule="auto" w:before="3" w:after="0"/>
        <w:ind w:left="939" w:right="231" w:hanging="360"/>
        <w:jc w:val="left"/>
        <w:rPr>
          <w:sz w:val="20"/>
        </w:rPr>
      </w:pPr>
      <w:r>
        <w:rPr>
          <w:color w:val="464A69"/>
          <w:sz w:val="20"/>
        </w:rPr>
        <w:t>New joiners will receive an enrolment mailer from the TPA and 15 days of time will be given for updating the existing dependents from the date of receipt of the</w:t>
      </w:r>
      <w:r>
        <w:rPr>
          <w:color w:val="464A69"/>
          <w:spacing w:val="3"/>
          <w:sz w:val="20"/>
        </w:rPr>
        <w:t> </w:t>
      </w:r>
      <w:r>
        <w:rPr>
          <w:color w:val="464A69"/>
          <w:sz w:val="20"/>
        </w:rPr>
        <w:t>mail.</w:t>
      </w:r>
    </w:p>
    <w:p>
      <w:pPr>
        <w:spacing w:after="0" w:line="232" w:lineRule="auto"/>
        <w:jc w:val="left"/>
        <w:rPr>
          <w:sz w:val="20"/>
        </w:rPr>
        <w:sectPr>
          <w:pgSz w:w="11910" w:h="16840"/>
          <w:pgMar w:header="673" w:footer="627" w:top="1660" w:bottom="820" w:left="46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rPr>
          <w:sz w:val="26"/>
        </w:rPr>
      </w:pPr>
    </w:p>
    <w:p>
      <w:pPr>
        <w:pStyle w:val="ListParagraph"/>
        <w:numPr>
          <w:ilvl w:val="3"/>
          <w:numId w:val="3"/>
        </w:numPr>
        <w:tabs>
          <w:tab w:pos="939" w:val="left" w:leader="none"/>
          <w:tab w:pos="940" w:val="left" w:leader="none"/>
        </w:tabs>
        <w:spacing w:line="232" w:lineRule="auto" w:before="105" w:after="0"/>
        <w:ind w:left="939" w:right="231" w:hanging="360"/>
        <w:jc w:val="left"/>
        <w:rPr>
          <w:sz w:val="20"/>
        </w:rPr>
      </w:pPr>
      <w:r>
        <w:rPr>
          <w:color w:val="464A69"/>
          <w:sz w:val="20"/>
        </w:rPr>
        <w:t>New born inclusion to the family or Spouse addition via marriage to be enrolled within 30 days from date of birth or the date of marriage</w:t>
      </w:r>
      <w:r>
        <w:rPr>
          <w:color w:val="464A69"/>
          <w:spacing w:val="-1"/>
          <w:sz w:val="20"/>
        </w:rPr>
        <w:t> </w:t>
      </w:r>
      <w:r>
        <w:rPr>
          <w:color w:val="464A69"/>
          <w:sz w:val="20"/>
        </w:rPr>
        <w:t>respectively</w:t>
      </w:r>
    </w:p>
    <w:p>
      <w:pPr>
        <w:pStyle w:val="ListParagraph"/>
        <w:numPr>
          <w:ilvl w:val="3"/>
          <w:numId w:val="3"/>
        </w:numPr>
        <w:tabs>
          <w:tab w:pos="939" w:val="left" w:leader="none"/>
          <w:tab w:pos="940" w:val="left" w:leader="none"/>
        </w:tabs>
        <w:spacing w:line="237" w:lineRule="exact" w:before="0" w:after="0"/>
        <w:ind w:left="939" w:right="0" w:hanging="360"/>
        <w:jc w:val="left"/>
        <w:rPr>
          <w:sz w:val="20"/>
        </w:rPr>
      </w:pPr>
      <w:r>
        <w:rPr>
          <w:color w:val="464A69"/>
          <w:sz w:val="20"/>
        </w:rPr>
        <w:t>Maternity wellness</w:t>
      </w:r>
      <w:r>
        <w:rPr>
          <w:color w:val="464A69"/>
          <w:spacing w:val="-3"/>
          <w:sz w:val="20"/>
        </w:rPr>
        <w:t> </w:t>
      </w:r>
      <w:r>
        <w:rPr>
          <w:color w:val="464A69"/>
          <w:sz w:val="20"/>
        </w:rPr>
        <w:t>expense</w:t>
      </w:r>
    </w:p>
    <w:p>
      <w:pPr>
        <w:pStyle w:val="ListParagraph"/>
        <w:numPr>
          <w:ilvl w:val="3"/>
          <w:numId w:val="3"/>
        </w:numPr>
        <w:tabs>
          <w:tab w:pos="939" w:val="left" w:leader="none"/>
          <w:tab w:pos="940" w:val="left" w:leader="none"/>
        </w:tabs>
        <w:spacing w:line="239" w:lineRule="exact" w:before="0" w:after="0"/>
        <w:ind w:left="939" w:right="0" w:hanging="360"/>
        <w:jc w:val="left"/>
        <w:rPr>
          <w:sz w:val="20"/>
        </w:rPr>
      </w:pPr>
      <w:r>
        <w:rPr>
          <w:color w:val="464A69"/>
          <w:sz w:val="20"/>
        </w:rPr>
        <w:t>Maternity</w:t>
      </w:r>
      <w:r>
        <w:rPr>
          <w:color w:val="464A69"/>
          <w:spacing w:val="-4"/>
          <w:sz w:val="20"/>
        </w:rPr>
        <w:t> </w:t>
      </w:r>
      <w:r>
        <w:rPr>
          <w:color w:val="464A69"/>
          <w:sz w:val="20"/>
        </w:rPr>
        <w:t>sub-limit</w:t>
      </w:r>
    </w:p>
    <w:p>
      <w:pPr>
        <w:pStyle w:val="ListParagraph"/>
        <w:numPr>
          <w:ilvl w:val="3"/>
          <w:numId w:val="3"/>
        </w:numPr>
        <w:tabs>
          <w:tab w:pos="939" w:val="left" w:leader="none"/>
          <w:tab w:pos="940" w:val="left" w:leader="none"/>
        </w:tabs>
        <w:spacing w:line="230" w:lineRule="auto" w:before="5" w:after="0"/>
        <w:ind w:left="939" w:right="219" w:hanging="360"/>
        <w:jc w:val="left"/>
        <w:rPr>
          <w:sz w:val="20"/>
        </w:rPr>
      </w:pPr>
      <w:r>
        <w:rPr>
          <w:color w:val="464A69"/>
          <w:sz w:val="20"/>
        </w:rPr>
        <w:t>The maternity benefit is a part of the hospitalization benefit with a sub-limit of INR 35,000 for a normal delivery &amp; INR 50,000 for C-</w:t>
      </w:r>
      <w:r>
        <w:rPr>
          <w:color w:val="464A69"/>
          <w:spacing w:val="-3"/>
          <w:sz w:val="20"/>
        </w:rPr>
        <w:t> </w:t>
      </w:r>
      <w:r>
        <w:rPr>
          <w:color w:val="464A69"/>
          <w:sz w:val="20"/>
        </w:rPr>
        <w:t>section.</w:t>
      </w:r>
    </w:p>
    <w:p>
      <w:pPr>
        <w:pStyle w:val="ListParagraph"/>
        <w:numPr>
          <w:ilvl w:val="3"/>
          <w:numId w:val="3"/>
        </w:numPr>
        <w:tabs>
          <w:tab w:pos="939" w:val="left" w:leader="none"/>
          <w:tab w:pos="940" w:val="left" w:leader="none"/>
        </w:tabs>
        <w:spacing w:line="240" w:lineRule="exact" w:before="0" w:after="0"/>
        <w:ind w:left="939" w:right="0" w:hanging="360"/>
        <w:jc w:val="left"/>
        <w:rPr>
          <w:sz w:val="20"/>
        </w:rPr>
      </w:pPr>
      <w:r>
        <w:rPr>
          <w:color w:val="464A69"/>
          <w:sz w:val="20"/>
        </w:rPr>
        <w:t>Coverage under Large Network</w:t>
      </w:r>
      <w:r>
        <w:rPr>
          <w:color w:val="464A69"/>
          <w:spacing w:val="2"/>
          <w:sz w:val="20"/>
        </w:rPr>
        <w:t> </w:t>
      </w:r>
      <w:r>
        <w:rPr>
          <w:color w:val="464A69"/>
          <w:sz w:val="20"/>
        </w:rPr>
        <w:t>Hospitals</w:t>
      </w:r>
    </w:p>
    <w:p>
      <w:pPr>
        <w:pStyle w:val="ListParagraph"/>
        <w:numPr>
          <w:ilvl w:val="3"/>
          <w:numId w:val="3"/>
        </w:numPr>
        <w:tabs>
          <w:tab w:pos="939" w:val="left" w:leader="none"/>
          <w:tab w:pos="940" w:val="left" w:leader="none"/>
        </w:tabs>
        <w:spacing w:line="241" w:lineRule="exact" w:before="0" w:after="0"/>
        <w:ind w:left="939" w:right="0" w:hanging="360"/>
        <w:jc w:val="left"/>
        <w:rPr>
          <w:sz w:val="20"/>
        </w:rPr>
      </w:pPr>
      <w:r>
        <w:rPr>
          <w:color w:val="464A69"/>
          <w:sz w:val="20"/>
        </w:rPr>
        <w:t>Cashless &amp; Reimbursement</w:t>
      </w:r>
      <w:r>
        <w:rPr>
          <w:color w:val="464A69"/>
          <w:spacing w:val="-1"/>
          <w:sz w:val="20"/>
        </w:rPr>
        <w:t> </w:t>
      </w:r>
      <w:r>
        <w:rPr>
          <w:color w:val="464A69"/>
          <w:sz w:val="20"/>
        </w:rPr>
        <w:t>facility</w:t>
      </w:r>
    </w:p>
    <w:p>
      <w:pPr>
        <w:pStyle w:val="ListParagraph"/>
        <w:numPr>
          <w:ilvl w:val="3"/>
          <w:numId w:val="3"/>
        </w:numPr>
        <w:tabs>
          <w:tab w:pos="939" w:val="left" w:leader="none"/>
          <w:tab w:pos="940" w:val="left" w:leader="none"/>
        </w:tabs>
        <w:spacing w:line="240" w:lineRule="exact" w:before="0" w:after="0"/>
        <w:ind w:left="939" w:right="0" w:hanging="360"/>
        <w:jc w:val="left"/>
        <w:rPr>
          <w:sz w:val="20"/>
        </w:rPr>
      </w:pPr>
      <w:r>
        <w:rPr>
          <w:color w:val="464A69"/>
          <w:sz w:val="20"/>
        </w:rPr>
        <w:t>The medical expenses cover critical illness like</w:t>
      </w:r>
      <w:r>
        <w:rPr>
          <w:color w:val="464A69"/>
          <w:spacing w:val="-13"/>
          <w:sz w:val="20"/>
        </w:rPr>
        <w:t> </w:t>
      </w:r>
      <w:r>
        <w:rPr>
          <w:color w:val="464A69"/>
          <w:sz w:val="20"/>
        </w:rPr>
        <w:t>cancer.</w:t>
      </w:r>
    </w:p>
    <w:p>
      <w:pPr>
        <w:pStyle w:val="ListParagraph"/>
        <w:numPr>
          <w:ilvl w:val="3"/>
          <w:numId w:val="3"/>
        </w:numPr>
        <w:tabs>
          <w:tab w:pos="939" w:val="left" w:leader="none"/>
          <w:tab w:pos="940" w:val="left" w:leader="none"/>
        </w:tabs>
        <w:spacing w:line="240" w:lineRule="exact" w:before="0" w:after="0"/>
        <w:ind w:left="939" w:right="0" w:hanging="360"/>
        <w:jc w:val="left"/>
        <w:rPr>
          <w:sz w:val="20"/>
        </w:rPr>
      </w:pPr>
      <w:r>
        <w:rPr>
          <w:color w:val="464A69"/>
          <w:sz w:val="20"/>
        </w:rPr>
        <w:t>Pre and Post Natal Expenses on OPD basis: 5% of</w:t>
      </w:r>
      <w:r>
        <w:rPr>
          <w:color w:val="464A69"/>
          <w:spacing w:val="-11"/>
          <w:sz w:val="20"/>
        </w:rPr>
        <w:t> </w:t>
      </w:r>
      <w:r>
        <w:rPr>
          <w:color w:val="464A69"/>
          <w:sz w:val="20"/>
        </w:rPr>
        <w:t>the</w:t>
      </w:r>
    </w:p>
    <w:p>
      <w:pPr>
        <w:pStyle w:val="ListParagraph"/>
        <w:numPr>
          <w:ilvl w:val="3"/>
          <w:numId w:val="3"/>
        </w:numPr>
        <w:tabs>
          <w:tab w:pos="939" w:val="left" w:leader="none"/>
          <w:tab w:pos="940" w:val="left" w:leader="none"/>
        </w:tabs>
        <w:spacing w:line="240" w:lineRule="exact" w:before="0" w:after="0"/>
        <w:ind w:left="939" w:right="0" w:hanging="360"/>
        <w:jc w:val="left"/>
        <w:rPr>
          <w:sz w:val="20"/>
        </w:rPr>
      </w:pPr>
      <w:r>
        <w:rPr>
          <w:color w:val="464A69"/>
          <w:sz w:val="20"/>
        </w:rPr>
        <w:t>Healthy Baby Expenses / Well Baby Care</w:t>
      </w:r>
      <w:r>
        <w:rPr>
          <w:color w:val="464A69"/>
          <w:spacing w:val="-12"/>
          <w:sz w:val="20"/>
        </w:rPr>
        <w:t> </w:t>
      </w:r>
      <w:r>
        <w:rPr>
          <w:color w:val="464A69"/>
          <w:sz w:val="20"/>
        </w:rPr>
        <w:t>Expenses</w:t>
      </w:r>
    </w:p>
    <w:p>
      <w:pPr>
        <w:pStyle w:val="ListParagraph"/>
        <w:numPr>
          <w:ilvl w:val="3"/>
          <w:numId w:val="3"/>
        </w:numPr>
        <w:tabs>
          <w:tab w:pos="939" w:val="left" w:leader="none"/>
          <w:tab w:pos="940" w:val="left" w:leader="none"/>
        </w:tabs>
        <w:spacing w:line="239" w:lineRule="exact" w:before="0" w:after="0"/>
        <w:ind w:left="939" w:right="0" w:hanging="360"/>
        <w:jc w:val="left"/>
        <w:rPr>
          <w:sz w:val="20"/>
        </w:rPr>
      </w:pPr>
      <w:r>
        <w:rPr>
          <w:color w:val="464A69"/>
          <w:sz w:val="20"/>
        </w:rPr>
        <w:t>Baby wellness expenses up to Rs. 5000 under maternity</w:t>
      </w:r>
      <w:r>
        <w:rPr>
          <w:color w:val="464A69"/>
          <w:spacing w:val="-9"/>
          <w:sz w:val="20"/>
        </w:rPr>
        <w:t> </w:t>
      </w:r>
      <w:r>
        <w:rPr>
          <w:color w:val="464A69"/>
          <w:sz w:val="20"/>
        </w:rPr>
        <w:t>benefit</w:t>
      </w:r>
    </w:p>
    <w:p>
      <w:pPr>
        <w:pStyle w:val="ListParagraph"/>
        <w:numPr>
          <w:ilvl w:val="3"/>
          <w:numId w:val="3"/>
        </w:numPr>
        <w:tabs>
          <w:tab w:pos="939" w:val="left" w:leader="none"/>
          <w:tab w:pos="940" w:val="left" w:leader="none"/>
        </w:tabs>
        <w:spacing w:line="240" w:lineRule="exact" w:before="0" w:after="0"/>
        <w:ind w:left="939" w:right="0" w:hanging="360"/>
        <w:jc w:val="left"/>
        <w:rPr>
          <w:sz w:val="20"/>
        </w:rPr>
      </w:pPr>
      <w:r>
        <w:rPr>
          <w:color w:val="464A69"/>
          <w:sz w:val="20"/>
        </w:rPr>
        <w:t>Baby Cover (illness-related) from Day 1-</w:t>
      </w:r>
      <w:r>
        <w:rPr>
          <w:color w:val="464A69"/>
          <w:spacing w:val="-7"/>
          <w:sz w:val="20"/>
        </w:rPr>
        <w:t> </w:t>
      </w:r>
      <w:r>
        <w:rPr>
          <w:color w:val="464A69"/>
          <w:sz w:val="20"/>
        </w:rPr>
        <w:t>Covered</w:t>
      </w:r>
    </w:p>
    <w:p>
      <w:pPr>
        <w:pStyle w:val="ListParagraph"/>
        <w:numPr>
          <w:ilvl w:val="3"/>
          <w:numId w:val="3"/>
        </w:numPr>
        <w:tabs>
          <w:tab w:pos="939" w:val="left" w:leader="none"/>
          <w:tab w:pos="940" w:val="left" w:leader="none"/>
        </w:tabs>
        <w:spacing w:line="241" w:lineRule="exact" w:before="0" w:after="0"/>
        <w:ind w:left="939" w:right="0" w:hanging="360"/>
        <w:jc w:val="left"/>
        <w:rPr>
          <w:sz w:val="20"/>
        </w:rPr>
      </w:pPr>
      <w:r>
        <w:rPr>
          <w:color w:val="464A69"/>
          <w:sz w:val="20"/>
        </w:rPr>
        <w:t>Pre-existing illnesses</w:t>
      </w:r>
    </w:p>
    <w:p>
      <w:pPr>
        <w:pStyle w:val="ListParagraph"/>
        <w:numPr>
          <w:ilvl w:val="3"/>
          <w:numId w:val="3"/>
        </w:numPr>
        <w:tabs>
          <w:tab w:pos="939" w:val="left" w:leader="none"/>
          <w:tab w:pos="940" w:val="left" w:leader="none"/>
        </w:tabs>
        <w:spacing w:line="240" w:lineRule="exact" w:before="0" w:after="0"/>
        <w:ind w:left="939" w:right="0" w:hanging="360"/>
        <w:jc w:val="left"/>
        <w:rPr>
          <w:sz w:val="20"/>
        </w:rPr>
      </w:pPr>
      <w:r>
        <w:rPr>
          <w:color w:val="464A69"/>
          <w:sz w:val="20"/>
        </w:rPr>
        <w:t>Domiciliary Hospitalization</w:t>
      </w:r>
      <w:r>
        <w:rPr>
          <w:color w:val="464A69"/>
          <w:spacing w:val="-12"/>
          <w:sz w:val="20"/>
        </w:rPr>
        <w:t> </w:t>
      </w:r>
      <w:r>
        <w:rPr>
          <w:color w:val="464A69"/>
          <w:sz w:val="20"/>
        </w:rPr>
        <w:t>Expenses</w:t>
      </w:r>
    </w:p>
    <w:p>
      <w:pPr>
        <w:pStyle w:val="ListParagraph"/>
        <w:numPr>
          <w:ilvl w:val="3"/>
          <w:numId w:val="3"/>
        </w:numPr>
        <w:tabs>
          <w:tab w:pos="939" w:val="left" w:leader="none"/>
          <w:tab w:pos="940" w:val="left" w:leader="none"/>
        </w:tabs>
        <w:spacing w:line="240" w:lineRule="exact" w:before="0" w:after="0"/>
        <w:ind w:left="939" w:right="0" w:hanging="360"/>
        <w:jc w:val="left"/>
        <w:rPr>
          <w:sz w:val="20"/>
        </w:rPr>
      </w:pPr>
      <w:r>
        <w:rPr>
          <w:color w:val="464A69"/>
          <w:sz w:val="20"/>
        </w:rPr>
        <w:t>Widow Widower Cover up to 5</w:t>
      </w:r>
      <w:r>
        <w:rPr>
          <w:color w:val="464A69"/>
          <w:spacing w:val="-14"/>
          <w:sz w:val="20"/>
        </w:rPr>
        <w:t> </w:t>
      </w:r>
      <w:r>
        <w:rPr>
          <w:color w:val="464A69"/>
          <w:sz w:val="20"/>
        </w:rPr>
        <w:t>years</w:t>
      </w:r>
    </w:p>
    <w:p>
      <w:pPr>
        <w:pStyle w:val="ListParagraph"/>
        <w:numPr>
          <w:ilvl w:val="3"/>
          <w:numId w:val="3"/>
        </w:numPr>
        <w:tabs>
          <w:tab w:pos="939" w:val="left" w:leader="none"/>
          <w:tab w:pos="940" w:val="left" w:leader="none"/>
        </w:tabs>
        <w:spacing w:line="230" w:lineRule="auto" w:before="5" w:after="0"/>
        <w:ind w:left="939" w:right="233" w:hanging="360"/>
        <w:jc w:val="left"/>
        <w:rPr>
          <w:sz w:val="20"/>
        </w:rPr>
      </w:pPr>
      <w:r>
        <w:rPr>
          <w:color w:val="464A69"/>
          <w:sz w:val="20"/>
        </w:rPr>
        <w:t>Employees who missed enrolment during the window period will be eligible to updated details only during the next</w:t>
      </w:r>
      <w:r>
        <w:rPr>
          <w:color w:val="464A69"/>
          <w:spacing w:val="-1"/>
          <w:sz w:val="20"/>
        </w:rPr>
        <w:t> </w:t>
      </w:r>
      <w:r>
        <w:rPr>
          <w:color w:val="464A69"/>
          <w:sz w:val="20"/>
        </w:rPr>
        <w:t>renewal</w:t>
      </w:r>
    </w:p>
    <w:p>
      <w:pPr>
        <w:pStyle w:val="ListParagraph"/>
        <w:numPr>
          <w:ilvl w:val="3"/>
          <w:numId w:val="3"/>
        </w:numPr>
        <w:tabs>
          <w:tab w:pos="939" w:val="left" w:leader="none"/>
          <w:tab w:pos="940" w:val="left" w:leader="none"/>
        </w:tabs>
        <w:spacing w:line="237" w:lineRule="exact" w:before="0" w:after="0"/>
        <w:ind w:left="939" w:right="0" w:hanging="360"/>
        <w:jc w:val="left"/>
        <w:rPr>
          <w:sz w:val="20"/>
        </w:rPr>
      </w:pPr>
      <w:r>
        <w:rPr>
          <w:color w:val="464A69"/>
          <w:sz w:val="20"/>
        </w:rPr>
        <w:t>No exceptions will be entertained by</w:t>
      </w:r>
      <w:r>
        <w:rPr>
          <w:color w:val="464A69"/>
          <w:spacing w:val="-4"/>
          <w:sz w:val="20"/>
        </w:rPr>
        <w:t> </w:t>
      </w:r>
      <w:r>
        <w:rPr>
          <w:color w:val="464A69"/>
          <w:sz w:val="20"/>
        </w:rPr>
        <w:t>insurer.</w:t>
      </w:r>
    </w:p>
    <w:p>
      <w:pPr>
        <w:pStyle w:val="ListParagraph"/>
        <w:numPr>
          <w:ilvl w:val="3"/>
          <w:numId w:val="3"/>
        </w:numPr>
        <w:tabs>
          <w:tab w:pos="939" w:val="left" w:leader="none"/>
          <w:tab w:pos="940" w:val="left" w:leader="none"/>
        </w:tabs>
        <w:spacing w:line="243" w:lineRule="exact" w:before="0" w:after="0"/>
        <w:ind w:left="939" w:right="0" w:hanging="360"/>
        <w:jc w:val="left"/>
        <w:rPr>
          <w:sz w:val="20"/>
        </w:rPr>
      </w:pPr>
      <w:r>
        <w:rPr>
          <w:color w:val="464A69"/>
          <w:sz w:val="20"/>
        </w:rPr>
        <w:t>Parents of the employee will not be covered under the above</w:t>
      </w:r>
      <w:r>
        <w:rPr>
          <w:color w:val="464A69"/>
          <w:spacing w:val="2"/>
          <w:sz w:val="20"/>
        </w:rPr>
        <w:t> </w:t>
      </w:r>
      <w:r>
        <w:rPr>
          <w:color w:val="464A69"/>
          <w:sz w:val="20"/>
        </w:rPr>
        <w:t>policy.</w:t>
      </w:r>
    </w:p>
    <w:p>
      <w:pPr>
        <w:pStyle w:val="BodyText"/>
        <w:spacing w:before="9"/>
        <w:rPr>
          <w:sz w:val="23"/>
        </w:rPr>
      </w:pPr>
    </w:p>
    <w:p>
      <w:pPr>
        <w:pStyle w:val="Heading2"/>
        <w:numPr>
          <w:ilvl w:val="0"/>
          <w:numId w:val="4"/>
        </w:numPr>
        <w:tabs>
          <w:tab w:pos="551" w:val="left" w:leader="none"/>
        </w:tabs>
        <w:spacing w:line="240" w:lineRule="auto" w:before="0" w:after="0"/>
        <w:ind w:left="550" w:right="0" w:hanging="331"/>
        <w:jc w:val="left"/>
      </w:pPr>
      <w:r>
        <w:rPr>
          <w:color w:val="00B4B8"/>
        </w:rPr>
        <w:t>GROUP MEDICLAIM (GMC) – VOLUNTARY PARENTAL</w:t>
      </w:r>
      <w:r>
        <w:rPr>
          <w:color w:val="00B4B8"/>
          <w:spacing w:val="3"/>
        </w:rPr>
        <w:t> </w:t>
      </w:r>
      <w:r>
        <w:rPr>
          <w:color w:val="00B4B8"/>
        </w:rPr>
        <w:t>POLICY</w:t>
      </w:r>
    </w:p>
    <w:p>
      <w:pPr>
        <w:pStyle w:val="BodyText"/>
        <w:spacing w:before="6"/>
        <w:rPr>
          <w:b/>
          <w:sz w:val="23"/>
        </w:rPr>
      </w:pPr>
    </w:p>
    <w:p>
      <w:pPr>
        <w:pStyle w:val="ListParagraph"/>
        <w:numPr>
          <w:ilvl w:val="1"/>
          <w:numId w:val="4"/>
        </w:numPr>
        <w:tabs>
          <w:tab w:pos="940" w:val="left" w:leader="none"/>
        </w:tabs>
        <w:spacing w:line="261" w:lineRule="auto" w:before="0" w:after="0"/>
        <w:ind w:left="939" w:right="219" w:hanging="360"/>
        <w:jc w:val="both"/>
        <w:rPr>
          <w:sz w:val="20"/>
        </w:rPr>
      </w:pPr>
      <w:r>
        <w:rPr>
          <w:color w:val="464A69"/>
          <w:sz w:val="20"/>
        </w:rPr>
        <w:t>Employees may choose to insure their dependent parents or in Law’s against hospitalization expenses under the “Voluntary Parental Medical Insurance Policy” the premium for parents insurance shall be borne by the employee.</w:t>
      </w:r>
    </w:p>
    <w:p>
      <w:pPr>
        <w:pStyle w:val="ListParagraph"/>
        <w:numPr>
          <w:ilvl w:val="1"/>
          <w:numId w:val="4"/>
        </w:numPr>
        <w:tabs>
          <w:tab w:pos="939" w:val="left" w:leader="none"/>
          <w:tab w:pos="940" w:val="left" w:leader="none"/>
        </w:tabs>
        <w:spacing w:line="241" w:lineRule="exact" w:before="0" w:after="0"/>
        <w:ind w:left="939" w:right="0" w:hanging="360"/>
        <w:jc w:val="left"/>
        <w:rPr>
          <w:sz w:val="20"/>
        </w:rPr>
      </w:pPr>
      <w:r>
        <w:rPr>
          <w:color w:val="464A69"/>
          <w:sz w:val="20"/>
        </w:rPr>
        <w:t>No exceptions will be entertained by</w:t>
      </w:r>
      <w:r>
        <w:rPr>
          <w:color w:val="464A69"/>
          <w:spacing w:val="-4"/>
          <w:sz w:val="20"/>
        </w:rPr>
        <w:t> </w:t>
      </w:r>
      <w:r>
        <w:rPr>
          <w:color w:val="464A69"/>
          <w:sz w:val="20"/>
        </w:rPr>
        <w:t>insurer.</w:t>
      </w:r>
    </w:p>
    <w:p>
      <w:pPr>
        <w:pStyle w:val="ListParagraph"/>
        <w:numPr>
          <w:ilvl w:val="1"/>
          <w:numId w:val="4"/>
        </w:numPr>
        <w:tabs>
          <w:tab w:pos="939" w:val="left" w:leader="none"/>
          <w:tab w:pos="940" w:val="left" w:leader="none"/>
        </w:tabs>
        <w:spacing w:line="239" w:lineRule="exact" w:before="0" w:after="0"/>
        <w:ind w:left="939" w:right="0" w:hanging="360"/>
        <w:jc w:val="left"/>
        <w:rPr>
          <w:sz w:val="20"/>
        </w:rPr>
      </w:pPr>
      <w:r>
        <w:rPr>
          <w:color w:val="464A69"/>
          <w:sz w:val="20"/>
        </w:rPr>
        <w:t>100% premium being borne by the</w:t>
      </w:r>
      <w:r>
        <w:rPr>
          <w:color w:val="464A69"/>
          <w:spacing w:val="-2"/>
          <w:sz w:val="20"/>
        </w:rPr>
        <w:t> </w:t>
      </w:r>
      <w:r>
        <w:rPr>
          <w:color w:val="464A69"/>
          <w:sz w:val="20"/>
        </w:rPr>
        <w:t>employee</w:t>
      </w:r>
    </w:p>
    <w:p>
      <w:pPr>
        <w:pStyle w:val="ListParagraph"/>
        <w:numPr>
          <w:ilvl w:val="1"/>
          <w:numId w:val="4"/>
        </w:numPr>
        <w:tabs>
          <w:tab w:pos="939" w:val="left" w:leader="none"/>
          <w:tab w:pos="940" w:val="left" w:leader="none"/>
        </w:tabs>
        <w:spacing w:line="235" w:lineRule="auto" w:before="1" w:after="0"/>
        <w:ind w:left="939" w:right="147" w:hanging="360"/>
        <w:jc w:val="left"/>
        <w:rPr>
          <w:sz w:val="20"/>
        </w:rPr>
      </w:pPr>
      <w:r>
        <w:rPr>
          <w:color w:val="464A69"/>
          <w:sz w:val="20"/>
        </w:rPr>
        <w:t>Employee can cover either Parents or ln-laws. No combination is allowed (Example: Father and Father in Law, Mother and Father in</w:t>
      </w:r>
      <w:r>
        <w:rPr>
          <w:color w:val="464A69"/>
          <w:spacing w:val="-5"/>
          <w:sz w:val="20"/>
        </w:rPr>
        <w:t> </w:t>
      </w:r>
      <w:r>
        <w:rPr>
          <w:color w:val="464A69"/>
          <w:sz w:val="20"/>
        </w:rPr>
        <w:t>Law)</w:t>
      </w:r>
    </w:p>
    <w:p>
      <w:pPr>
        <w:pStyle w:val="ListParagraph"/>
        <w:numPr>
          <w:ilvl w:val="1"/>
          <w:numId w:val="4"/>
        </w:numPr>
        <w:tabs>
          <w:tab w:pos="939" w:val="left" w:leader="none"/>
          <w:tab w:pos="940" w:val="left" w:leader="none"/>
        </w:tabs>
        <w:spacing w:line="239" w:lineRule="exact" w:before="0" w:after="0"/>
        <w:ind w:left="939" w:right="0" w:hanging="360"/>
        <w:jc w:val="left"/>
        <w:rPr>
          <w:sz w:val="20"/>
        </w:rPr>
      </w:pPr>
      <w:r>
        <w:rPr>
          <w:color w:val="464A69"/>
          <w:sz w:val="20"/>
        </w:rPr>
        <w:t>The medical expenses cover critical illness like</w:t>
      </w:r>
      <w:r>
        <w:rPr>
          <w:color w:val="464A69"/>
          <w:spacing w:val="-9"/>
          <w:sz w:val="20"/>
        </w:rPr>
        <w:t> </w:t>
      </w:r>
      <w:r>
        <w:rPr>
          <w:color w:val="464A69"/>
          <w:sz w:val="20"/>
        </w:rPr>
        <w:t>cancer.</w:t>
      </w:r>
    </w:p>
    <w:p>
      <w:pPr>
        <w:pStyle w:val="ListParagraph"/>
        <w:numPr>
          <w:ilvl w:val="1"/>
          <w:numId w:val="4"/>
        </w:numPr>
        <w:tabs>
          <w:tab w:pos="939" w:val="left" w:leader="none"/>
          <w:tab w:pos="940" w:val="left" w:leader="none"/>
        </w:tabs>
        <w:spacing w:line="240" w:lineRule="exact" w:before="0" w:after="0"/>
        <w:ind w:left="939" w:right="0" w:hanging="360"/>
        <w:jc w:val="left"/>
        <w:rPr>
          <w:sz w:val="20"/>
        </w:rPr>
      </w:pPr>
      <w:r>
        <w:rPr>
          <w:color w:val="464A69"/>
          <w:sz w:val="20"/>
        </w:rPr>
        <w:t>Pre-Existing illness is covered</w:t>
      </w:r>
    </w:p>
    <w:p>
      <w:pPr>
        <w:pStyle w:val="ListParagraph"/>
        <w:numPr>
          <w:ilvl w:val="1"/>
          <w:numId w:val="4"/>
        </w:numPr>
        <w:tabs>
          <w:tab w:pos="939" w:val="left" w:leader="none"/>
          <w:tab w:pos="940" w:val="left" w:leader="none"/>
        </w:tabs>
        <w:spacing w:line="242" w:lineRule="exact" w:before="0" w:after="0"/>
        <w:ind w:left="939" w:right="0" w:hanging="360"/>
        <w:jc w:val="left"/>
        <w:rPr>
          <w:sz w:val="20"/>
        </w:rPr>
      </w:pPr>
      <w:r>
        <w:rPr>
          <w:color w:val="464A69"/>
          <w:sz w:val="20"/>
        </w:rPr>
        <w:t>The enrolment can be done only at the time of Joining or Annual Renewal. Mid-term enrolment is not</w:t>
      </w:r>
      <w:r>
        <w:rPr>
          <w:color w:val="464A69"/>
          <w:spacing w:val="-24"/>
          <w:sz w:val="20"/>
        </w:rPr>
        <w:t> </w:t>
      </w:r>
      <w:r>
        <w:rPr>
          <w:color w:val="464A69"/>
          <w:sz w:val="20"/>
        </w:rPr>
        <w:t>allowed.</w:t>
      </w:r>
    </w:p>
    <w:p>
      <w:pPr>
        <w:pStyle w:val="ListParagraph"/>
        <w:numPr>
          <w:ilvl w:val="1"/>
          <w:numId w:val="4"/>
        </w:numPr>
        <w:tabs>
          <w:tab w:pos="939" w:val="left" w:leader="none"/>
          <w:tab w:pos="940" w:val="left" w:leader="none"/>
        </w:tabs>
        <w:spacing w:line="259" w:lineRule="auto" w:before="0" w:after="0"/>
        <w:ind w:left="939" w:right="224" w:hanging="360"/>
        <w:jc w:val="left"/>
        <w:rPr>
          <w:sz w:val="20"/>
        </w:rPr>
      </w:pPr>
      <w:r>
        <w:rPr>
          <w:color w:val="464A69"/>
          <w:sz w:val="20"/>
        </w:rPr>
        <w:t>The premium towards the Voluntary Parental Medical Insurance Policy will be recovered from employee salary in 3 equal monthly</w:t>
      </w:r>
      <w:r>
        <w:rPr>
          <w:color w:val="464A69"/>
          <w:spacing w:val="-7"/>
          <w:sz w:val="20"/>
        </w:rPr>
        <w:t> </w:t>
      </w:r>
      <w:r>
        <w:rPr>
          <w:color w:val="464A69"/>
          <w:sz w:val="20"/>
        </w:rPr>
        <w:t>instalments.</w:t>
      </w:r>
    </w:p>
    <w:p>
      <w:pPr>
        <w:pStyle w:val="ListParagraph"/>
        <w:numPr>
          <w:ilvl w:val="1"/>
          <w:numId w:val="4"/>
        </w:numPr>
        <w:tabs>
          <w:tab w:pos="939" w:val="left" w:leader="none"/>
          <w:tab w:pos="940" w:val="left" w:leader="none"/>
        </w:tabs>
        <w:spacing w:line="241" w:lineRule="exact" w:before="1" w:after="0"/>
        <w:ind w:left="939" w:right="0" w:hanging="360"/>
        <w:jc w:val="left"/>
        <w:rPr>
          <w:sz w:val="20"/>
        </w:rPr>
      </w:pPr>
      <w:r>
        <w:rPr>
          <w:color w:val="464A69"/>
          <w:sz w:val="20"/>
        </w:rPr>
        <w:t>Portability of the Policy is allowed when an employee exits</w:t>
      </w:r>
      <w:r>
        <w:rPr>
          <w:color w:val="464A69"/>
          <w:spacing w:val="-9"/>
          <w:sz w:val="20"/>
        </w:rPr>
        <w:t> </w:t>
      </w:r>
      <w:r>
        <w:rPr>
          <w:color w:val="464A69"/>
          <w:sz w:val="20"/>
        </w:rPr>
        <w:t>Altran.</w:t>
      </w:r>
    </w:p>
    <w:p>
      <w:pPr>
        <w:pStyle w:val="ListParagraph"/>
        <w:numPr>
          <w:ilvl w:val="1"/>
          <w:numId w:val="4"/>
        </w:numPr>
        <w:tabs>
          <w:tab w:pos="939" w:val="left" w:leader="none"/>
          <w:tab w:pos="940" w:val="left" w:leader="none"/>
        </w:tabs>
        <w:spacing w:line="241" w:lineRule="exact" w:before="0" w:after="0"/>
        <w:ind w:left="939" w:right="0" w:hanging="360"/>
        <w:jc w:val="left"/>
        <w:rPr>
          <w:sz w:val="20"/>
        </w:rPr>
      </w:pPr>
      <w:r>
        <w:rPr>
          <w:color w:val="464A69"/>
          <w:sz w:val="20"/>
        </w:rPr>
        <w:t>Employee to connect with the Insurer for portability of the individual</w:t>
      </w:r>
      <w:r>
        <w:rPr>
          <w:color w:val="464A69"/>
          <w:spacing w:val="-8"/>
          <w:sz w:val="20"/>
        </w:rPr>
        <w:t> </w:t>
      </w:r>
      <w:r>
        <w:rPr>
          <w:color w:val="464A69"/>
          <w:sz w:val="20"/>
        </w:rPr>
        <w:t>policy</w:t>
      </w:r>
    </w:p>
    <w:p>
      <w:pPr>
        <w:pStyle w:val="BodyText"/>
        <w:spacing w:before="7"/>
        <w:rPr>
          <w:sz w:val="25"/>
        </w:rPr>
      </w:pPr>
    </w:p>
    <w:p>
      <w:pPr>
        <w:pStyle w:val="Heading2"/>
      </w:pPr>
      <w:r>
        <w:rPr>
          <w:color w:val="00B4B8"/>
        </w:rPr>
        <w:t>POLICY PARAMETERS</w:t>
      </w:r>
    </w:p>
    <w:p>
      <w:pPr>
        <w:pStyle w:val="BodyText"/>
        <w:spacing w:before="1" w:after="1"/>
        <w:rPr>
          <w:b/>
          <w:sz w:val="29"/>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47"/>
        <w:gridCol w:w="6681"/>
      </w:tblGrid>
      <w:tr>
        <w:trPr>
          <w:trHeight w:val="313" w:hRule="atLeast"/>
        </w:trPr>
        <w:tc>
          <w:tcPr>
            <w:tcW w:w="3647" w:type="dxa"/>
          </w:tcPr>
          <w:p>
            <w:pPr>
              <w:pStyle w:val="TableParagraph"/>
              <w:spacing w:line="229" w:lineRule="exact"/>
              <w:rPr>
                <w:sz w:val="20"/>
              </w:rPr>
            </w:pPr>
            <w:r>
              <w:rPr>
                <w:sz w:val="20"/>
              </w:rPr>
              <w:t>Insurer</w:t>
            </w:r>
          </w:p>
        </w:tc>
        <w:tc>
          <w:tcPr>
            <w:tcW w:w="6681" w:type="dxa"/>
          </w:tcPr>
          <w:p>
            <w:pPr>
              <w:pStyle w:val="TableParagraph"/>
              <w:spacing w:line="229" w:lineRule="exact"/>
              <w:rPr>
                <w:sz w:val="20"/>
              </w:rPr>
            </w:pPr>
            <w:r>
              <w:rPr>
                <w:sz w:val="20"/>
              </w:rPr>
              <w:t>National Insurance Company Limited</w:t>
            </w:r>
          </w:p>
        </w:tc>
      </w:tr>
      <w:tr>
        <w:trPr>
          <w:trHeight w:val="314" w:hRule="atLeast"/>
        </w:trPr>
        <w:tc>
          <w:tcPr>
            <w:tcW w:w="3647" w:type="dxa"/>
          </w:tcPr>
          <w:p>
            <w:pPr>
              <w:pStyle w:val="TableParagraph"/>
              <w:rPr>
                <w:sz w:val="20"/>
              </w:rPr>
            </w:pPr>
            <w:r>
              <w:rPr>
                <w:sz w:val="20"/>
              </w:rPr>
              <w:t>TPA</w:t>
            </w:r>
          </w:p>
        </w:tc>
        <w:tc>
          <w:tcPr>
            <w:tcW w:w="6681" w:type="dxa"/>
          </w:tcPr>
          <w:p>
            <w:pPr>
              <w:pStyle w:val="TableParagraph"/>
              <w:rPr>
                <w:sz w:val="20"/>
              </w:rPr>
            </w:pPr>
            <w:r>
              <w:rPr>
                <w:sz w:val="20"/>
              </w:rPr>
              <w:t>Medi Assist India TPA Pvt.Ltd.</w:t>
            </w:r>
          </w:p>
        </w:tc>
      </w:tr>
      <w:tr>
        <w:trPr>
          <w:trHeight w:val="330" w:hRule="atLeast"/>
        </w:trPr>
        <w:tc>
          <w:tcPr>
            <w:tcW w:w="3647" w:type="dxa"/>
          </w:tcPr>
          <w:p>
            <w:pPr>
              <w:pStyle w:val="TableParagraph"/>
              <w:spacing w:line="229" w:lineRule="exact"/>
              <w:rPr>
                <w:sz w:val="20"/>
              </w:rPr>
            </w:pPr>
            <w:r>
              <w:rPr>
                <w:sz w:val="20"/>
              </w:rPr>
              <w:t>Broker</w:t>
            </w:r>
          </w:p>
        </w:tc>
        <w:tc>
          <w:tcPr>
            <w:tcW w:w="6681" w:type="dxa"/>
          </w:tcPr>
          <w:p>
            <w:pPr>
              <w:pStyle w:val="TableParagraph"/>
              <w:spacing w:line="229" w:lineRule="exact"/>
              <w:rPr>
                <w:sz w:val="20"/>
              </w:rPr>
            </w:pPr>
            <w:r>
              <w:rPr>
                <w:sz w:val="20"/>
              </w:rPr>
              <w:t>Prudent Insurance Brokers Pvt. Ltd.</w:t>
            </w:r>
          </w:p>
        </w:tc>
      </w:tr>
      <w:tr>
        <w:trPr>
          <w:trHeight w:val="505" w:hRule="atLeast"/>
        </w:trPr>
        <w:tc>
          <w:tcPr>
            <w:tcW w:w="3647" w:type="dxa"/>
          </w:tcPr>
          <w:p>
            <w:pPr>
              <w:pStyle w:val="TableParagraph"/>
              <w:spacing w:line="227" w:lineRule="exact"/>
              <w:rPr>
                <w:sz w:val="20"/>
              </w:rPr>
            </w:pPr>
            <w:r>
              <w:rPr>
                <w:sz w:val="20"/>
              </w:rPr>
              <w:t>Family Definition</w:t>
            </w:r>
          </w:p>
        </w:tc>
        <w:tc>
          <w:tcPr>
            <w:tcW w:w="6681" w:type="dxa"/>
          </w:tcPr>
          <w:p>
            <w:pPr>
              <w:pStyle w:val="TableParagraph"/>
              <w:spacing w:line="227" w:lineRule="exact"/>
              <w:rPr>
                <w:sz w:val="20"/>
              </w:rPr>
            </w:pPr>
            <w:r>
              <w:rPr>
                <w:sz w:val="20"/>
              </w:rPr>
              <w:t>Voluntary Parental Insurance Policy-</w:t>
            </w:r>
          </w:p>
          <w:p>
            <w:pPr>
              <w:pStyle w:val="TableParagraph"/>
              <w:spacing w:before="22"/>
              <w:rPr>
                <w:sz w:val="20"/>
              </w:rPr>
            </w:pPr>
            <w:r>
              <w:rPr>
                <w:sz w:val="20"/>
              </w:rPr>
              <w:t>1+1: Parents or Parent-In Laws (Combination Not Allowed)</w:t>
            </w:r>
          </w:p>
        </w:tc>
      </w:tr>
      <w:tr>
        <w:trPr>
          <w:trHeight w:val="328" w:hRule="atLeast"/>
        </w:trPr>
        <w:tc>
          <w:tcPr>
            <w:tcW w:w="3647" w:type="dxa"/>
          </w:tcPr>
          <w:p>
            <w:pPr>
              <w:pStyle w:val="TableParagraph"/>
              <w:spacing w:line="227" w:lineRule="exact"/>
              <w:rPr>
                <w:sz w:val="20"/>
              </w:rPr>
            </w:pPr>
            <w:r>
              <w:rPr>
                <w:sz w:val="20"/>
              </w:rPr>
              <w:t>Parental Floater Sum Insured</w:t>
            </w:r>
          </w:p>
        </w:tc>
        <w:tc>
          <w:tcPr>
            <w:tcW w:w="6681" w:type="dxa"/>
          </w:tcPr>
          <w:p>
            <w:pPr>
              <w:pStyle w:val="TableParagraph"/>
              <w:spacing w:line="227" w:lineRule="exact"/>
              <w:rPr>
                <w:sz w:val="20"/>
              </w:rPr>
            </w:pPr>
            <w:r>
              <w:rPr>
                <w:sz w:val="20"/>
              </w:rPr>
              <w:t>INR 2,00,000 &amp; 3,00,000</w:t>
            </w:r>
          </w:p>
        </w:tc>
      </w:tr>
    </w:tbl>
    <w:p>
      <w:pPr>
        <w:spacing w:after="0" w:line="227" w:lineRule="exact"/>
        <w:rPr>
          <w:sz w:val="20"/>
        </w:rPr>
        <w:sectPr>
          <w:pgSz w:w="11910" w:h="16840"/>
          <w:pgMar w:header="673" w:footer="627" w:top="1660" w:bottom="820" w:left="460" w:right="54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19"/>
        </w:rPr>
      </w:pPr>
    </w:p>
    <w:p>
      <w:pPr>
        <w:pStyle w:val="ListParagraph"/>
        <w:numPr>
          <w:ilvl w:val="0"/>
          <w:numId w:val="5"/>
        </w:numPr>
        <w:tabs>
          <w:tab w:pos="580" w:val="left" w:leader="none"/>
        </w:tabs>
        <w:spacing w:line="240" w:lineRule="auto" w:before="94" w:after="0"/>
        <w:ind w:left="579" w:right="0" w:hanging="360"/>
        <w:jc w:val="left"/>
        <w:rPr>
          <w:b/>
          <w:sz w:val="22"/>
        </w:rPr>
      </w:pPr>
      <w:r>
        <w:rPr>
          <w:b/>
          <w:color w:val="00B4B8"/>
          <w:sz w:val="22"/>
        </w:rPr>
        <w:t>GROUP TERM LIFE</w:t>
      </w:r>
      <w:r>
        <w:rPr>
          <w:b/>
          <w:color w:val="00B4B8"/>
          <w:spacing w:val="-3"/>
          <w:sz w:val="22"/>
        </w:rPr>
        <w:t> </w:t>
      </w:r>
      <w:r>
        <w:rPr>
          <w:b/>
          <w:color w:val="00B4B8"/>
          <w:sz w:val="22"/>
        </w:rPr>
        <w:t>INSURANCE</w:t>
      </w:r>
    </w:p>
    <w:p>
      <w:pPr>
        <w:pStyle w:val="ListParagraph"/>
        <w:numPr>
          <w:ilvl w:val="1"/>
          <w:numId w:val="5"/>
        </w:numPr>
        <w:tabs>
          <w:tab w:pos="940" w:val="left" w:leader="none"/>
        </w:tabs>
        <w:spacing w:line="237" w:lineRule="auto" w:before="167" w:after="0"/>
        <w:ind w:left="939" w:right="220" w:hanging="360"/>
        <w:jc w:val="both"/>
        <w:rPr>
          <w:sz w:val="20"/>
        </w:rPr>
      </w:pPr>
      <w:r>
        <w:rPr>
          <w:color w:val="464A69"/>
          <w:sz w:val="20"/>
        </w:rPr>
        <w:t>All Employees of the Company are insured by the Group Life Insurance policy. The Policy shall cover the Employee only up to a sum insured benefit minimum of Rs. 15 Lakhs or maximum Equivalent to 1 year annual CTC. This entitles the nominee to the sum assured in the unfortunate event of demise of the Employee. In case of terminal illness 100% of sum assured is given in advance. The premium is fully funded by the organization. Terrorism cover is included. In case of Terminal illness, employee gets the entire amount in advance for his/her usage for the</w:t>
      </w:r>
      <w:r>
        <w:rPr>
          <w:color w:val="464A69"/>
          <w:spacing w:val="-5"/>
          <w:sz w:val="20"/>
        </w:rPr>
        <w:t> </w:t>
      </w:r>
      <w:r>
        <w:rPr>
          <w:color w:val="464A69"/>
          <w:sz w:val="20"/>
        </w:rPr>
        <w:t>treatment.</w:t>
      </w:r>
    </w:p>
    <w:p>
      <w:pPr>
        <w:pStyle w:val="BodyText"/>
        <w:rPr>
          <w:sz w:val="22"/>
        </w:rPr>
      </w:pPr>
    </w:p>
    <w:p>
      <w:pPr>
        <w:pStyle w:val="BodyText"/>
        <w:spacing w:before="5"/>
        <w:rPr>
          <w:sz w:val="17"/>
        </w:rPr>
      </w:pPr>
    </w:p>
    <w:p>
      <w:pPr>
        <w:pStyle w:val="Heading2"/>
        <w:numPr>
          <w:ilvl w:val="0"/>
          <w:numId w:val="6"/>
        </w:numPr>
        <w:tabs>
          <w:tab w:pos="580" w:val="left" w:leader="none"/>
        </w:tabs>
        <w:spacing w:line="240" w:lineRule="auto" w:before="0" w:after="0"/>
        <w:ind w:left="579" w:right="0" w:hanging="360"/>
        <w:jc w:val="left"/>
      </w:pPr>
      <w:r>
        <w:rPr>
          <w:color w:val="00B4B8"/>
        </w:rPr>
        <w:t>GROUP PERSONAL</w:t>
      </w:r>
      <w:r>
        <w:rPr>
          <w:color w:val="00B4B8"/>
          <w:spacing w:val="4"/>
        </w:rPr>
        <w:t> </w:t>
      </w:r>
      <w:r>
        <w:rPr>
          <w:color w:val="00B4B8"/>
        </w:rPr>
        <w:t>ACCIDENT</w:t>
      </w:r>
    </w:p>
    <w:p>
      <w:pPr>
        <w:pStyle w:val="BodyText"/>
        <w:spacing w:line="237" w:lineRule="auto" w:before="169"/>
        <w:ind w:left="1018" w:right="229"/>
        <w:jc w:val="both"/>
      </w:pPr>
      <w:r>
        <w:rPr>
          <w:color w:val="464A69"/>
        </w:rPr>
        <w:t>All Employees of the Company are insured by the Group Personal accident insurance policy. The Policy shall cover the Employee only up to a sum insured benefit minimum of Rs.15 Lakhs or maximum Equivalent to 1 year annual CTC.</w:t>
      </w:r>
    </w:p>
    <w:p>
      <w:pPr>
        <w:pStyle w:val="BodyText"/>
        <w:spacing w:line="235" w:lineRule="auto"/>
        <w:ind w:left="1018" w:right="227"/>
        <w:jc w:val="both"/>
      </w:pPr>
      <w:r>
        <w:rPr>
          <w:color w:val="464A69"/>
        </w:rPr>
        <w:t>This entitles the nominee to the sum assured in the unfortunate event of partial or complete disablement or un-natural demise of the Employee. Below are the benefits under each stage:</w:t>
      </w:r>
    </w:p>
    <w:p>
      <w:pPr>
        <w:pStyle w:val="BodyText"/>
        <w:rPr>
          <w:sz w:val="22"/>
        </w:rPr>
      </w:pPr>
    </w:p>
    <w:p>
      <w:pPr>
        <w:pStyle w:val="BodyText"/>
        <w:spacing w:before="7"/>
      </w:pPr>
    </w:p>
    <w:p>
      <w:pPr>
        <w:pStyle w:val="ListParagraph"/>
        <w:numPr>
          <w:ilvl w:val="1"/>
          <w:numId w:val="6"/>
        </w:numPr>
        <w:tabs>
          <w:tab w:pos="1208" w:val="left" w:leader="none"/>
          <w:tab w:pos="1209" w:val="left" w:leader="none"/>
        </w:tabs>
        <w:spacing w:line="240" w:lineRule="auto" w:before="0" w:after="0"/>
        <w:ind w:left="1208" w:right="0" w:hanging="502"/>
        <w:jc w:val="left"/>
        <w:rPr>
          <w:sz w:val="20"/>
        </w:rPr>
      </w:pPr>
      <w:r>
        <w:rPr>
          <w:b/>
          <w:color w:val="464A69"/>
          <w:sz w:val="20"/>
        </w:rPr>
        <w:t>Sum Insured: </w:t>
      </w:r>
      <w:r>
        <w:rPr>
          <w:color w:val="464A69"/>
          <w:sz w:val="20"/>
        </w:rPr>
        <w:t>1 Time of Annual</w:t>
      </w:r>
      <w:r>
        <w:rPr>
          <w:color w:val="464A69"/>
          <w:spacing w:val="-4"/>
          <w:sz w:val="20"/>
        </w:rPr>
        <w:t> </w:t>
      </w:r>
      <w:r>
        <w:rPr>
          <w:color w:val="464A69"/>
          <w:sz w:val="20"/>
        </w:rPr>
        <w:t>CTC</w:t>
      </w:r>
    </w:p>
    <w:p>
      <w:pPr>
        <w:pStyle w:val="BodyText"/>
        <w:spacing w:before="6"/>
        <w:rPr>
          <w:sz w:val="22"/>
        </w:rPr>
      </w:pPr>
    </w:p>
    <w:p>
      <w:pPr>
        <w:pStyle w:val="ListParagraph"/>
        <w:numPr>
          <w:ilvl w:val="1"/>
          <w:numId w:val="6"/>
        </w:numPr>
        <w:tabs>
          <w:tab w:pos="1208" w:val="left" w:leader="none"/>
          <w:tab w:pos="1209" w:val="left" w:leader="none"/>
        </w:tabs>
        <w:spacing w:line="240" w:lineRule="auto" w:before="0" w:after="0"/>
        <w:ind w:left="1208" w:right="0" w:hanging="502"/>
        <w:jc w:val="left"/>
        <w:rPr>
          <w:sz w:val="20"/>
        </w:rPr>
      </w:pPr>
      <w:r>
        <w:rPr>
          <w:b/>
          <w:color w:val="464A69"/>
          <w:sz w:val="20"/>
        </w:rPr>
        <w:t>Geographical Limits &amp; Coverage: </w:t>
      </w:r>
      <w:r>
        <w:rPr>
          <w:color w:val="464A69"/>
          <w:sz w:val="20"/>
        </w:rPr>
        <w:t>24 Hours World</w:t>
      </w:r>
      <w:r>
        <w:rPr>
          <w:color w:val="464A69"/>
          <w:spacing w:val="-6"/>
          <w:sz w:val="20"/>
        </w:rPr>
        <w:t> </w:t>
      </w:r>
      <w:r>
        <w:rPr>
          <w:color w:val="464A69"/>
          <w:sz w:val="20"/>
        </w:rPr>
        <w:t>Wide</w:t>
      </w:r>
    </w:p>
    <w:p>
      <w:pPr>
        <w:pStyle w:val="BodyText"/>
        <w:spacing w:before="2"/>
        <w:rPr>
          <w:sz w:val="19"/>
        </w:rPr>
      </w:pPr>
    </w:p>
    <w:p>
      <w:pPr>
        <w:pStyle w:val="ListParagraph"/>
        <w:numPr>
          <w:ilvl w:val="1"/>
          <w:numId w:val="6"/>
        </w:numPr>
        <w:tabs>
          <w:tab w:pos="1208" w:val="left" w:leader="none"/>
          <w:tab w:pos="1209" w:val="left" w:leader="none"/>
        </w:tabs>
        <w:spacing w:line="235" w:lineRule="auto" w:before="0" w:after="0"/>
        <w:ind w:left="1208" w:right="219" w:hanging="502"/>
        <w:jc w:val="left"/>
        <w:rPr>
          <w:sz w:val="20"/>
        </w:rPr>
      </w:pPr>
      <w:r>
        <w:rPr>
          <w:b/>
          <w:color w:val="464A69"/>
          <w:sz w:val="20"/>
        </w:rPr>
        <w:t>Accidental Death: </w:t>
      </w:r>
      <w:r>
        <w:rPr>
          <w:color w:val="464A69"/>
          <w:sz w:val="20"/>
        </w:rPr>
        <w:t>100% of the capital sum insured is payable to the nominee. Benefit is covered up to 1 time of annual</w:t>
      </w:r>
      <w:r>
        <w:rPr>
          <w:color w:val="464A69"/>
          <w:spacing w:val="-3"/>
          <w:sz w:val="20"/>
        </w:rPr>
        <w:t> </w:t>
      </w:r>
      <w:r>
        <w:rPr>
          <w:color w:val="464A69"/>
          <w:sz w:val="20"/>
        </w:rPr>
        <w:t>CTC</w:t>
      </w:r>
    </w:p>
    <w:p>
      <w:pPr>
        <w:pStyle w:val="BodyText"/>
        <w:spacing w:before="2"/>
        <w:rPr>
          <w:sz w:val="19"/>
        </w:rPr>
      </w:pPr>
    </w:p>
    <w:p>
      <w:pPr>
        <w:pStyle w:val="ListParagraph"/>
        <w:numPr>
          <w:ilvl w:val="2"/>
          <w:numId w:val="6"/>
        </w:numPr>
        <w:tabs>
          <w:tab w:pos="1719" w:val="left" w:leader="none"/>
          <w:tab w:pos="1720" w:val="left" w:leader="none"/>
        </w:tabs>
        <w:spacing w:line="232" w:lineRule="auto" w:before="0" w:after="0"/>
        <w:ind w:left="1719" w:right="224" w:hanging="343"/>
        <w:jc w:val="left"/>
        <w:rPr>
          <w:sz w:val="20"/>
        </w:rPr>
      </w:pPr>
      <w:r>
        <w:rPr>
          <w:b/>
          <w:color w:val="464A69"/>
          <w:sz w:val="20"/>
        </w:rPr>
        <w:t>Temporary total disability: </w:t>
      </w:r>
      <w:r>
        <w:rPr>
          <w:color w:val="464A69"/>
          <w:sz w:val="20"/>
        </w:rPr>
        <w:t>Temporary total disablement benefit has been increased from Rs 5000 to</w:t>
      </w:r>
      <w:r>
        <w:rPr>
          <w:color w:val="464A69"/>
          <w:spacing w:val="-2"/>
          <w:sz w:val="20"/>
        </w:rPr>
        <w:t> </w:t>
      </w:r>
      <w:r>
        <w:rPr>
          <w:color w:val="464A69"/>
          <w:sz w:val="20"/>
        </w:rPr>
        <w:t>Rs25,000</w:t>
      </w:r>
    </w:p>
    <w:p>
      <w:pPr>
        <w:pStyle w:val="BodyText"/>
        <w:spacing w:before="8"/>
        <w:rPr>
          <w:sz w:val="18"/>
        </w:rPr>
      </w:pPr>
    </w:p>
    <w:p>
      <w:pPr>
        <w:pStyle w:val="ListParagraph"/>
        <w:numPr>
          <w:ilvl w:val="1"/>
          <w:numId w:val="6"/>
        </w:numPr>
        <w:tabs>
          <w:tab w:pos="1208" w:val="left" w:leader="none"/>
          <w:tab w:pos="1209" w:val="left" w:leader="none"/>
        </w:tabs>
        <w:spacing w:line="240" w:lineRule="auto" w:before="0" w:after="0"/>
        <w:ind w:left="1208" w:right="0" w:hanging="502"/>
        <w:jc w:val="left"/>
        <w:rPr>
          <w:sz w:val="20"/>
        </w:rPr>
      </w:pPr>
      <w:r>
        <w:rPr>
          <w:b/>
          <w:color w:val="464A69"/>
          <w:sz w:val="20"/>
        </w:rPr>
        <w:t>Accidental Medical expenses: </w:t>
      </w:r>
      <w:r>
        <w:rPr>
          <w:color w:val="464A69"/>
          <w:sz w:val="20"/>
        </w:rPr>
        <w:t>cover at Actual or Rs. 25,000 whichever is</w:t>
      </w:r>
      <w:r>
        <w:rPr>
          <w:color w:val="464A69"/>
          <w:spacing w:val="-2"/>
          <w:sz w:val="20"/>
        </w:rPr>
        <w:t> </w:t>
      </w:r>
      <w:r>
        <w:rPr>
          <w:color w:val="464A69"/>
          <w:sz w:val="20"/>
        </w:rPr>
        <w:t>lower.</w:t>
      </w:r>
    </w:p>
    <w:p>
      <w:pPr>
        <w:pStyle w:val="BodyText"/>
        <w:spacing w:before="3"/>
      </w:pPr>
    </w:p>
    <w:p>
      <w:pPr>
        <w:pStyle w:val="ListParagraph"/>
        <w:numPr>
          <w:ilvl w:val="1"/>
          <w:numId w:val="6"/>
        </w:numPr>
        <w:tabs>
          <w:tab w:pos="1208" w:val="left" w:leader="none"/>
          <w:tab w:pos="1209" w:val="left" w:leader="none"/>
        </w:tabs>
        <w:spacing w:line="240" w:lineRule="auto" w:before="0" w:after="0"/>
        <w:ind w:left="1208" w:right="0" w:hanging="502"/>
        <w:jc w:val="left"/>
        <w:rPr>
          <w:sz w:val="20"/>
        </w:rPr>
      </w:pPr>
      <w:r>
        <w:rPr>
          <w:b/>
          <w:color w:val="464A69"/>
          <w:sz w:val="20"/>
        </w:rPr>
        <w:t>Modification Benefits</w:t>
      </w:r>
      <w:r>
        <w:rPr>
          <w:color w:val="464A69"/>
          <w:sz w:val="20"/>
        </w:rPr>
        <w:t>: covered up to Rs.</w:t>
      </w:r>
      <w:r>
        <w:rPr>
          <w:color w:val="464A69"/>
          <w:spacing w:val="-1"/>
          <w:sz w:val="20"/>
        </w:rPr>
        <w:t> </w:t>
      </w:r>
      <w:r>
        <w:rPr>
          <w:color w:val="464A69"/>
          <w:sz w:val="20"/>
        </w:rPr>
        <w:t>25,000.</w:t>
      </w:r>
    </w:p>
    <w:p>
      <w:pPr>
        <w:pStyle w:val="BodyText"/>
        <w:spacing w:before="8"/>
      </w:pPr>
    </w:p>
    <w:p>
      <w:pPr>
        <w:pStyle w:val="ListParagraph"/>
        <w:numPr>
          <w:ilvl w:val="1"/>
          <w:numId w:val="6"/>
        </w:numPr>
        <w:tabs>
          <w:tab w:pos="1208" w:val="left" w:leader="none"/>
          <w:tab w:pos="1209" w:val="left" w:leader="none"/>
        </w:tabs>
        <w:spacing w:line="232" w:lineRule="auto" w:before="0" w:after="0"/>
        <w:ind w:left="1208" w:right="224" w:hanging="502"/>
        <w:jc w:val="left"/>
        <w:rPr>
          <w:sz w:val="20"/>
        </w:rPr>
      </w:pPr>
      <w:r>
        <w:rPr>
          <w:b/>
          <w:color w:val="464A69"/>
          <w:sz w:val="20"/>
        </w:rPr>
        <w:t>Education Benefits</w:t>
      </w:r>
      <w:r>
        <w:rPr>
          <w:color w:val="464A69"/>
          <w:sz w:val="20"/>
        </w:rPr>
        <w:t>: Employee dependent children will get 10% of principal sum insured or Rs. 1,00,000 or whichever is lower as education</w:t>
      </w:r>
      <w:r>
        <w:rPr>
          <w:color w:val="464A69"/>
          <w:spacing w:val="-2"/>
          <w:sz w:val="20"/>
        </w:rPr>
        <w:t> </w:t>
      </w:r>
      <w:r>
        <w:rPr>
          <w:color w:val="464A69"/>
          <w:sz w:val="20"/>
        </w:rPr>
        <w:t>benefit.</w:t>
      </w:r>
    </w:p>
    <w:p>
      <w:pPr>
        <w:pStyle w:val="BodyText"/>
        <w:spacing w:before="2"/>
      </w:pPr>
    </w:p>
    <w:p>
      <w:pPr>
        <w:pStyle w:val="ListParagraph"/>
        <w:numPr>
          <w:ilvl w:val="1"/>
          <w:numId w:val="6"/>
        </w:numPr>
        <w:tabs>
          <w:tab w:pos="1208" w:val="left" w:leader="none"/>
          <w:tab w:pos="1209" w:val="left" w:leader="none"/>
        </w:tabs>
        <w:spacing w:line="240" w:lineRule="auto" w:before="0" w:after="0"/>
        <w:ind w:left="1208" w:right="0" w:hanging="502"/>
        <w:jc w:val="left"/>
        <w:rPr>
          <w:sz w:val="20"/>
        </w:rPr>
      </w:pPr>
      <w:r>
        <w:rPr>
          <w:b/>
          <w:color w:val="464A69"/>
          <w:sz w:val="20"/>
        </w:rPr>
        <w:t>Emergency family travel</w:t>
      </w:r>
      <w:r>
        <w:rPr>
          <w:color w:val="464A69"/>
          <w:sz w:val="20"/>
        </w:rPr>
        <w:t>: covered up to Rs.</w:t>
      </w:r>
      <w:r>
        <w:rPr>
          <w:color w:val="464A69"/>
          <w:spacing w:val="-2"/>
          <w:sz w:val="20"/>
        </w:rPr>
        <w:t> </w:t>
      </w:r>
      <w:r>
        <w:rPr>
          <w:color w:val="464A69"/>
          <w:sz w:val="20"/>
        </w:rPr>
        <w:t>25,000.</w:t>
      </w:r>
    </w:p>
    <w:p>
      <w:pPr>
        <w:pStyle w:val="BodyText"/>
        <w:spacing w:before="4"/>
        <w:rPr>
          <w:sz w:val="19"/>
        </w:rPr>
      </w:pPr>
    </w:p>
    <w:p>
      <w:pPr>
        <w:pStyle w:val="ListParagraph"/>
        <w:numPr>
          <w:ilvl w:val="1"/>
          <w:numId w:val="6"/>
        </w:numPr>
        <w:tabs>
          <w:tab w:pos="1209" w:val="left" w:leader="none"/>
        </w:tabs>
        <w:spacing w:line="235" w:lineRule="auto" w:before="0" w:after="0"/>
        <w:ind w:left="1208" w:right="218" w:hanging="502"/>
        <w:jc w:val="both"/>
        <w:rPr>
          <w:sz w:val="20"/>
        </w:rPr>
      </w:pPr>
      <w:r>
        <w:rPr>
          <w:b/>
          <w:color w:val="464A69"/>
          <w:sz w:val="20"/>
        </w:rPr>
        <w:t>Permanent partial disability: </w:t>
      </w:r>
      <w:r>
        <w:rPr>
          <w:color w:val="464A69"/>
          <w:sz w:val="20"/>
        </w:rPr>
        <w:t>If an Employee is partially disabled wherein the result is irrecoverable loss or use or actual loss by physical separation of body part, then a certain compensation is payable as per schedule.</w:t>
      </w:r>
    </w:p>
    <w:p>
      <w:pPr>
        <w:pStyle w:val="BodyText"/>
        <w:spacing w:before="9"/>
        <w:rPr>
          <w:sz w:val="18"/>
        </w:rPr>
      </w:pPr>
    </w:p>
    <w:p>
      <w:pPr>
        <w:pStyle w:val="ListParagraph"/>
        <w:numPr>
          <w:ilvl w:val="2"/>
          <w:numId w:val="6"/>
        </w:numPr>
        <w:tabs>
          <w:tab w:pos="1719" w:val="left" w:leader="none"/>
          <w:tab w:pos="1720" w:val="left" w:leader="none"/>
        </w:tabs>
        <w:spacing w:line="235" w:lineRule="auto" w:before="1" w:after="0"/>
        <w:ind w:left="1719" w:right="227" w:hanging="343"/>
        <w:jc w:val="left"/>
        <w:rPr>
          <w:sz w:val="20"/>
        </w:rPr>
      </w:pPr>
      <w:r>
        <w:rPr>
          <w:b/>
          <w:color w:val="464A69"/>
          <w:sz w:val="20"/>
        </w:rPr>
        <w:t>Permanent total disability: </w:t>
      </w:r>
      <w:r>
        <w:rPr>
          <w:color w:val="464A69"/>
          <w:sz w:val="20"/>
        </w:rPr>
        <w:t>If an Employee is permanently and totally disabled wherein the Employee cannot engage in employment or occupation then 150% of the sum insured is</w:t>
      </w:r>
      <w:r>
        <w:rPr>
          <w:color w:val="464A69"/>
          <w:spacing w:val="-16"/>
          <w:sz w:val="20"/>
        </w:rPr>
        <w:t> </w:t>
      </w:r>
      <w:r>
        <w:rPr>
          <w:color w:val="464A69"/>
          <w:sz w:val="20"/>
        </w:rPr>
        <w:t>paid.</w:t>
      </w:r>
    </w:p>
    <w:p>
      <w:pPr>
        <w:pStyle w:val="BodyText"/>
        <w:spacing w:before="9"/>
        <w:rPr>
          <w:sz w:val="18"/>
        </w:rPr>
      </w:pPr>
    </w:p>
    <w:p>
      <w:pPr>
        <w:pStyle w:val="ListParagraph"/>
        <w:numPr>
          <w:ilvl w:val="2"/>
          <w:numId w:val="6"/>
        </w:numPr>
        <w:tabs>
          <w:tab w:pos="1719" w:val="left" w:leader="none"/>
          <w:tab w:pos="1720" w:val="left" w:leader="none"/>
        </w:tabs>
        <w:spacing w:line="240" w:lineRule="auto" w:before="0" w:after="0"/>
        <w:ind w:left="1719" w:right="0" w:hanging="343"/>
        <w:jc w:val="left"/>
        <w:rPr>
          <w:sz w:val="20"/>
        </w:rPr>
      </w:pPr>
      <w:r>
        <w:rPr>
          <w:color w:val="464A69"/>
          <w:sz w:val="20"/>
        </w:rPr>
        <w:t>Repatriation of</w:t>
      </w:r>
      <w:r>
        <w:rPr>
          <w:color w:val="464A69"/>
          <w:spacing w:val="1"/>
          <w:sz w:val="20"/>
        </w:rPr>
        <w:t> </w:t>
      </w:r>
      <w:r>
        <w:rPr>
          <w:color w:val="464A69"/>
          <w:sz w:val="20"/>
        </w:rPr>
        <w:t>remains</w:t>
      </w:r>
    </w:p>
    <w:p>
      <w:pPr>
        <w:pStyle w:val="BodyText"/>
        <w:rPr>
          <w:sz w:val="19"/>
        </w:rPr>
      </w:pPr>
    </w:p>
    <w:p>
      <w:pPr>
        <w:pStyle w:val="ListParagraph"/>
        <w:numPr>
          <w:ilvl w:val="1"/>
          <w:numId w:val="6"/>
        </w:numPr>
        <w:tabs>
          <w:tab w:pos="1208" w:val="left" w:leader="none"/>
          <w:tab w:pos="1209" w:val="left" w:leader="none"/>
        </w:tabs>
        <w:spacing w:line="240" w:lineRule="auto" w:before="0" w:after="0"/>
        <w:ind w:left="1208" w:right="0" w:hanging="502"/>
        <w:jc w:val="left"/>
        <w:rPr>
          <w:sz w:val="20"/>
        </w:rPr>
      </w:pPr>
      <w:r>
        <w:rPr>
          <w:color w:val="464A69"/>
          <w:sz w:val="20"/>
        </w:rPr>
        <w:t>Claim is subject to satisfactory Medical Checkup &amp; other conditions as may be</w:t>
      </w:r>
      <w:r>
        <w:rPr>
          <w:color w:val="464A69"/>
          <w:spacing w:val="-16"/>
          <w:sz w:val="20"/>
        </w:rPr>
        <w:t> </w:t>
      </w:r>
      <w:r>
        <w:rPr>
          <w:color w:val="464A69"/>
          <w:sz w:val="20"/>
        </w:rPr>
        <w:t>applicable.</w:t>
      </w:r>
    </w:p>
    <w:p>
      <w:pPr>
        <w:spacing w:after="0" w:line="240" w:lineRule="auto"/>
        <w:jc w:val="left"/>
        <w:rPr>
          <w:sz w:val="20"/>
        </w:rPr>
        <w:sectPr>
          <w:pgSz w:w="11910" w:h="16840"/>
          <w:pgMar w:header="673" w:footer="627" w:top="1660" w:bottom="820" w:left="46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6"/>
        </w:rPr>
      </w:pPr>
    </w:p>
    <w:p>
      <w:pPr>
        <w:pStyle w:val="Heading1"/>
        <w:numPr>
          <w:ilvl w:val="1"/>
          <w:numId w:val="3"/>
        </w:numPr>
        <w:tabs>
          <w:tab w:pos="939" w:val="left" w:leader="none"/>
          <w:tab w:pos="940" w:val="left" w:leader="none"/>
        </w:tabs>
        <w:spacing w:line="240" w:lineRule="auto" w:before="92" w:after="0"/>
        <w:ind w:left="939" w:right="0" w:hanging="720"/>
        <w:jc w:val="left"/>
      </w:pPr>
      <w:r>
        <w:rPr>
          <w:color w:val="00B4B8"/>
        </w:rPr>
        <w:t>CAR LEASE &amp; CAR OPERATING EXPENSES</w:t>
      </w:r>
      <w:r>
        <w:rPr>
          <w:color w:val="00B4B8"/>
          <w:spacing w:val="9"/>
        </w:rPr>
        <w:t> </w:t>
      </w:r>
      <w:r>
        <w:rPr>
          <w:color w:val="00B4B8"/>
        </w:rPr>
        <w:t>BENEFIT</w:t>
      </w:r>
    </w:p>
    <w:p>
      <w:pPr>
        <w:pStyle w:val="BodyText"/>
        <w:rPr>
          <w:b/>
          <w:sz w:val="26"/>
        </w:rPr>
      </w:pPr>
    </w:p>
    <w:p>
      <w:pPr>
        <w:pStyle w:val="BodyText"/>
        <w:spacing w:line="256" w:lineRule="auto" w:before="175"/>
        <w:ind w:left="219" w:right="683"/>
      </w:pPr>
      <w:r>
        <w:rPr>
          <w:color w:val="464A69"/>
        </w:rPr>
        <w:t>The objective of this policy is to provide employees with company car benefit to facilitate their travel to work and to meet business requirements.</w:t>
      </w:r>
    </w:p>
    <w:p>
      <w:pPr>
        <w:pStyle w:val="BodyText"/>
        <w:spacing w:before="10"/>
        <w:rPr>
          <w:sz w:val="19"/>
        </w:rPr>
      </w:pPr>
    </w:p>
    <w:p>
      <w:pPr>
        <w:pStyle w:val="BodyText"/>
        <w:spacing w:line="264" w:lineRule="auto"/>
        <w:ind w:left="219" w:right="138"/>
        <w:jc w:val="both"/>
      </w:pPr>
      <w:r>
        <w:rPr>
          <w:color w:val="464A69"/>
        </w:rPr>
        <w:t>Company has a Car Lease Policy to help employees own a car. Employees at Level L4 and above will be eligible for company car lease policy. The value of Car Lease shall be converted into an Equal Monthly Installment (EMI) by the Leasing Company and the same shall be deducted from the salary. It is mandatory for the employee to buy back the Car at end of Lease period on the terms &amp; conditions stipulated by the Leasing Company. Please refer to the Car Lease Policy for further details in Employee ESS</w:t>
      </w:r>
      <w:r>
        <w:rPr>
          <w:color w:val="464A69"/>
          <w:spacing w:val="-3"/>
        </w:rPr>
        <w:t> </w:t>
      </w:r>
      <w:r>
        <w:rPr>
          <w:color w:val="464A69"/>
        </w:rPr>
        <w:t>portal.</w:t>
      </w:r>
    </w:p>
    <w:p>
      <w:pPr>
        <w:pStyle w:val="BodyText"/>
        <w:spacing w:before="3"/>
        <w:rPr>
          <w:sz w:val="27"/>
        </w:rPr>
      </w:pPr>
    </w:p>
    <w:p>
      <w:pPr>
        <w:pStyle w:val="Heading1"/>
        <w:numPr>
          <w:ilvl w:val="1"/>
          <w:numId w:val="3"/>
        </w:numPr>
        <w:tabs>
          <w:tab w:pos="939" w:val="left" w:leader="none"/>
          <w:tab w:pos="940" w:val="left" w:leader="none"/>
        </w:tabs>
        <w:spacing w:line="240" w:lineRule="auto" w:before="0" w:after="0"/>
        <w:ind w:left="939" w:right="0" w:hanging="720"/>
        <w:jc w:val="left"/>
      </w:pPr>
      <w:r>
        <w:rPr>
          <w:color w:val="00B4B8"/>
        </w:rPr>
        <w:t>CLIENT SITE EMPLOYEE</w:t>
      </w:r>
      <w:r>
        <w:rPr>
          <w:color w:val="00B4B8"/>
          <w:spacing w:val="-2"/>
        </w:rPr>
        <w:t> </w:t>
      </w:r>
      <w:r>
        <w:rPr>
          <w:color w:val="00B4B8"/>
        </w:rPr>
        <w:t>ENTITLEMENTS</w:t>
      </w:r>
    </w:p>
    <w:p>
      <w:pPr>
        <w:pStyle w:val="BodyText"/>
        <w:rPr>
          <w:b/>
          <w:sz w:val="26"/>
        </w:rPr>
      </w:pPr>
    </w:p>
    <w:p>
      <w:pPr>
        <w:pStyle w:val="BodyText"/>
        <w:spacing w:before="175"/>
        <w:ind w:left="358"/>
      </w:pPr>
      <w:r>
        <w:rPr>
          <w:color w:val="464A69"/>
        </w:rPr>
        <w:t>The objective is to administer and provide guidelines to employees deputed at client sites in India.</w:t>
      </w:r>
    </w:p>
    <w:p>
      <w:pPr>
        <w:pStyle w:val="BodyText"/>
        <w:spacing w:before="6"/>
        <w:rPr>
          <w:sz w:val="19"/>
        </w:rPr>
      </w:pPr>
    </w:p>
    <w:p>
      <w:pPr>
        <w:pStyle w:val="Heading2"/>
        <w:ind w:left="329"/>
      </w:pPr>
      <w:r>
        <w:rPr>
          <w:color w:val="464A69"/>
        </w:rPr>
        <w:t>General Rules:</w:t>
      </w:r>
    </w:p>
    <w:p>
      <w:pPr>
        <w:pStyle w:val="BodyText"/>
        <w:spacing w:before="9"/>
        <w:rPr>
          <w:b/>
        </w:rPr>
      </w:pPr>
    </w:p>
    <w:p>
      <w:pPr>
        <w:pStyle w:val="ListParagraph"/>
        <w:numPr>
          <w:ilvl w:val="0"/>
          <w:numId w:val="7"/>
        </w:numPr>
        <w:tabs>
          <w:tab w:pos="1079" w:val="left" w:leader="none"/>
        </w:tabs>
        <w:spacing w:line="220" w:lineRule="auto" w:before="0" w:after="0"/>
        <w:ind w:left="1078" w:right="278" w:hanging="355"/>
        <w:jc w:val="left"/>
        <w:rPr>
          <w:sz w:val="20"/>
        </w:rPr>
      </w:pPr>
      <w:r>
        <w:rPr>
          <w:color w:val="464A69"/>
          <w:sz w:val="20"/>
        </w:rPr>
        <w:t>The minimum period of deputation at the client sites in India should be 30 days and above to avail the  below</w:t>
      </w:r>
      <w:r>
        <w:rPr>
          <w:color w:val="464A69"/>
          <w:spacing w:val="-4"/>
          <w:sz w:val="20"/>
        </w:rPr>
        <w:t> </w:t>
      </w:r>
      <w:r>
        <w:rPr>
          <w:color w:val="464A69"/>
          <w:sz w:val="20"/>
        </w:rPr>
        <w:t>entitlements.</w:t>
      </w:r>
    </w:p>
    <w:p>
      <w:pPr>
        <w:pStyle w:val="ListParagraph"/>
        <w:numPr>
          <w:ilvl w:val="0"/>
          <w:numId w:val="7"/>
        </w:numPr>
        <w:tabs>
          <w:tab w:pos="1079" w:val="left" w:leader="none"/>
        </w:tabs>
        <w:spacing w:line="240" w:lineRule="auto" w:before="4" w:after="0"/>
        <w:ind w:left="1078" w:right="0" w:hanging="355"/>
        <w:jc w:val="left"/>
        <w:rPr>
          <w:sz w:val="20"/>
        </w:rPr>
      </w:pPr>
      <w:r>
        <w:rPr>
          <w:color w:val="464A69"/>
          <w:sz w:val="20"/>
        </w:rPr>
        <w:t>The employee does not have transportation / Food facility provided by the</w:t>
      </w:r>
      <w:r>
        <w:rPr>
          <w:color w:val="464A69"/>
          <w:spacing w:val="-10"/>
          <w:sz w:val="20"/>
        </w:rPr>
        <w:t> </w:t>
      </w:r>
      <w:r>
        <w:rPr>
          <w:color w:val="464A69"/>
          <w:sz w:val="20"/>
        </w:rPr>
        <w:t>client.</w:t>
      </w:r>
    </w:p>
    <w:p>
      <w:pPr>
        <w:pStyle w:val="ListParagraph"/>
        <w:numPr>
          <w:ilvl w:val="0"/>
          <w:numId w:val="7"/>
        </w:numPr>
        <w:tabs>
          <w:tab w:pos="1079" w:val="left" w:leader="none"/>
        </w:tabs>
        <w:spacing w:line="240" w:lineRule="auto" w:before="31" w:after="0"/>
        <w:ind w:left="1078" w:right="0" w:hanging="355"/>
        <w:jc w:val="left"/>
        <w:rPr>
          <w:sz w:val="20"/>
        </w:rPr>
      </w:pPr>
      <w:r>
        <w:rPr>
          <w:color w:val="464A69"/>
          <w:sz w:val="20"/>
        </w:rPr>
        <w:t>The employee deputed at the client sites in India for less than 30 days will abide by the “Local</w:t>
      </w:r>
      <w:r>
        <w:rPr>
          <w:color w:val="464A69"/>
          <w:spacing w:val="-29"/>
          <w:sz w:val="20"/>
        </w:rPr>
        <w:t> </w:t>
      </w:r>
      <w:r>
        <w:rPr>
          <w:color w:val="464A69"/>
          <w:sz w:val="20"/>
        </w:rPr>
        <w:t>Expenses”.</w:t>
      </w:r>
    </w:p>
    <w:p>
      <w:pPr>
        <w:pStyle w:val="BodyText"/>
        <w:spacing w:before="6"/>
        <w:rPr>
          <w:sz w:val="19"/>
        </w:rPr>
      </w:pPr>
    </w:p>
    <w:p>
      <w:pPr>
        <w:pStyle w:val="Heading2"/>
        <w:ind w:left="358"/>
      </w:pPr>
      <w:r>
        <w:rPr>
          <w:color w:val="464A69"/>
        </w:rPr>
        <w:t>Transportation Allowance:</w:t>
      </w:r>
    </w:p>
    <w:p>
      <w:pPr>
        <w:pStyle w:val="BodyText"/>
        <w:spacing w:before="5"/>
        <w:rPr>
          <w:b/>
        </w:rPr>
      </w:pPr>
    </w:p>
    <w:p>
      <w:pPr>
        <w:pStyle w:val="BodyText"/>
        <w:spacing w:line="225" w:lineRule="auto"/>
        <w:ind w:left="219" w:right="311"/>
        <w:jc w:val="both"/>
      </w:pPr>
      <w:r>
        <w:rPr>
          <w:color w:val="464A69"/>
        </w:rPr>
        <w:t>A conveyance allowance of Rs. 3,000 per month shall be paid to employees deputed at client site. This allowance is paid towards reimbursement of conveyance charges incurred by the employee to travel from home to Office (client site) and back home.</w:t>
      </w:r>
    </w:p>
    <w:p>
      <w:pPr>
        <w:pStyle w:val="BodyText"/>
        <w:spacing w:line="220" w:lineRule="auto" w:before="1"/>
        <w:ind w:left="219" w:right="471"/>
        <w:rPr>
          <w:sz w:val="24"/>
        </w:rPr>
      </w:pPr>
      <w:r>
        <w:rPr>
          <w:color w:val="464A69"/>
        </w:rPr>
        <w:t>In case where the transportation is provided by the client, the employee must use the same facilities and shall not be eligible for the Transportation allowance</w:t>
      </w:r>
      <w:r>
        <w:rPr>
          <w:color w:val="464A69"/>
          <w:sz w:val="24"/>
        </w:rPr>
        <w:t>.</w:t>
      </w:r>
    </w:p>
    <w:p>
      <w:pPr>
        <w:pStyle w:val="BodyText"/>
        <w:spacing w:before="9"/>
        <w:rPr>
          <w:sz w:val="23"/>
        </w:rPr>
      </w:pPr>
    </w:p>
    <w:p>
      <w:pPr>
        <w:pStyle w:val="BodyText"/>
        <w:ind w:left="219"/>
      </w:pPr>
      <w:r>
        <w:rPr>
          <w:color w:val="464A69"/>
        </w:rPr>
        <w:t>This allowance will be provided to employees at customer site/Client locations based on the approval by respective business unit Head.</w:t>
      </w:r>
    </w:p>
    <w:p>
      <w:pPr>
        <w:pStyle w:val="BodyText"/>
        <w:spacing w:line="226" w:lineRule="exact"/>
        <w:ind w:left="219"/>
      </w:pPr>
      <w:r>
        <w:rPr>
          <w:color w:val="464A69"/>
        </w:rPr>
        <w:t>This allowance will be paid through payroll in retrospective month as a taxable income.</w:t>
      </w:r>
    </w:p>
    <w:p>
      <w:pPr>
        <w:pStyle w:val="BodyText"/>
        <w:rPr>
          <w:sz w:val="22"/>
        </w:rPr>
      </w:pPr>
    </w:p>
    <w:p>
      <w:pPr>
        <w:pStyle w:val="BodyText"/>
        <w:spacing w:before="6"/>
        <w:rPr>
          <w:sz w:val="25"/>
        </w:rPr>
      </w:pPr>
    </w:p>
    <w:p>
      <w:pPr>
        <w:pStyle w:val="Heading1"/>
        <w:numPr>
          <w:ilvl w:val="1"/>
          <w:numId w:val="3"/>
        </w:numPr>
        <w:tabs>
          <w:tab w:pos="939" w:val="left" w:leader="none"/>
          <w:tab w:pos="940" w:val="left" w:leader="none"/>
        </w:tabs>
        <w:spacing w:line="240" w:lineRule="auto" w:before="0" w:after="0"/>
        <w:ind w:left="939" w:right="0" w:hanging="720"/>
        <w:jc w:val="left"/>
      </w:pPr>
      <w:r>
        <w:rPr>
          <w:color w:val="00B4B8"/>
        </w:rPr>
        <w:t>TRANSPORTATION</w:t>
      </w:r>
      <w:r>
        <w:rPr>
          <w:color w:val="00B4B8"/>
          <w:spacing w:val="-1"/>
        </w:rPr>
        <w:t> </w:t>
      </w:r>
      <w:r>
        <w:rPr>
          <w:color w:val="00B4B8"/>
        </w:rPr>
        <w:t>FACILITY</w:t>
      </w:r>
    </w:p>
    <w:p>
      <w:pPr>
        <w:pStyle w:val="BodyText"/>
        <w:rPr>
          <w:b/>
          <w:sz w:val="21"/>
        </w:rPr>
      </w:pPr>
    </w:p>
    <w:p>
      <w:pPr>
        <w:pStyle w:val="BodyText"/>
        <w:ind w:left="447" w:right="138"/>
      </w:pPr>
      <w:r>
        <w:rPr>
          <w:color w:val="464A69"/>
        </w:rPr>
        <w:t>Altran Technologies India maintains and provides subsidized transportation facility to its employees to facilitate hassle free commute to work.</w:t>
      </w:r>
    </w:p>
    <w:p>
      <w:pPr>
        <w:pStyle w:val="ListParagraph"/>
        <w:numPr>
          <w:ilvl w:val="0"/>
          <w:numId w:val="8"/>
        </w:numPr>
        <w:tabs>
          <w:tab w:pos="1168" w:val="left" w:leader="none"/>
        </w:tabs>
        <w:spacing w:line="240" w:lineRule="auto" w:before="121" w:after="0"/>
        <w:ind w:left="1167" w:right="138" w:hanging="360"/>
        <w:jc w:val="both"/>
        <w:rPr>
          <w:sz w:val="20"/>
        </w:rPr>
      </w:pPr>
      <w:r>
        <w:rPr>
          <w:color w:val="464A69"/>
          <w:sz w:val="20"/>
        </w:rPr>
        <w:t>All existing employees availing the transport services shall be liable to pay INR 2500/- on a monthly basis towards the facility usage for Bangalore &amp; INR 650/- for Coimbatore locations respectively. This amount may be revised over a period of time and if so will be communicated to the employees through</w:t>
      </w:r>
      <w:r>
        <w:rPr>
          <w:color w:val="464A69"/>
          <w:spacing w:val="-20"/>
          <w:sz w:val="20"/>
        </w:rPr>
        <w:t> </w:t>
      </w:r>
      <w:r>
        <w:rPr>
          <w:color w:val="464A69"/>
          <w:sz w:val="20"/>
        </w:rPr>
        <w:t>email.</w:t>
      </w:r>
    </w:p>
    <w:p>
      <w:pPr>
        <w:pStyle w:val="ListParagraph"/>
        <w:numPr>
          <w:ilvl w:val="0"/>
          <w:numId w:val="8"/>
        </w:numPr>
        <w:tabs>
          <w:tab w:pos="1167" w:val="left" w:leader="none"/>
          <w:tab w:pos="1168" w:val="left" w:leader="none"/>
        </w:tabs>
        <w:spacing w:line="240" w:lineRule="auto" w:before="119" w:after="0"/>
        <w:ind w:left="1167" w:right="0" w:hanging="360"/>
        <w:jc w:val="left"/>
        <w:rPr>
          <w:sz w:val="20"/>
        </w:rPr>
      </w:pPr>
      <w:r>
        <w:rPr>
          <w:color w:val="464A69"/>
          <w:sz w:val="20"/>
        </w:rPr>
        <w:t>Employees are expected to be at their respective pickup point at least 5mins prior to the pickup</w:t>
      </w:r>
      <w:r>
        <w:rPr>
          <w:color w:val="464A69"/>
          <w:spacing w:val="-14"/>
          <w:sz w:val="20"/>
        </w:rPr>
        <w:t> </w:t>
      </w:r>
      <w:r>
        <w:rPr>
          <w:color w:val="464A69"/>
          <w:sz w:val="20"/>
        </w:rPr>
        <w:t>time.</w:t>
      </w:r>
    </w:p>
    <w:p>
      <w:pPr>
        <w:spacing w:after="0" w:line="240" w:lineRule="auto"/>
        <w:jc w:val="left"/>
        <w:rPr>
          <w:sz w:val="20"/>
        </w:rPr>
        <w:sectPr>
          <w:pgSz w:w="11910" w:h="16840"/>
          <w:pgMar w:header="673" w:footer="627" w:top="1660" w:bottom="820" w:left="46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6"/>
        </w:rPr>
      </w:pPr>
    </w:p>
    <w:p>
      <w:pPr>
        <w:pStyle w:val="ListParagraph"/>
        <w:numPr>
          <w:ilvl w:val="0"/>
          <w:numId w:val="8"/>
        </w:numPr>
        <w:tabs>
          <w:tab w:pos="1168" w:val="left" w:leader="none"/>
        </w:tabs>
        <w:spacing w:line="240" w:lineRule="auto" w:before="93" w:after="0"/>
        <w:ind w:left="1167" w:right="141" w:hanging="360"/>
        <w:jc w:val="both"/>
        <w:rPr>
          <w:sz w:val="20"/>
        </w:rPr>
      </w:pPr>
      <w:r>
        <w:rPr>
          <w:color w:val="464A69"/>
          <w:sz w:val="20"/>
        </w:rPr>
        <w:t>In case of delay in departure from office due to additional workload, the Administration Department should be intimated 2 hours in advance. All cabs will leave the office on the scheduled time, no delay by any employee will be</w:t>
      </w:r>
      <w:r>
        <w:rPr>
          <w:color w:val="464A69"/>
          <w:spacing w:val="3"/>
          <w:sz w:val="20"/>
        </w:rPr>
        <w:t> </w:t>
      </w:r>
      <w:r>
        <w:rPr>
          <w:color w:val="464A69"/>
          <w:sz w:val="20"/>
        </w:rPr>
        <w:t>entertained.</w:t>
      </w:r>
    </w:p>
    <w:p>
      <w:pPr>
        <w:pStyle w:val="ListParagraph"/>
        <w:numPr>
          <w:ilvl w:val="0"/>
          <w:numId w:val="8"/>
        </w:numPr>
        <w:tabs>
          <w:tab w:pos="1168" w:val="left" w:leader="none"/>
        </w:tabs>
        <w:spacing w:line="240" w:lineRule="auto" w:before="121" w:after="0"/>
        <w:ind w:left="1167" w:right="141" w:hanging="360"/>
        <w:jc w:val="both"/>
        <w:rPr>
          <w:sz w:val="20"/>
        </w:rPr>
      </w:pPr>
      <w:r>
        <w:rPr>
          <w:color w:val="464A69"/>
          <w:sz w:val="20"/>
        </w:rPr>
        <w:t>Additional cabs will not be assigned to specific route which is out of </w:t>
      </w:r>
      <w:r>
        <w:rPr>
          <w:color w:val="464A69"/>
          <w:spacing w:val="3"/>
          <w:sz w:val="20"/>
        </w:rPr>
        <w:t>the </w:t>
      </w:r>
      <w:r>
        <w:rPr>
          <w:color w:val="464A69"/>
          <w:sz w:val="20"/>
        </w:rPr>
        <w:t>preview of the existing route map/list. To provide a facility for a new route, minimum 3 employees should be available in the proposed route.</w:t>
      </w:r>
    </w:p>
    <w:p>
      <w:pPr>
        <w:pStyle w:val="ListParagraph"/>
        <w:numPr>
          <w:ilvl w:val="0"/>
          <w:numId w:val="8"/>
        </w:numPr>
        <w:tabs>
          <w:tab w:pos="1167" w:val="left" w:leader="none"/>
          <w:tab w:pos="1168" w:val="left" w:leader="none"/>
        </w:tabs>
        <w:spacing w:line="240" w:lineRule="auto" w:before="120" w:after="0"/>
        <w:ind w:left="1167" w:right="0" w:hanging="360"/>
        <w:jc w:val="left"/>
        <w:rPr>
          <w:sz w:val="20"/>
        </w:rPr>
      </w:pPr>
      <w:r>
        <w:rPr>
          <w:color w:val="464A69"/>
          <w:sz w:val="20"/>
        </w:rPr>
        <w:t>If there is change in the route on a specific day, the same has to be mentioned in the trip</w:t>
      </w:r>
      <w:r>
        <w:rPr>
          <w:color w:val="464A69"/>
          <w:spacing w:val="-13"/>
          <w:sz w:val="20"/>
        </w:rPr>
        <w:t> </w:t>
      </w:r>
      <w:r>
        <w:rPr>
          <w:color w:val="464A69"/>
          <w:sz w:val="20"/>
        </w:rPr>
        <w:t>sheet.</w:t>
      </w:r>
    </w:p>
    <w:p>
      <w:pPr>
        <w:pStyle w:val="ListParagraph"/>
        <w:numPr>
          <w:ilvl w:val="0"/>
          <w:numId w:val="8"/>
        </w:numPr>
        <w:tabs>
          <w:tab w:pos="1167" w:val="left" w:leader="none"/>
          <w:tab w:pos="1168" w:val="left" w:leader="none"/>
        </w:tabs>
        <w:spacing w:line="240" w:lineRule="auto" w:before="120" w:after="0"/>
        <w:ind w:left="1167" w:right="0" w:hanging="360"/>
        <w:jc w:val="left"/>
        <w:rPr>
          <w:sz w:val="20"/>
        </w:rPr>
      </w:pPr>
      <w:r>
        <w:rPr>
          <w:color w:val="464A69"/>
          <w:sz w:val="20"/>
        </w:rPr>
        <w:t>Trip sheet should be filled and signed by the employees</w:t>
      </w:r>
      <w:r>
        <w:rPr>
          <w:color w:val="464A69"/>
          <w:spacing w:val="-10"/>
          <w:sz w:val="20"/>
        </w:rPr>
        <w:t> </w:t>
      </w:r>
      <w:r>
        <w:rPr>
          <w:color w:val="464A69"/>
          <w:sz w:val="20"/>
        </w:rPr>
        <w:t>daily.</w:t>
      </w:r>
    </w:p>
    <w:p>
      <w:pPr>
        <w:pStyle w:val="ListParagraph"/>
        <w:numPr>
          <w:ilvl w:val="0"/>
          <w:numId w:val="8"/>
        </w:numPr>
        <w:tabs>
          <w:tab w:pos="1167" w:val="left" w:leader="none"/>
          <w:tab w:pos="1168" w:val="left" w:leader="none"/>
        </w:tabs>
        <w:spacing w:line="240" w:lineRule="auto" w:before="121" w:after="0"/>
        <w:ind w:left="1167" w:right="0" w:hanging="360"/>
        <w:jc w:val="left"/>
        <w:rPr>
          <w:sz w:val="20"/>
        </w:rPr>
      </w:pPr>
      <w:r>
        <w:rPr>
          <w:color w:val="464A69"/>
          <w:sz w:val="20"/>
        </w:rPr>
        <w:t>Administration team shall coordinate and inform the employee about the pickup place and</w:t>
      </w:r>
      <w:r>
        <w:rPr>
          <w:color w:val="464A69"/>
          <w:spacing w:val="-11"/>
          <w:sz w:val="20"/>
        </w:rPr>
        <w:t> </w:t>
      </w:r>
      <w:r>
        <w:rPr>
          <w:color w:val="464A69"/>
          <w:sz w:val="20"/>
        </w:rPr>
        <w:t>time.</w:t>
      </w:r>
    </w:p>
    <w:p>
      <w:pPr>
        <w:pStyle w:val="ListParagraph"/>
        <w:numPr>
          <w:ilvl w:val="0"/>
          <w:numId w:val="8"/>
        </w:numPr>
        <w:tabs>
          <w:tab w:pos="1167" w:val="left" w:leader="none"/>
          <w:tab w:pos="1168" w:val="left" w:leader="none"/>
        </w:tabs>
        <w:spacing w:line="240" w:lineRule="auto" w:before="120" w:after="0"/>
        <w:ind w:left="1167" w:right="0" w:hanging="360"/>
        <w:jc w:val="left"/>
        <w:rPr>
          <w:sz w:val="20"/>
        </w:rPr>
      </w:pPr>
      <w:r>
        <w:rPr>
          <w:color w:val="464A69"/>
          <w:sz w:val="20"/>
        </w:rPr>
        <w:t>Management reserves the right to modify or terminate these guidelines at any time without prior</w:t>
      </w:r>
      <w:r>
        <w:rPr>
          <w:color w:val="464A69"/>
          <w:spacing w:val="-20"/>
          <w:sz w:val="20"/>
        </w:rPr>
        <w:t> </w:t>
      </w:r>
      <w:r>
        <w:rPr>
          <w:color w:val="464A69"/>
          <w:sz w:val="20"/>
        </w:rPr>
        <w:t>notice.</w:t>
      </w:r>
    </w:p>
    <w:p>
      <w:pPr>
        <w:pStyle w:val="ListParagraph"/>
        <w:numPr>
          <w:ilvl w:val="0"/>
          <w:numId w:val="8"/>
        </w:numPr>
        <w:tabs>
          <w:tab w:pos="1167" w:val="left" w:leader="none"/>
          <w:tab w:pos="1168" w:val="left" w:leader="none"/>
        </w:tabs>
        <w:spacing w:line="240" w:lineRule="auto" w:before="120" w:after="0"/>
        <w:ind w:left="1167" w:right="151" w:hanging="360"/>
        <w:jc w:val="left"/>
        <w:rPr>
          <w:sz w:val="20"/>
        </w:rPr>
      </w:pPr>
      <w:r>
        <w:rPr>
          <w:color w:val="464A69"/>
          <w:sz w:val="20"/>
        </w:rPr>
        <w:t>The Company shall establish an emergency contact number, which shall be monitored by the Administration Department.</w:t>
      </w:r>
    </w:p>
    <w:p>
      <w:pPr>
        <w:pStyle w:val="ListParagraph"/>
        <w:numPr>
          <w:ilvl w:val="0"/>
          <w:numId w:val="8"/>
        </w:numPr>
        <w:tabs>
          <w:tab w:pos="1167" w:val="left" w:leader="none"/>
          <w:tab w:pos="1168" w:val="left" w:leader="none"/>
        </w:tabs>
        <w:spacing w:line="240" w:lineRule="auto" w:before="119" w:after="0"/>
        <w:ind w:left="1167" w:right="0" w:hanging="360"/>
        <w:jc w:val="left"/>
        <w:rPr>
          <w:sz w:val="20"/>
        </w:rPr>
      </w:pPr>
      <w:r>
        <w:rPr>
          <w:color w:val="464A69"/>
          <w:sz w:val="20"/>
        </w:rPr>
        <w:t>Do’s and Don’ts will be displayed in the cab and all the employees are expected to follow</w:t>
      </w:r>
      <w:r>
        <w:rPr>
          <w:color w:val="464A69"/>
          <w:spacing w:val="-24"/>
          <w:sz w:val="20"/>
        </w:rPr>
        <w:t> </w:t>
      </w:r>
      <w:r>
        <w:rPr>
          <w:color w:val="464A69"/>
          <w:sz w:val="20"/>
        </w:rPr>
        <w:t>them.</w:t>
      </w:r>
    </w:p>
    <w:p>
      <w:pPr>
        <w:pStyle w:val="ListParagraph"/>
        <w:numPr>
          <w:ilvl w:val="0"/>
          <w:numId w:val="9"/>
        </w:numPr>
        <w:tabs>
          <w:tab w:pos="1167" w:val="left" w:leader="none"/>
          <w:tab w:pos="1168" w:val="left" w:leader="none"/>
        </w:tabs>
        <w:spacing w:line="240" w:lineRule="auto" w:before="122" w:after="0"/>
        <w:ind w:left="1167" w:right="0" w:hanging="360"/>
        <w:jc w:val="left"/>
        <w:rPr>
          <w:sz w:val="20"/>
        </w:rPr>
      </w:pPr>
      <w:r>
        <w:rPr>
          <w:color w:val="464A69"/>
          <w:sz w:val="20"/>
        </w:rPr>
        <w:t>Administration Department shall conduct regular briefings for drivers on code of conduct while on</w:t>
      </w:r>
      <w:r>
        <w:rPr>
          <w:color w:val="464A69"/>
          <w:spacing w:val="-13"/>
          <w:sz w:val="20"/>
        </w:rPr>
        <w:t> </w:t>
      </w:r>
      <w:r>
        <w:rPr>
          <w:color w:val="464A69"/>
          <w:sz w:val="20"/>
        </w:rPr>
        <w:t>duty.</w:t>
      </w:r>
    </w:p>
    <w:p>
      <w:pPr>
        <w:pStyle w:val="BodyText"/>
        <w:rPr>
          <w:sz w:val="24"/>
        </w:rPr>
      </w:pPr>
    </w:p>
    <w:p>
      <w:pPr>
        <w:pStyle w:val="Heading2"/>
        <w:spacing w:before="213"/>
      </w:pPr>
      <w:r>
        <w:rPr>
          <w:color w:val="464A69"/>
        </w:rPr>
        <w:t>PFB the POC for admin related concerns:</w:t>
      </w:r>
    </w:p>
    <w:p>
      <w:pPr>
        <w:pStyle w:val="BodyText"/>
        <w:rPr>
          <w:b/>
        </w:rPr>
      </w:pPr>
    </w:p>
    <w:p>
      <w:pPr>
        <w:pStyle w:val="BodyText"/>
        <w:spacing w:before="2"/>
        <w:rPr>
          <w:b/>
          <w:sz w:val="21"/>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3417"/>
        <w:gridCol w:w="1993"/>
        <w:gridCol w:w="2682"/>
      </w:tblGrid>
      <w:tr>
        <w:trPr>
          <w:trHeight w:val="719" w:hRule="atLeast"/>
        </w:trPr>
        <w:tc>
          <w:tcPr>
            <w:tcW w:w="2180" w:type="dxa"/>
            <w:shd w:val="clear" w:color="auto" w:fill="00B4B8"/>
          </w:tcPr>
          <w:p>
            <w:pPr>
              <w:pStyle w:val="TableParagraph"/>
              <w:spacing w:before="5"/>
              <w:ind w:left="0"/>
              <w:rPr>
                <w:b/>
                <w:sz w:val="21"/>
              </w:rPr>
            </w:pPr>
          </w:p>
          <w:p>
            <w:pPr>
              <w:pStyle w:val="TableParagraph"/>
              <w:rPr>
                <w:b/>
                <w:sz w:val="20"/>
              </w:rPr>
            </w:pPr>
            <w:r>
              <w:rPr>
                <w:b/>
                <w:color w:val="464A69"/>
                <w:sz w:val="20"/>
              </w:rPr>
              <w:t>POC</w:t>
            </w:r>
          </w:p>
        </w:tc>
        <w:tc>
          <w:tcPr>
            <w:tcW w:w="3417" w:type="dxa"/>
            <w:shd w:val="clear" w:color="auto" w:fill="00B4B8"/>
          </w:tcPr>
          <w:p>
            <w:pPr>
              <w:pStyle w:val="TableParagraph"/>
              <w:spacing w:before="5"/>
              <w:ind w:left="0"/>
              <w:rPr>
                <w:b/>
                <w:sz w:val="21"/>
              </w:rPr>
            </w:pPr>
          </w:p>
          <w:p>
            <w:pPr>
              <w:pStyle w:val="TableParagraph"/>
              <w:ind w:left="109"/>
              <w:rPr>
                <w:b/>
                <w:sz w:val="20"/>
              </w:rPr>
            </w:pPr>
            <w:r>
              <w:rPr>
                <w:b/>
                <w:color w:val="464A69"/>
                <w:sz w:val="20"/>
              </w:rPr>
              <w:t>EMAIL ID</w:t>
            </w:r>
          </w:p>
        </w:tc>
        <w:tc>
          <w:tcPr>
            <w:tcW w:w="1993" w:type="dxa"/>
            <w:shd w:val="clear" w:color="auto" w:fill="00B4B8"/>
          </w:tcPr>
          <w:p>
            <w:pPr>
              <w:pStyle w:val="TableParagraph"/>
              <w:spacing w:before="5"/>
              <w:ind w:left="0"/>
              <w:rPr>
                <w:b/>
                <w:sz w:val="21"/>
              </w:rPr>
            </w:pPr>
          </w:p>
          <w:p>
            <w:pPr>
              <w:pStyle w:val="TableParagraph"/>
              <w:ind w:left="109"/>
              <w:rPr>
                <w:b/>
                <w:sz w:val="20"/>
              </w:rPr>
            </w:pPr>
            <w:r>
              <w:rPr>
                <w:b/>
                <w:color w:val="464A69"/>
                <w:sz w:val="20"/>
              </w:rPr>
              <w:t>CONTACT NO</w:t>
            </w:r>
          </w:p>
        </w:tc>
        <w:tc>
          <w:tcPr>
            <w:tcW w:w="2682" w:type="dxa"/>
            <w:shd w:val="clear" w:color="auto" w:fill="00B4B8"/>
          </w:tcPr>
          <w:p>
            <w:pPr>
              <w:pStyle w:val="TableParagraph"/>
              <w:spacing w:before="5"/>
              <w:ind w:left="0"/>
              <w:rPr>
                <w:b/>
                <w:sz w:val="21"/>
              </w:rPr>
            </w:pPr>
          </w:p>
          <w:p>
            <w:pPr>
              <w:pStyle w:val="TableParagraph"/>
              <w:ind w:left="106"/>
              <w:rPr>
                <w:b/>
                <w:sz w:val="20"/>
              </w:rPr>
            </w:pPr>
            <w:r>
              <w:rPr>
                <w:b/>
                <w:color w:val="464A69"/>
                <w:sz w:val="20"/>
              </w:rPr>
              <w:t>LOCATION</w:t>
            </w:r>
          </w:p>
        </w:tc>
      </w:tr>
      <w:tr>
        <w:trPr>
          <w:trHeight w:val="299" w:hRule="atLeast"/>
        </w:trPr>
        <w:tc>
          <w:tcPr>
            <w:tcW w:w="2180" w:type="dxa"/>
          </w:tcPr>
          <w:p>
            <w:pPr>
              <w:pStyle w:val="TableParagraph"/>
              <w:spacing w:before="40"/>
              <w:rPr>
                <w:sz w:val="20"/>
              </w:rPr>
            </w:pPr>
            <w:r>
              <w:rPr>
                <w:color w:val="464A69"/>
                <w:sz w:val="20"/>
              </w:rPr>
              <w:t>Sanjay Solanki</w:t>
            </w:r>
          </w:p>
        </w:tc>
        <w:tc>
          <w:tcPr>
            <w:tcW w:w="3417" w:type="dxa"/>
          </w:tcPr>
          <w:p>
            <w:pPr>
              <w:pStyle w:val="TableParagraph"/>
              <w:spacing w:before="40"/>
              <w:ind w:left="109"/>
              <w:rPr>
                <w:sz w:val="20"/>
              </w:rPr>
            </w:pPr>
            <w:hyperlink r:id="rId7">
              <w:r>
                <w:rPr>
                  <w:color w:val="464A69"/>
                  <w:sz w:val="20"/>
                </w:rPr>
                <w:t>sanjay.solanki@altran.com</w:t>
              </w:r>
            </w:hyperlink>
          </w:p>
        </w:tc>
        <w:tc>
          <w:tcPr>
            <w:tcW w:w="1993" w:type="dxa"/>
          </w:tcPr>
          <w:p>
            <w:pPr>
              <w:pStyle w:val="TableParagraph"/>
              <w:spacing w:before="40"/>
              <w:ind w:left="109"/>
              <w:rPr>
                <w:sz w:val="20"/>
              </w:rPr>
            </w:pPr>
            <w:r>
              <w:rPr>
                <w:color w:val="464A69"/>
                <w:sz w:val="20"/>
              </w:rPr>
              <w:t>91 80 42 88 8610</w:t>
            </w:r>
          </w:p>
        </w:tc>
        <w:tc>
          <w:tcPr>
            <w:tcW w:w="2682" w:type="dxa"/>
          </w:tcPr>
          <w:p>
            <w:pPr>
              <w:pStyle w:val="TableParagraph"/>
              <w:spacing w:line="211" w:lineRule="exact" w:before="69"/>
              <w:ind w:left="106"/>
              <w:rPr>
                <w:sz w:val="20"/>
              </w:rPr>
            </w:pPr>
            <w:r>
              <w:rPr>
                <w:color w:val="464A69"/>
                <w:sz w:val="20"/>
              </w:rPr>
              <w:t>Pritech- Bangalore</w:t>
            </w:r>
          </w:p>
        </w:tc>
      </w:tr>
      <w:tr>
        <w:trPr>
          <w:trHeight w:val="481" w:hRule="atLeast"/>
        </w:trPr>
        <w:tc>
          <w:tcPr>
            <w:tcW w:w="2180" w:type="dxa"/>
          </w:tcPr>
          <w:p>
            <w:pPr>
              <w:pStyle w:val="TableParagraph"/>
              <w:spacing w:line="240" w:lineRule="atLeast" w:before="1"/>
              <w:ind w:right="165"/>
              <w:rPr>
                <w:sz w:val="20"/>
              </w:rPr>
            </w:pPr>
            <w:r>
              <w:rPr>
                <w:color w:val="464A69"/>
                <w:sz w:val="20"/>
              </w:rPr>
              <w:t>Priyanka K </w:t>
            </w:r>
            <w:r>
              <w:rPr>
                <w:color w:val="464A69"/>
                <w:w w:val="95"/>
                <w:sz w:val="20"/>
              </w:rPr>
              <w:t>Basavaraju</w:t>
            </w:r>
          </w:p>
        </w:tc>
        <w:tc>
          <w:tcPr>
            <w:tcW w:w="3417" w:type="dxa"/>
          </w:tcPr>
          <w:p>
            <w:pPr>
              <w:pStyle w:val="TableParagraph"/>
              <w:spacing w:before="9"/>
              <w:ind w:left="0"/>
              <w:rPr>
                <w:b/>
                <w:sz w:val="21"/>
              </w:rPr>
            </w:pPr>
          </w:p>
          <w:p>
            <w:pPr>
              <w:pStyle w:val="TableParagraph"/>
              <w:spacing w:line="211" w:lineRule="exact" w:before="1"/>
              <w:ind w:left="109"/>
              <w:rPr>
                <w:sz w:val="20"/>
              </w:rPr>
            </w:pPr>
            <w:hyperlink r:id="rId8">
              <w:r>
                <w:rPr>
                  <w:color w:val="464A69"/>
                  <w:sz w:val="20"/>
                </w:rPr>
                <w:t>priyankak.basavaraju@altran.com</w:t>
              </w:r>
            </w:hyperlink>
          </w:p>
        </w:tc>
        <w:tc>
          <w:tcPr>
            <w:tcW w:w="1993" w:type="dxa"/>
          </w:tcPr>
          <w:p>
            <w:pPr>
              <w:pStyle w:val="TableParagraph"/>
              <w:spacing w:before="9"/>
              <w:ind w:left="0"/>
              <w:rPr>
                <w:b/>
                <w:sz w:val="21"/>
              </w:rPr>
            </w:pPr>
          </w:p>
          <w:p>
            <w:pPr>
              <w:pStyle w:val="TableParagraph"/>
              <w:spacing w:line="211" w:lineRule="exact" w:before="1"/>
              <w:ind w:left="109"/>
              <w:rPr>
                <w:sz w:val="20"/>
              </w:rPr>
            </w:pPr>
            <w:r>
              <w:rPr>
                <w:color w:val="464A69"/>
                <w:sz w:val="20"/>
              </w:rPr>
              <w:t>9109535735755</w:t>
            </w:r>
          </w:p>
        </w:tc>
        <w:tc>
          <w:tcPr>
            <w:tcW w:w="2682" w:type="dxa"/>
          </w:tcPr>
          <w:p>
            <w:pPr>
              <w:pStyle w:val="TableParagraph"/>
              <w:spacing w:before="9"/>
              <w:ind w:left="0"/>
              <w:rPr>
                <w:b/>
                <w:sz w:val="21"/>
              </w:rPr>
            </w:pPr>
          </w:p>
          <w:p>
            <w:pPr>
              <w:pStyle w:val="TableParagraph"/>
              <w:spacing w:line="211" w:lineRule="exact" w:before="1"/>
              <w:ind w:left="106"/>
              <w:rPr>
                <w:sz w:val="20"/>
              </w:rPr>
            </w:pPr>
            <w:r>
              <w:rPr>
                <w:color w:val="464A69"/>
                <w:sz w:val="20"/>
              </w:rPr>
              <w:t>Koramangala</w:t>
            </w:r>
          </w:p>
        </w:tc>
      </w:tr>
      <w:tr>
        <w:trPr>
          <w:trHeight w:val="300" w:hRule="atLeast"/>
        </w:trPr>
        <w:tc>
          <w:tcPr>
            <w:tcW w:w="2180" w:type="dxa"/>
          </w:tcPr>
          <w:p>
            <w:pPr>
              <w:pStyle w:val="TableParagraph"/>
              <w:spacing w:line="211" w:lineRule="exact" w:before="69"/>
              <w:rPr>
                <w:sz w:val="20"/>
              </w:rPr>
            </w:pPr>
            <w:r>
              <w:rPr>
                <w:color w:val="464A69"/>
                <w:sz w:val="20"/>
              </w:rPr>
              <w:t>Yuvaraj Ramalingam</w:t>
            </w:r>
          </w:p>
        </w:tc>
        <w:tc>
          <w:tcPr>
            <w:tcW w:w="3417" w:type="dxa"/>
          </w:tcPr>
          <w:p>
            <w:pPr>
              <w:pStyle w:val="TableParagraph"/>
              <w:spacing w:line="211" w:lineRule="exact" w:before="69"/>
              <w:ind w:left="109"/>
              <w:rPr>
                <w:sz w:val="20"/>
              </w:rPr>
            </w:pPr>
            <w:hyperlink r:id="rId9">
              <w:r>
                <w:rPr>
                  <w:color w:val="464A69"/>
                  <w:sz w:val="20"/>
                  <w:u w:val="single" w:color="464A69"/>
                </w:rPr>
                <w:t>yuvaraj.ramalingam@altran.com</w:t>
              </w:r>
            </w:hyperlink>
          </w:p>
        </w:tc>
        <w:tc>
          <w:tcPr>
            <w:tcW w:w="1993" w:type="dxa"/>
          </w:tcPr>
          <w:p>
            <w:pPr>
              <w:pStyle w:val="TableParagraph"/>
              <w:spacing w:line="211" w:lineRule="exact" w:before="69"/>
              <w:ind w:left="109"/>
              <w:rPr>
                <w:sz w:val="20"/>
              </w:rPr>
            </w:pPr>
            <w:r>
              <w:rPr>
                <w:color w:val="464A69"/>
                <w:sz w:val="20"/>
              </w:rPr>
              <w:t>04224543307</w:t>
            </w:r>
          </w:p>
        </w:tc>
        <w:tc>
          <w:tcPr>
            <w:tcW w:w="2682" w:type="dxa"/>
          </w:tcPr>
          <w:p>
            <w:pPr>
              <w:pStyle w:val="TableParagraph"/>
              <w:spacing w:line="211" w:lineRule="exact" w:before="69"/>
              <w:ind w:left="106"/>
              <w:rPr>
                <w:sz w:val="20"/>
              </w:rPr>
            </w:pPr>
            <w:r>
              <w:rPr>
                <w:color w:val="464A69"/>
                <w:sz w:val="20"/>
              </w:rPr>
              <w:t>Coimbatore</w:t>
            </w:r>
          </w:p>
        </w:tc>
      </w:tr>
    </w:tbl>
    <w:p>
      <w:pPr>
        <w:pStyle w:val="BodyText"/>
        <w:rPr>
          <w:b/>
        </w:rPr>
      </w:pPr>
    </w:p>
    <w:p>
      <w:pPr>
        <w:pStyle w:val="BodyText"/>
        <w:spacing w:before="4"/>
        <w:rPr>
          <w:b/>
          <w:sz w:val="23"/>
        </w:rPr>
      </w:pPr>
    </w:p>
    <w:p>
      <w:pPr>
        <w:pStyle w:val="ListParagraph"/>
        <w:numPr>
          <w:ilvl w:val="1"/>
          <w:numId w:val="3"/>
        </w:numPr>
        <w:tabs>
          <w:tab w:pos="939" w:val="left" w:leader="none"/>
          <w:tab w:pos="940" w:val="left" w:leader="none"/>
        </w:tabs>
        <w:spacing w:line="240" w:lineRule="auto" w:before="92" w:after="0"/>
        <w:ind w:left="939" w:right="0" w:hanging="720"/>
        <w:jc w:val="left"/>
        <w:rPr>
          <w:b/>
          <w:sz w:val="24"/>
        </w:rPr>
      </w:pPr>
      <w:r>
        <w:rPr>
          <w:b/>
          <w:color w:val="00B4B8"/>
          <w:sz w:val="24"/>
        </w:rPr>
        <w:t>PARKING</w:t>
      </w:r>
      <w:r>
        <w:rPr>
          <w:b/>
          <w:color w:val="00B4B8"/>
          <w:spacing w:val="-1"/>
          <w:sz w:val="24"/>
        </w:rPr>
        <w:t> </w:t>
      </w:r>
      <w:r>
        <w:rPr>
          <w:b/>
          <w:color w:val="00B4B8"/>
          <w:sz w:val="24"/>
        </w:rPr>
        <w:t>FACILITY</w:t>
      </w:r>
    </w:p>
    <w:p>
      <w:pPr>
        <w:pStyle w:val="BodyText"/>
        <w:spacing w:line="249" w:lineRule="auto" w:before="210"/>
        <w:ind w:left="219" w:right="138"/>
      </w:pPr>
      <w:r>
        <w:rPr>
          <w:color w:val="464A69"/>
        </w:rPr>
        <w:t>Parking is provided for employees at some of the Altran work locations. This is based on the parking lot availability in the respective location.</w:t>
      </w:r>
    </w:p>
    <w:p>
      <w:pPr>
        <w:spacing w:after="0" w:line="249" w:lineRule="auto"/>
        <w:sectPr>
          <w:pgSz w:w="11910" w:h="16840"/>
          <w:pgMar w:header="673" w:footer="627" w:top="1660" w:bottom="820" w:left="46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6"/>
        </w:rPr>
      </w:pPr>
    </w:p>
    <w:p>
      <w:pPr>
        <w:pStyle w:val="Heading1"/>
        <w:numPr>
          <w:ilvl w:val="1"/>
          <w:numId w:val="3"/>
        </w:numPr>
        <w:tabs>
          <w:tab w:pos="622" w:val="left" w:leader="none"/>
        </w:tabs>
        <w:spacing w:line="240" w:lineRule="auto" w:before="92" w:after="0"/>
        <w:ind w:left="621" w:right="0" w:hanging="402"/>
        <w:jc w:val="left"/>
      </w:pPr>
      <w:r>
        <w:rPr>
          <w:color w:val="00B4B8"/>
        </w:rPr>
        <w:t>PUBLIC</w:t>
      </w:r>
      <w:r>
        <w:rPr>
          <w:color w:val="00B4B8"/>
          <w:spacing w:val="-1"/>
        </w:rPr>
        <w:t> </w:t>
      </w:r>
      <w:r>
        <w:rPr>
          <w:color w:val="00B4B8"/>
        </w:rPr>
        <w:t>HOLIDAYS</w:t>
      </w:r>
    </w:p>
    <w:p>
      <w:pPr>
        <w:pStyle w:val="BodyText"/>
        <w:rPr>
          <w:b/>
          <w:sz w:val="32"/>
        </w:rPr>
      </w:pPr>
    </w:p>
    <w:p>
      <w:pPr>
        <w:pStyle w:val="ListParagraph"/>
        <w:numPr>
          <w:ilvl w:val="0"/>
          <w:numId w:val="10"/>
        </w:numPr>
        <w:tabs>
          <w:tab w:pos="599" w:val="left" w:leader="none"/>
        </w:tabs>
        <w:spacing w:line="240" w:lineRule="auto" w:before="0" w:after="0"/>
        <w:ind w:left="598" w:right="0" w:hanging="278"/>
        <w:jc w:val="left"/>
        <w:rPr>
          <w:b/>
          <w:sz w:val="24"/>
        </w:rPr>
      </w:pPr>
      <w:r>
        <w:rPr>
          <w:b/>
          <w:color w:val="00B4B8"/>
          <w:sz w:val="24"/>
        </w:rPr>
        <w:t>PUBLIC HOLIDAYS (For Employees located in Altran</w:t>
      </w:r>
      <w:r>
        <w:rPr>
          <w:b/>
          <w:color w:val="00B4B8"/>
          <w:spacing w:val="4"/>
          <w:sz w:val="24"/>
        </w:rPr>
        <w:t> </w:t>
      </w:r>
      <w:r>
        <w:rPr>
          <w:b/>
          <w:color w:val="00B4B8"/>
          <w:sz w:val="24"/>
        </w:rPr>
        <w:t>offices)</w:t>
      </w:r>
    </w:p>
    <w:p>
      <w:pPr>
        <w:pStyle w:val="BodyText"/>
        <w:spacing w:before="1"/>
        <w:rPr>
          <w:b/>
          <w:sz w:val="33"/>
        </w:rPr>
      </w:pPr>
    </w:p>
    <w:p>
      <w:pPr>
        <w:pStyle w:val="BodyText"/>
        <w:spacing w:line="225" w:lineRule="auto"/>
        <w:ind w:left="320"/>
      </w:pPr>
      <w:r>
        <w:rPr>
          <w:color w:val="464A69"/>
        </w:rPr>
        <w:t>Altran India all offices will follow 12 declared public holidays in a calendar year. The list of public holidays will be published on the ESS portal within last week of December every year.</w:t>
      </w:r>
    </w:p>
    <w:p>
      <w:pPr>
        <w:pStyle w:val="BodyText"/>
        <w:spacing w:before="5"/>
        <w:rPr>
          <w:sz w:val="29"/>
        </w:rPr>
      </w:pPr>
    </w:p>
    <w:p>
      <w:pPr>
        <w:pStyle w:val="BodyText"/>
        <w:spacing w:line="218" w:lineRule="auto"/>
        <w:ind w:left="320" w:right="138"/>
      </w:pPr>
      <w:r>
        <w:rPr>
          <w:color w:val="464A69"/>
        </w:rPr>
        <w:t>In case of closure of office on any day other than a public holiday for any reasons shall be compensated against working on any forth coming weekly off.</w:t>
      </w:r>
    </w:p>
    <w:p>
      <w:pPr>
        <w:pStyle w:val="BodyText"/>
        <w:spacing w:before="8"/>
        <w:rPr>
          <w:sz w:val="21"/>
        </w:rPr>
      </w:pPr>
    </w:p>
    <w:p>
      <w:pPr>
        <w:pStyle w:val="Heading1"/>
        <w:numPr>
          <w:ilvl w:val="0"/>
          <w:numId w:val="10"/>
        </w:numPr>
        <w:tabs>
          <w:tab w:pos="589" w:val="left" w:leader="none"/>
        </w:tabs>
        <w:spacing w:line="240" w:lineRule="auto" w:before="0" w:after="0"/>
        <w:ind w:left="588" w:right="0" w:hanging="268"/>
        <w:jc w:val="left"/>
      </w:pPr>
      <w:r>
        <w:rPr>
          <w:color w:val="00B4B8"/>
        </w:rPr>
        <w:t>PUBLIC HOLIDAYS (For Employees located at Client</w:t>
      </w:r>
      <w:r>
        <w:rPr>
          <w:color w:val="00B4B8"/>
          <w:spacing w:val="-5"/>
        </w:rPr>
        <w:t> </w:t>
      </w:r>
      <w:r>
        <w:rPr>
          <w:color w:val="00B4B8"/>
        </w:rPr>
        <w:t>Site/ODCs)</w:t>
      </w:r>
    </w:p>
    <w:p>
      <w:pPr>
        <w:pStyle w:val="BodyText"/>
        <w:spacing w:before="4"/>
        <w:rPr>
          <w:b/>
          <w:sz w:val="33"/>
        </w:rPr>
      </w:pPr>
    </w:p>
    <w:p>
      <w:pPr>
        <w:pStyle w:val="BodyText"/>
        <w:spacing w:line="218" w:lineRule="auto"/>
        <w:ind w:left="320" w:right="138"/>
      </w:pPr>
      <w:r>
        <w:rPr>
          <w:color w:val="464A69"/>
        </w:rPr>
        <w:t>The employees located/working at the customer site shall follow the public holidays declared by their respective clients.</w:t>
      </w:r>
    </w:p>
    <w:p>
      <w:pPr>
        <w:pStyle w:val="BodyText"/>
        <w:spacing w:before="1"/>
        <w:rPr>
          <w:sz w:val="22"/>
        </w:rPr>
      </w:pPr>
    </w:p>
    <w:p>
      <w:pPr>
        <w:pStyle w:val="Heading1"/>
        <w:spacing w:before="1"/>
        <w:ind w:left="320" w:firstLine="0"/>
      </w:pPr>
      <w:r>
        <w:rPr>
          <w:color w:val="00B4B8"/>
        </w:rPr>
        <w:t>UNAUTHORIZED ABSENCE</w:t>
      </w:r>
    </w:p>
    <w:p>
      <w:pPr>
        <w:pStyle w:val="BodyText"/>
        <w:spacing w:before="5"/>
        <w:rPr>
          <w:b/>
          <w:sz w:val="27"/>
        </w:rPr>
      </w:pPr>
    </w:p>
    <w:p>
      <w:pPr>
        <w:pStyle w:val="BodyText"/>
        <w:spacing w:line="228" w:lineRule="auto"/>
        <w:ind w:left="320" w:right="221"/>
        <w:jc w:val="both"/>
      </w:pPr>
      <w:r>
        <w:rPr>
          <w:color w:val="464A69"/>
        </w:rPr>
        <w:t>An employee absence from duties without sanctioned leave or remaining absent beyond the period of leave originally granted or subsequently extended shall be considered as having voluntarily abandoned his/her service unless he/she resumes duties within 7 days from the commencement of such absence and provides explanation to the satisfaction of the management.</w:t>
      </w:r>
    </w:p>
    <w:p>
      <w:pPr>
        <w:pStyle w:val="BodyText"/>
        <w:rPr>
          <w:sz w:val="22"/>
        </w:rPr>
      </w:pPr>
    </w:p>
    <w:p>
      <w:pPr>
        <w:pStyle w:val="BodyText"/>
        <w:spacing w:before="10"/>
        <w:rPr>
          <w:sz w:val="25"/>
        </w:rPr>
      </w:pPr>
    </w:p>
    <w:p>
      <w:pPr>
        <w:pStyle w:val="Heading1"/>
        <w:numPr>
          <w:ilvl w:val="0"/>
          <w:numId w:val="3"/>
        </w:numPr>
        <w:tabs>
          <w:tab w:pos="646" w:val="left" w:leader="none"/>
          <w:tab w:pos="647" w:val="left" w:leader="none"/>
        </w:tabs>
        <w:spacing w:line="240" w:lineRule="auto" w:before="0" w:after="0"/>
        <w:ind w:left="646" w:right="0" w:hanging="427"/>
        <w:jc w:val="left"/>
      </w:pPr>
      <w:r>
        <w:rPr>
          <w:color w:val="00B4B8"/>
        </w:rPr>
        <w:t>DISCLAIMER</w:t>
      </w:r>
    </w:p>
    <w:p>
      <w:pPr>
        <w:pStyle w:val="BodyText"/>
        <w:spacing w:line="261" w:lineRule="auto" w:before="225"/>
        <w:ind w:left="219" w:right="253"/>
      </w:pPr>
      <w:r>
        <w:rPr>
          <w:color w:val="464A69"/>
        </w:rPr>
        <w:t>This policy and its contents are confidential and intended solely for the use by employees of Altran Technologies India Pvt. Ltd. Transmitting, Disclosing, Copying, distributing these content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sectPr>
      <w:pgSz w:w="11910" w:h="16840"/>
      <w:pgMar w:header="673" w:footer="627" w:top="1660" w:bottom="820" w:left="4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1.959999pt;margin-top:799.561584pt;width:14.2pt;height:11pt;mso-position-horizontal-relative:page;mso-position-vertical-relative:page;z-index:-13240" type="#_x0000_t202" filled="false" stroked="false">
          <v:textbox inset="0,0,0,0">
            <w:txbxContent>
              <w:p>
                <w:pPr>
                  <w:spacing w:before="15"/>
                  <w:ind w:left="40" w:right="0" w:firstLine="0"/>
                  <w:jc w:val="left"/>
                  <w:rPr>
                    <w:sz w:val="16"/>
                  </w:rPr>
                </w:pPr>
                <w:r>
                  <w:rPr/>
                  <w:fldChar w:fldCharType="begin"/>
                </w:r>
                <w:r>
                  <w:rPr>
                    <w:color w:val="464A69"/>
                    <w:sz w:val="16"/>
                  </w:rPr>
                  <w:instrText> PAGE </w:instrText>
                </w:r>
                <w:r>
                  <w:rPr/>
                  <w:fldChar w:fldCharType="separate"/>
                </w:r>
                <w:r>
                  <w:rPr/>
                  <w:t>1</w:t>
                </w:r>
                <w:r>
                  <w:rPr/>
                  <w:fldChar w:fldCharType="end"/>
                </w:r>
                <w:r>
                  <w:rPr>
                    <w:color w:val="464A69"/>
                    <w:sz w:val="16"/>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22191">
          <wp:simplePos x="0" y="0"/>
          <wp:positionH relativeFrom="page">
            <wp:posOffset>5506301</wp:posOffset>
          </wp:positionH>
          <wp:positionV relativeFrom="page">
            <wp:posOffset>427243</wp:posOffset>
          </wp:positionV>
          <wp:extent cx="1629009" cy="2840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629009" cy="2840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98" w:hanging="279"/>
        <w:jc w:val="left"/>
      </w:pPr>
      <w:rPr>
        <w:rFonts w:hint="default" w:ascii="Arial" w:hAnsi="Arial" w:eastAsia="Arial" w:cs="Arial"/>
        <w:b/>
        <w:bCs/>
        <w:color w:val="00B4B8"/>
        <w:w w:val="99"/>
        <w:sz w:val="24"/>
        <w:szCs w:val="24"/>
      </w:rPr>
    </w:lvl>
    <w:lvl w:ilvl="1">
      <w:start w:val="0"/>
      <w:numFmt w:val="bullet"/>
      <w:lvlText w:val="•"/>
      <w:lvlJc w:val="left"/>
      <w:pPr>
        <w:ind w:left="1630" w:hanging="279"/>
      </w:pPr>
      <w:rPr>
        <w:rFonts w:hint="default"/>
      </w:rPr>
    </w:lvl>
    <w:lvl w:ilvl="2">
      <w:start w:val="0"/>
      <w:numFmt w:val="bullet"/>
      <w:lvlText w:val="•"/>
      <w:lvlJc w:val="left"/>
      <w:pPr>
        <w:ind w:left="2661" w:hanging="279"/>
      </w:pPr>
      <w:rPr>
        <w:rFonts w:hint="default"/>
      </w:rPr>
    </w:lvl>
    <w:lvl w:ilvl="3">
      <w:start w:val="0"/>
      <w:numFmt w:val="bullet"/>
      <w:lvlText w:val="•"/>
      <w:lvlJc w:val="left"/>
      <w:pPr>
        <w:ind w:left="3691" w:hanging="279"/>
      </w:pPr>
      <w:rPr>
        <w:rFonts w:hint="default"/>
      </w:rPr>
    </w:lvl>
    <w:lvl w:ilvl="4">
      <w:start w:val="0"/>
      <w:numFmt w:val="bullet"/>
      <w:lvlText w:val="•"/>
      <w:lvlJc w:val="left"/>
      <w:pPr>
        <w:ind w:left="4722" w:hanging="279"/>
      </w:pPr>
      <w:rPr>
        <w:rFonts w:hint="default"/>
      </w:rPr>
    </w:lvl>
    <w:lvl w:ilvl="5">
      <w:start w:val="0"/>
      <w:numFmt w:val="bullet"/>
      <w:lvlText w:val="•"/>
      <w:lvlJc w:val="left"/>
      <w:pPr>
        <w:ind w:left="5753" w:hanging="279"/>
      </w:pPr>
      <w:rPr>
        <w:rFonts w:hint="default"/>
      </w:rPr>
    </w:lvl>
    <w:lvl w:ilvl="6">
      <w:start w:val="0"/>
      <w:numFmt w:val="bullet"/>
      <w:lvlText w:val="•"/>
      <w:lvlJc w:val="left"/>
      <w:pPr>
        <w:ind w:left="6783" w:hanging="279"/>
      </w:pPr>
      <w:rPr>
        <w:rFonts w:hint="default"/>
      </w:rPr>
    </w:lvl>
    <w:lvl w:ilvl="7">
      <w:start w:val="0"/>
      <w:numFmt w:val="bullet"/>
      <w:lvlText w:val="•"/>
      <w:lvlJc w:val="left"/>
      <w:pPr>
        <w:ind w:left="7814" w:hanging="279"/>
      </w:pPr>
      <w:rPr>
        <w:rFonts w:hint="default"/>
      </w:rPr>
    </w:lvl>
    <w:lvl w:ilvl="8">
      <w:start w:val="0"/>
      <w:numFmt w:val="bullet"/>
      <w:lvlText w:val="•"/>
      <w:lvlJc w:val="left"/>
      <w:pPr>
        <w:ind w:left="8845" w:hanging="279"/>
      </w:pPr>
      <w:rPr>
        <w:rFonts w:hint="default"/>
      </w:rPr>
    </w:lvl>
  </w:abstractNum>
  <w:abstractNum w:abstractNumId="8">
    <w:multiLevelType w:val="hybridMultilevel"/>
    <w:lvl w:ilvl="0">
      <w:start w:val="0"/>
      <w:numFmt w:val="bullet"/>
      <w:lvlText w:val=""/>
      <w:lvlJc w:val="left"/>
      <w:pPr>
        <w:ind w:left="1167" w:hanging="360"/>
      </w:pPr>
      <w:rPr>
        <w:rFonts w:hint="default" w:ascii="Symbol" w:hAnsi="Symbol" w:eastAsia="Symbol" w:cs="Symbol"/>
        <w:color w:val="464A69"/>
        <w:w w:val="99"/>
        <w:sz w:val="20"/>
        <w:szCs w:val="20"/>
      </w:rPr>
    </w:lvl>
    <w:lvl w:ilvl="1">
      <w:start w:val="0"/>
      <w:numFmt w:val="bullet"/>
      <w:lvlText w:val="•"/>
      <w:lvlJc w:val="left"/>
      <w:pPr>
        <w:ind w:left="2134" w:hanging="360"/>
      </w:pPr>
      <w:rPr>
        <w:rFonts w:hint="default"/>
      </w:rPr>
    </w:lvl>
    <w:lvl w:ilvl="2">
      <w:start w:val="0"/>
      <w:numFmt w:val="bullet"/>
      <w:lvlText w:val="•"/>
      <w:lvlJc w:val="left"/>
      <w:pPr>
        <w:ind w:left="3109" w:hanging="360"/>
      </w:pPr>
      <w:rPr>
        <w:rFonts w:hint="default"/>
      </w:rPr>
    </w:lvl>
    <w:lvl w:ilvl="3">
      <w:start w:val="0"/>
      <w:numFmt w:val="bullet"/>
      <w:lvlText w:val="•"/>
      <w:lvlJc w:val="left"/>
      <w:pPr>
        <w:ind w:left="4083" w:hanging="360"/>
      </w:pPr>
      <w:rPr>
        <w:rFonts w:hint="default"/>
      </w:rPr>
    </w:lvl>
    <w:lvl w:ilvl="4">
      <w:start w:val="0"/>
      <w:numFmt w:val="bullet"/>
      <w:lvlText w:val="•"/>
      <w:lvlJc w:val="left"/>
      <w:pPr>
        <w:ind w:left="5058" w:hanging="360"/>
      </w:pPr>
      <w:rPr>
        <w:rFonts w:hint="default"/>
      </w:rPr>
    </w:lvl>
    <w:lvl w:ilvl="5">
      <w:start w:val="0"/>
      <w:numFmt w:val="bullet"/>
      <w:lvlText w:val="•"/>
      <w:lvlJc w:val="left"/>
      <w:pPr>
        <w:ind w:left="6033" w:hanging="360"/>
      </w:pPr>
      <w:rPr>
        <w:rFonts w:hint="default"/>
      </w:rPr>
    </w:lvl>
    <w:lvl w:ilvl="6">
      <w:start w:val="0"/>
      <w:numFmt w:val="bullet"/>
      <w:lvlText w:val="•"/>
      <w:lvlJc w:val="left"/>
      <w:pPr>
        <w:ind w:left="7007" w:hanging="360"/>
      </w:pPr>
      <w:rPr>
        <w:rFonts w:hint="default"/>
      </w:rPr>
    </w:lvl>
    <w:lvl w:ilvl="7">
      <w:start w:val="0"/>
      <w:numFmt w:val="bullet"/>
      <w:lvlText w:val="•"/>
      <w:lvlJc w:val="left"/>
      <w:pPr>
        <w:ind w:left="7982" w:hanging="360"/>
      </w:pPr>
      <w:rPr>
        <w:rFonts w:hint="default"/>
      </w:rPr>
    </w:lvl>
    <w:lvl w:ilvl="8">
      <w:start w:val="0"/>
      <w:numFmt w:val="bullet"/>
      <w:lvlText w:val="•"/>
      <w:lvlJc w:val="left"/>
      <w:pPr>
        <w:ind w:left="8957" w:hanging="360"/>
      </w:pPr>
      <w:rPr>
        <w:rFonts w:hint="default"/>
      </w:rPr>
    </w:lvl>
  </w:abstractNum>
  <w:abstractNum w:abstractNumId="7">
    <w:multiLevelType w:val="hybridMultilevel"/>
    <w:lvl w:ilvl="0">
      <w:start w:val="0"/>
      <w:numFmt w:val="bullet"/>
      <w:lvlText w:val=""/>
      <w:lvlJc w:val="left"/>
      <w:pPr>
        <w:ind w:left="1167" w:hanging="360"/>
      </w:pPr>
      <w:rPr>
        <w:rFonts w:hint="default" w:ascii="Wingdings" w:hAnsi="Wingdings" w:eastAsia="Wingdings" w:cs="Wingdings"/>
        <w:color w:val="464A69"/>
        <w:w w:val="99"/>
        <w:sz w:val="20"/>
        <w:szCs w:val="20"/>
      </w:rPr>
    </w:lvl>
    <w:lvl w:ilvl="1">
      <w:start w:val="0"/>
      <w:numFmt w:val="bullet"/>
      <w:lvlText w:val="•"/>
      <w:lvlJc w:val="left"/>
      <w:pPr>
        <w:ind w:left="2134" w:hanging="360"/>
      </w:pPr>
      <w:rPr>
        <w:rFonts w:hint="default"/>
      </w:rPr>
    </w:lvl>
    <w:lvl w:ilvl="2">
      <w:start w:val="0"/>
      <w:numFmt w:val="bullet"/>
      <w:lvlText w:val="•"/>
      <w:lvlJc w:val="left"/>
      <w:pPr>
        <w:ind w:left="3109" w:hanging="360"/>
      </w:pPr>
      <w:rPr>
        <w:rFonts w:hint="default"/>
      </w:rPr>
    </w:lvl>
    <w:lvl w:ilvl="3">
      <w:start w:val="0"/>
      <w:numFmt w:val="bullet"/>
      <w:lvlText w:val="•"/>
      <w:lvlJc w:val="left"/>
      <w:pPr>
        <w:ind w:left="4083" w:hanging="360"/>
      </w:pPr>
      <w:rPr>
        <w:rFonts w:hint="default"/>
      </w:rPr>
    </w:lvl>
    <w:lvl w:ilvl="4">
      <w:start w:val="0"/>
      <w:numFmt w:val="bullet"/>
      <w:lvlText w:val="•"/>
      <w:lvlJc w:val="left"/>
      <w:pPr>
        <w:ind w:left="5058" w:hanging="360"/>
      </w:pPr>
      <w:rPr>
        <w:rFonts w:hint="default"/>
      </w:rPr>
    </w:lvl>
    <w:lvl w:ilvl="5">
      <w:start w:val="0"/>
      <w:numFmt w:val="bullet"/>
      <w:lvlText w:val="•"/>
      <w:lvlJc w:val="left"/>
      <w:pPr>
        <w:ind w:left="6033" w:hanging="360"/>
      </w:pPr>
      <w:rPr>
        <w:rFonts w:hint="default"/>
      </w:rPr>
    </w:lvl>
    <w:lvl w:ilvl="6">
      <w:start w:val="0"/>
      <w:numFmt w:val="bullet"/>
      <w:lvlText w:val="•"/>
      <w:lvlJc w:val="left"/>
      <w:pPr>
        <w:ind w:left="7007" w:hanging="360"/>
      </w:pPr>
      <w:rPr>
        <w:rFonts w:hint="default"/>
      </w:rPr>
    </w:lvl>
    <w:lvl w:ilvl="7">
      <w:start w:val="0"/>
      <w:numFmt w:val="bullet"/>
      <w:lvlText w:val="•"/>
      <w:lvlJc w:val="left"/>
      <w:pPr>
        <w:ind w:left="7982" w:hanging="360"/>
      </w:pPr>
      <w:rPr>
        <w:rFonts w:hint="default"/>
      </w:rPr>
    </w:lvl>
    <w:lvl w:ilvl="8">
      <w:start w:val="0"/>
      <w:numFmt w:val="bullet"/>
      <w:lvlText w:val="•"/>
      <w:lvlJc w:val="left"/>
      <w:pPr>
        <w:ind w:left="8957" w:hanging="360"/>
      </w:pPr>
      <w:rPr>
        <w:rFonts w:hint="default"/>
      </w:rPr>
    </w:lvl>
  </w:abstractNum>
  <w:abstractNum w:abstractNumId="6">
    <w:multiLevelType w:val="hybridMultilevel"/>
    <w:lvl w:ilvl="0">
      <w:start w:val="1"/>
      <w:numFmt w:val="upperLetter"/>
      <w:lvlText w:val="%1."/>
      <w:lvlJc w:val="left"/>
      <w:pPr>
        <w:ind w:left="1078" w:hanging="356"/>
        <w:jc w:val="left"/>
      </w:pPr>
      <w:rPr>
        <w:rFonts w:hint="default" w:ascii="Arial" w:hAnsi="Arial" w:eastAsia="Arial" w:cs="Arial"/>
        <w:color w:val="464A69"/>
        <w:spacing w:val="-1"/>
        <w:w w:val="99"/>
        <w:sz w:val="20"/>
        <w:szCs w:val="20"/>
      </w:rPr>
    </w:lvl>
    <w:lvl w:ilvl="1">
      <w:start w:val="0"/>
      <w:numFmt w:val="bullet"/>
      <w:lvlText w:val="•"/>
      <w:lvlJc w:val="left"/>
      <w:pPr>
        <w:ind w:left="2062" w:hanging="356"/>
      </w:pPr>
      <w:rPr>
        <w:rFonts w:hint="default"/>
      </w:rPr>
    </w:lvl>
    <w:lvl w:ilvl="2">
      <w:start w:val="0"/>
      <w:numFmt w:val="bullet"/>
      <w:lvlText w:val="•"/>
      <w:lvlJc w:val="left"/>
      <w:pPr>
        <w:ind w:left="3045" w:hanging="356"/>
      </w:pPr>
      <w:rPr>
        <w:rFonts w:hint="default"/>
      </w:rPr>
    </w:lvl>
    <w:lvl w:ilvl="3">
      <w:start w:val="0"/>
      <w:numFmt w:val="bullet"/>
      <w:lvlText w:val="•"/>
      <w:lvlJc w:val="left"/>
      <w:pPr>
        <w:ind w:left="4027" w:hanging="356"/>
      </w:pPr>
      <w:rPr>
        <w:rFonts w:hint="default"/>
      </w:rPr>
    </w:lvl>
    <w:lvl w:ilvl="4">
      <w:start w:val="0"/>
      <w:numFmt w:val="bullet"/>
      <w:lvlText w:val="•"/>
      <w:lvlJc w:val="left"/>
      <w:pPr>
        <w:ind w:left="5010" w:hanging="356"/>
      </w:pPr>
      <w:rPr>
        <w:rFonts w:hint="default"/>
      </w:rPr>
    </w:lvl>
    <w:lvl w:ilvl="5">
      <w:start w:val="0"/>
      <w:numFmt w:val="bullet"/>
      <w:lvlText w:val="•"/>
      <w:lvlJc w:val="left"/>
      <w:pPr>
        <w:ind w:left="5993" w:hanging="356"/>
      </w:pPr>
      <w:rPr>
        <w:rFonts w:hint="default"/>
      </w:rPr>
    </w:lvl>
    <w:lvl w:ilvl="6">
      <w:start w:val="0"/>
      <w:numFmt w:val="bullet"/>
      <w:lvlText w:val="•"/>
      <w:lvlJc w:val="left"/>
      <w:pPr>
        <w:ind w:left="6975" w:hanging="356"/>
      </w:pPr>
      <w:rPr>
        <w:rFonts w:hint="default"/>
      </w:rPr>
    </w:lvl>
    <w:lvl w:ilvl="7">
      <w:start w:val="0"/>
      <w:numFmt w:val="bullet"/>
      <w:lvlText w:val="•"/>
      <w:lvlJc w:val="left"/>
      <w:pPr>
        <w:ind w:left="7958" w:hanging="356"/>
      </w:pPr>
      <w:rPr>
        <w:rFonts w:hint="default"/>
      </w:rPr>
    </w:lvl>
    <w:lvl w:ilvl="8">
      <w:start w:val="0"/>
      <w:numFmt w:val="bullet"/>
      <w:lvlText w:val="•"/>
      <w:lvlJc w:val="left"/>
      <w:pPr>
        <w:ind w:left="8941" w:hanging="356"/>
      </w:pPr>
      <w:rPr>
        <w:rFonts w:hint="default"/>
      </w:rPr>
    </w:lvl>
  </w:abstractNum>
  <w:abstractNum w:abstractNumId="5">
    <w:multiLevelType w:val="hybridMultilevel"/>
    <w:lvl w:ilvl="0">
      <w:start w:val="5"/>
      <w:numFmt w:val="lowerLetter"/>
      <w:lvlText w:val="%1)"/>
      <w:lvlJc w:val="left"/>
      <w:pPr>
        <w:ind w:left="579" w:hanging="361"/>
        <w:jc w:val="left"/>
      </w:pPr>
      <w:rPr>
        <w:rFonts w:hint="default" w:ascii="Arial" w:hAnsi="Arial" w:eastAsia="Arial" w:cs="Arial"/>
        <w:b/>
        <w:bCs/>
        <w:color w:val="00B4B8"/>
        <w:spacing w:val="-1"/>
        <w:w w:val="100"/>
        <w:sz w:val="22"/>
        <w:szCs w:val="22"/>
      </w:rPr>
    </w:lvl>
    <w:lvl w:ilvl="1">
      <w:start w:val="0"/>
      <w:numFmt w:val="bullet"/>
      <w:lvlText w:val=""/>
      <w:lvlJc w:val="left"/>
      <w:pPr>
        <w:ind w:left="1208" w:hanging="502"/>
      </w:pPr>
      <w:rPr>
        <w:rFonts w:hint="default" w:ascii="Symbol" w:hAnsi="Symbol" w:eastAsia="Symbol" w:cs="Symbol"/>
        <w:color w:val="464A69"/>
        <w:w w:val="99"/>
        <w:sz w:val="20"/>
        <w:szCs w:val="20"/>
      </w:rPr>
    </w:lvl>
    <w:lvl w:ilvl="2">
      <w:start w:val="0"/>
      <w:numFmt w:val="bullet"/>
      <w:lvlText w:val=""/>
      <w:lvlJc w:val="left"/>
      <w:pPr>
        <w:ind w:left="1719" w:hanging="344"/>
      </w:pPr>
      <w:rPr>
        <w:rFonts w:hint="default" w:ascii="Symbol" w:hAnsi="Symbol" w:eastAsia="Symbol" w:cs="Symbol"/>
        <w:color w:val="464A69"/>
        <w:w w:val="99"/>
        <w:sz w:val="20"/>
        <w:szCs w:val="20"/>
      </w:rPr>
    </w:lvl>
    <w:lvl w:ilvl="3">
      <w:start w:val="0"/>
      <w:numFmt w:val="bullet"/>
      <w:lvlText w:val="•"/>
      <w:lvlJc w:val="left"/>
      <w:pPr>
        <w:ind w:left="2868" w:hanging="344"/>
      </w:pPr>
      <w:rPr>
        <w:rFonts w:hint="default"/>
      </w:rPr>
    </w:lvl>
    <w:lvl w:ilvl="4">
      <w:start w:val="0"/>
      <w:numFmt w:val="bullet"/>
      <w:lvlText w:val="•"/>
      <w:lvlJc w:val="left"/>
      <w:pPr>
        <w:ind w:left="4016" w:hanging="344"/>
      </w:pPr>
      <w:rPr>
        <w:rFonts w:hint="default"/>
      </w:rPr>
    </w:lvl>
    <w:lvl w:ilvl="5">
      <w:start w:val="0"/>
      <w:numFmt w:val="bullet"/>
      <w:lvlText w:val="•"/>
      <w:lvlJc w:val="left"/>
      <w:pPr>
        <w:ind w:left="5164" w:hanging="344"/>
      </w:pPr>
      <w:rPr>
        <w:rFonts w:hint="default"/>
      </w:rPr>
    </w:lvl>
    <w:lvl w:ilvl="6">
      <w:start w:val="0"/>
      <w:numFmt w:val="bullet"/>
      <w:lvlText w:val="•"/>
      <w:lvlJc w:val="left"/>
      <w:pPr>
        <w:ind w:left="6313" w:hanging="344"/>
      </w:pPr>
      <w:rPr>
        <w:rFonts w:hint="default"/>
      </w:rPr>
    </w:lvl>
    <w:lvl w:ilvl="7">
      <w:start w:val="0"/>
      <w:numFmt w:val="bullet"/>
      <w:lvlText w:val="•"/>
      <w:lvlJc w:val="left"/>
      <w:pPr>
        <w:ind w:left="7461" w:hanging="344"/>
      </w:pPr>
      <w:rPr>
        <w:rFonts w:hint="default"/>
      </w:rPr>
    </w:lvl>
    <w:lvl w:ilvl="8">
      <w:start w:val="0"/>
      <w:numFmt w:val="bullet"/>
      <w:lvlText w:val="•"/>
      <w:lvlJc w:val="left"/>
      <w:pPr>
        <w:ind w:left="8609" w:hanging="344"/>
      </w:pPr>
      <w:rPr>
        <w:rFonts w:hint="default"/>
      </w:rPr>
    </w:lvl>
  </w:abstractNum>
  <w:abstractNum w:abstractNumId="4">
    <w:multiLevelType w:val="hybridMultilevel"/>
    <w:lvl w:ilvl="0">
      <w:start w:val="3"/>
      <w:numFmt w:val="lowerLetter"/>
      <w:lvlText w:val="%1)"/>
      <w:lvlJc w:val="left"/>
      <w:pPr>
        <w:ind w:left="579" w:hanging="361"/>
        <w:jc w:val="left"/>
      </w:pPr>
      <w:rPr>
        <w:rFonts w:hint="default" w:ascii="Arial" w:hAnsi="Arial" w:eastAsia="Arial" w:cs="Arial"/>
        <w:b/>
        <w:bCs/>
        <w:color w:val="00B4B8"/>
        <w:spacing w:val="-1"/>
        <w:w w:val="100"/>
        <w:sz w:val="22"/>
        <w:szCs w:val="22"/>
      </w:rPr>
    </w:lvl>
    <w:lvl w:ilvl="1">
      <w:start w:val="0"/>
      <w:numFmt w:val="bullet"/>
      <w:lvlText w:val=""/>
      <w:lvlJc w:val="left"/>
      <w:pPr>
        <w:ind w:left="939" w:hanging="360"/>
      </w:pPr>
      <w:rPr>
        <w:rFonts w:hint="default" w:ascii="Wingdings" w:hAnsi="Wingdings" w:eastAsia="Wingdings" w:cs="Wingdings"/>
        <w:color w:val="464A69"/>
        <w:w w:val="99"/>
        <w:sz w:val="20"/>
        <w:szCs w:val="20"/>
      </w:rPr>
    </w:lvl>
    <w:lvl w:ilvl="2">
      <w:start w:val="0"/>
      <w:numFmt w:val="bullet"/>
      <w:lvlText w:val="•"/>
      <w:lvlJc w:val="left"/>
      <w:pPr>
        <w:ind w:left="2047" w:hanging="360"/>
      </w:pPr>
      <w:rPr>
        <w:rFonts w:hint="default"/>
      </w:rPr>
    </w:lvl>
    <w:lvl w:ilvl="3">
      <w:start w:val="0"/>
      <w:numFmt w:val="bullet"/>
      <w:lvlText w:val="•"/>
      <w:lvlJc w:val="left"/>
      <w:pPr>
        <w:ind w:left="3154" w:hanging="360"/>
      </w:pPr>
      <w:rPr>
        <w:rFonts w:hint="default"/>
      </w:rPr>
    </w:lvl>
    <w:lvl w:ilvl="4">
      <w:start w:val="0"/>
      <w:numFmt w:val="bullet"/>
      <w:lvlText w:val="•"/>
      <w:lvlJc w:val="left"/>
      <w:pPr>
        <w:ind w:left="4262" w:hanging="360"/>
      </w:pPr>
      <w:rPr>
        <w:rFonts w:hint="default"/>
      </w:rPr>
    </w:lvl>
    <w:lvl w:ilvl="5">
      <w:start w:val="0"/>
      <w:numFmt w:val="bullet"/>
      <w:lvlText w:val="•"/>
      <w:lvlJc w:val="left"/>
      <w:pPr>
        <w:ind w:left="5369" w:hanging="360"/>
      </w:pPr>
      <w:rPr>
        <w:rFonts w:hint="default"/>
      </w:rPr>
    </w:lvl>
    <w:lvl w:ilvl="6">
      <w:start w:val="0"/>
      <w:numFmt w:val="bullet"/>
      <w:lvlText w:val="•"/>
      <w:lvlJc w:val="left"/>
      <w:pPr>
        <w:ind w:left="6476" w:hanging="360"/>
      </w:pPr>
      <w:rPr>
        <w:rFonts w:hint="default"/>
      </w:rPr>
    </w:lvl>
    <w:lvl w:ilvl="7">
      <w:start w:val="0"/>
      <w:numFmt w:val="bullet"/>
      <w:lvlText w:val="•"/>
      <w:lvlJc w:val="left"/>
      <w:pPr>
        <w:ind w:left="7584" w:hanging="360"/>
      </w:pPr>
      <w:rPr>
        <w:rFonts w:hint="default"/>
      </w:rPr>
    </w:lvl>
    <w:lvl w:ilvl="8">
      <w:start w:val="0"/>
      <w:numFmt w:val="bullet"/>
      <w:lvlText w:val="•"/>
      <w:lvlJc w:val="left"/>
      <w:pPr>
        <w:ind w:left="8691" w:hanging="360"/>
      </w:pPr>
      <w:rPr>
        <w:rFonts w:hint="default"/>
      </w:rPr>
    </w:lvl>
  </w:abstractNum>
  <w:abstractNum w:abstractNumId="3">
    <w:multiLevelType w:val="hybridMultilevel"/>
    <w:lvl w:ilvl="0">
      <w:start w:val="2"/>
      <w:numFmt w:val="lowerLetter"/>
      <w:lvlText w:val="%1)."/>
      <w:lvlJc w:val="left"/>
      <w:pPr>
        <w:ind w:left="550" w:hanging="332"/>
        <w:jc w:val="left"/>
      </w:pPr>
      <w:rPr>
        <w:rFonts w:hint="default" w:ascii="Arial" w:hAnsi="Arial" w:eastAsia="Arial" w:cs="Arial"/>
        <w:b/>
        <w:bCs/>
        <w:color w:val="00B4B8"/>
        <w:w w:val="100"/>
        <w:sz w:val="22"/>
        <w:szCs w:val="22"/>
      </w:rPr>
    </w:lvl>
    <w:lvl w:ilvl="1">
      <w:start w:val="0"/>
      <w:numFmt w:val="bullet"/>
      <w:lvlText w:val=""/>
      <w:lvlJc w:val="left"/>
      <w:pPr>
        <w:ind w:left="939" w:hanging="360"/>
      </w:pPr>
      <w:rPr>
        <w:rFonts w:hint="default" w:ascii="Symbol" w:hAnsi="Symbol" w:eastAsia="Symbol" w:cs="Symbol"/>
        <w:color w:val="464A69"/>
        <w:w w:val="99"/>
        <w:sz w:val="20"/>
        <w:szCs w:val="20"/>
      </w:rPr>
    </w:lvl>
    <w:lvl w:ilvl="2">
      <w:start w:val="0"/>
      <w:numFmt w:val="bullet"/>
      <w:lvlText w:val="•"/>
      <w:lvlJc w:val="left"/>
      <w:pPr>
        <w:ind w:left="2047" w:hanging="360"/>
      </w:pPr>
      <w:rPr>
        <w:rFonts w:hint="default"/>
      </w:rPr>
    </w:lvl>
    <w:lvl w:ilvl="3">
      <w:start w:val="0"/>
      <w:numFmt w:val="bullet"/>
      <w:lvlText w:val="•"/>
      <w:lvlJc w:val="left"/>
      <w:pPr>
        <w:ind w:left="3154" w:hanging="360"/>
      </w:pPr>
      <w:rPr>
        <w:rFonts w:hint="default"/>
      </w:rPr>
    </w:lvl>
    <w:lvl w:ilvl="4">
      <w:start w:val="0"/>
      <w:numFmt w:val="bullet"/>
      <w:lvlText w:val="•"/>
      <w:lvlJc w:val="left"/>
      <w:pPr>
        <w:ind w:left="4262" w:hanging="360"/>
      </w:pPr>
      <w:rPr>
        <w:rFonts w:hint="default"/>
      </w:rPr>
    </w:lvl>
    <w:lvl w:ilvl="5">
      <w:start w:val="0"/>
      <w:numFmt w:val="bullet"/>
      <w:lvlText w:val="•"/>
      <w:lvlJc w:val="left"/>
      <w:pPr>
        <w:ind w:left="5369" w:hanging="360"/>
      </w:pPr>
      <w:rPr>
        <w:rFonts w:hint="default"/>
      </w:rPr>
    </w:lvl>
    <w:lvl w:ilvl="6">
      <w:start w:val="0"/>
      <w:numFmt w:val="bullet"/>
      <w:lvlText w:val="•"/>
      <w:lvlJc w:val="left"/>
      <w:pPr>
        <w:ind w:left="6476" w:hanging="360"/>
      </w:pPr>
      <w:rPr>
        <w:rFonts w:hint="default"/>
      </w:rPr>
    </w:lvl>
    <w:lvl w:ilvl="7">
      <w:start w:val="0"/>
      <w:numFmt w:val="bullet"/>
      <w:lvlText w:val="•"/>
      <w:lvlJc w:val="left"/>
      <w:pPr>
        <w:ind w:left="7584" w:hanging="360"/>
      </w:pPr>
      <w:rPr>
        <w:rFonts w:hint="default"/>
      </w:rPr>
    </w:lvl>
    <w:lvl w:ilvl="8">
      <w:start w:val="0"/>
      <w:numFmt w:val="bullet"/>
      <w:lvlText w:val="•"/>
      <w:lvlJc w:val="left"/>
      <w:pPr>
        <w:ind w:left="8691" w:hanging="360"/>
      </w:pPr>
      <w:rPr>
        <w:rFonts w:hint="default"/>
      </w:rPr>
    </w:lvl>
  </w:abstractNum>
  <w:abstractNum w:abstractNumId="2">
    <w:multiLevelType w:val="hybridMultilevel"/>
    <w:lvl w:ilvl="0">
      <w:start w:val="1"/>
      <w:numFmt w:val="decimal"/>
      <w:lvlText w:val="%1."/>
      <w:lvlJc w:val="left"/>
      <w:pPr>
        <w:ind w:left="579" w:hanging="361"/>
        <w:jc w:val="left"/>
      </w:pPr>
      <w:rPr>
        <w:rFonts w:hint="default" w:ascii="Arial" w:hAnsi="Arial" w:eastAsia="Arial" w:cs="Arial"/>
        <w:b/>
        <w:bCs/>
        <w:color w:val="00B4B8"/>
        <w:w w:val="99"/>
        <w:sz w:val="24"/>
        <w:szCs w:val="24"/>
      </w:rPr>
    </w:lvl>
    <w:lvl w:ilvl="1">
      <w:start w:val="1"/>
      <w:numFmt w:val="decimal"/>
      <w:lvlText w:val="%1.%2"/>
      <w:lvlJc w:val="left"/>
      <w:pPr>
        <w:ind w:left="621" w:hanging="403"/>
        <w:jc w:val="left"/>
      </w:pPr>
      <w:rPr>
        <w:rFonts w:hint="default" w:ascii="Arial" w:hAnsi="Arial" w:eastAsia="Arial" w:cs="Arial"/>
        <w:b/>
        <w:bCs/>
        <w:color w:val="00B4B8"/>
        <w:w w:val="99"/>
        <w:sz w:val="24"/>
        <w:szCs w:val="24"/>
      </w:rPr>
    </w:lvl>
    <w:lvl w:ilvl="2">
      <w:start w:val="1"/>
      <w:numFmt w:val="lowerLetter"/>
      <w:lvlText w:val="%3)"/>
      <w:lvlJc w:val="left"/>
      <w:pPr>
        <w:ind w:left="759" w:hanging="361"/>
        <w:jc w:val="left"/>
      </w:pPr>
      <w:rPr>
        <w:rFonts w:hint="default" w:ascii="Arial" w:hAnsi="Arial" w:eastAsia="Arial" w:cs="Arial"/>
        <w:b/>
        <w:bCs/>
        <w:color w:val="00B4B8"/>
        <w:spacing w:val="-1"/>
        <w:w w:val="100"/>
        <w:sz w:val="22"/>
        <w:szCs w:val="22"/>
      </w:rPr>
    </w:lvl>
    <w:lvl w:ilvl="3">
      <w:start w:val="0"/>
      <w:numFmt w:val="bullet"/>
      <w:lvlText w:val=""/>
      <w:lvlJc w:val="left"/>
      <w:pPr>
        <w:ind w:left="939" w:hanging="360"/>
      </w:pPr>
      <w:rPr>
        <w:rFonts w:hint="default" w:ascii="Symbol" w:hAnsi="Symbol" w:eastAsia="Symbol" w:cs="Symbol"/>
        <w:color w:val="464A69"/>
        <w:w w:val="99"/>
        <w:sz w:val="20"/>
        <w:szCs w:val="20"/>
      </w:rPr>
    </w:lvl>
    <w:lvl w:ilvl="4">
      <w:start w:val="0"/>
      <w:numFmt w:val="bullet"/>
      <w:lvlText w:val="•"/>
      <w:lvlJc w:val="left"/>
      <w:pPr>
        <w:ind w:left="2363" w:hanging="360"/>
      </w:pPr>
      <w:rPr>
        <w:rFonts w:hint="default"/>
      </w:rPr>
    </w:lvl>
    <w:lvl w:ilvl="5">
      <w:start w:val="0"/>
      <w:numFmt w:val="bullet"/>
      <w:lvlText w:val="•"/>
      <w:lvlJc w:val="left"/>
      <w:pPr>
        <w:ind w:left="3787" w:hanging="360"/>
      </w:pPr>
      <w:rPr>
        <w:rFonts w:hint="default"/>
      </w:rPr>
    </w:lvl>
    <w:lvl w:ilvl="6">
      <w:start w:val="0"/>
      <w:numFmt w:val="bullet"/>
      <w:lvlText w:val="•"/>
      <w:lvlJc w:val="left"/>
      <w:pPr>
        <w:ind w:left="5211" w:hanging="360"/>
      </w:pPr>
      <w:rPr>
        <w:rFonts w:hint="default"/>
      </w:rPr>
    </w:lvl>
    <w:lvl w:ilvl="7">
      <w:start w:val="0"/>
      <w:numFmt w:val="bullet"/>
      <w:lvlText w:val="•"/>
      <w:lvlJc w:val="left"/>
      <w:pPr>
        <w:ind w:left="6635" w:hanging="360"/>
      </w:pPr>
      <w:rPr>
        <w:rFonts w:hint="default"/>
      </w:rPr>
    </w:lvl>
    <w:lvl w:ilvl="8">
      <w:start w:val="0"/>
      <w:numFmt w:val="bullet"/>
      <w:lvlText w:val="•"/>
      <w:lvlJc w:val="left"/>
      <w:pPr>
        <w:ind w:left="8058" w:hanging="360"/>
      </w:pPr>
      <w:rPr>
        <w:rFonts w:hint="default"/>
      </w:rPr>
    </w:lvl>
  </w:abstractNum>
  <w:abstractNum w:abstractNumId="1">
    <w:multiLevelType w:val="hybridMultilevel"/>
    <w:lvl w:ilvl="0">
      <w:start w:val="3"/>
      <w:numFmt w:val="decimal"/>
      <w:lvlText w:val="%1"/>
      <w:lvlJc w:val="left"/>
      <w:pPr>
        <w:ind w:left="579" w:hanging="361"/>
        <w:jc w:val="left"/>
      </w:pPr>
      <w:rPr>
        <w:rFonts w:hint="default"/>
      </w:rPr>
    </w:lvl>
    <w:lvl w:ilvl="1">
      <w:start w:val="2"/>
      <w:numFmt w:val="decimal"/>
      <w:lvlText w:val="%1.%2"/>
      <w:lvlJc w:val="left"/>
      <w:pPr>
        <w:ind w:left="579" w:hanging="361"/>
        <w:jc w:val="left"/>
      </w:pPr>
      <w:rPr>
        <w:rFonts w:hint="default" w:ascii="Arial" w:hAnsi="Arial" w:eastAsia="Arial" w:cs="Arial"/>
        <w:b/>
        <w:bCs/>
        <w:color w:val="464A69"/>
        <w:spacing w:val="-1"/>
        <w:w w:val="99"/>
        <w:sz w:val="20"/>
        <w:szCs w:val="20"/>
      </w:rPr>
    </w:lvl>
    <w:lvl w:ilvl="2">
      <w:start w:val="0"/>
      <w:numFmt w:val="bullet"/>
      <w:lvlText w:val="•"/>
      <w:lvlJc w:val="left"/>
      <w:pPr>
        <w:ind w:left="2645" w:hanging="361"/>
      </w:pPr>
      <w:rPr>
        <w:rFonts w:hint="default"/>
      </w:rPr>
    </w:lvl>
    <w:lvl w:ilvl="3">
      <w:start w:val="0"/>
      <w:numFmt w:val="bullet"/>
      <w:lvlText w:val="•"/>
      <w:lvlJc w:val="left"/>
      <w:pPr>
        <w:ind w:left="3677" w:hanging="361"/>
      </w:pPr>
      <w:rPr>
        <w:rFonts w:hint="default"/>
      </w:rPr>
    </w:lvl>
    <w:lvl w:ilvl="4">
      <w:start w:val="0"/>
      <w:numFmt w:val="bullet"/>
      <w:lvlText w:val="•"/>
      <w:lvlJc w:val="left"/>
      <w:pPr>
        <w:ind w:left="4710" w:hanging="361"/>
      </w:pPr>
      <w:rPr>
        <w:rFonts w:hint="default"/>
      </w:rPr>
    </w:lvl>
    <w:lvl w:ilvl="5">
      <w:start w:val="0"/>
      <w:numFmt w:val="bullet"/>
      <w:lvlText w:val="•"/>
      <w:lvlJc w:val="left"/>
      <w:pPr>
        <w:ind w:left="5743" w:hanging="361"/>
      </w:pPr>
      <w:rPr>
        <w:rFonts w:hint="default"/>
      </w:rPr>
    </w:lvl>
    <w:lvl w:ilvl="6">
      <w:start w:val="0"/>
      <w:numFmt w:val="bullet"/>
      <w:lvlText w:val="•"/>
      <w:lvlJc w:val="left"/>
      <w:pPr>
        <w:ind w:left="6775" w:hanging="361"/>
      </w:pPr>
      <w:rPr>
        <w:rFonts w:hint="default"/>
      </w:rPr>
    </w:lvl>
    <w:lvl w:ilvl="7">
      <w:start w:val="0"/>
      <w:numFmt w:val="bullet"/>
      <w:lvlText w:val="•"/>
      <w:lvlJc w:val="left"/>
      <w:pPr>
        <w:ind w:left="7808" w:hanging="361"/>
      </w:pPr>
      <w:rPr>
        <w:rFonts w:hint="default"/>
      </w:rPr>
    </w:lvl>
    <w:lvl w:ilvl="8">
      <w:start w:val="0"/>
      <w:numFmt w:val="bullet"/>
      <w:lvlText w:val="•"/>
      <w:lvlJc w:val="left"/>
      <w:pPr>
        <w:ind w:left="8841" w:hanging="361"/>
      </w:pPr>
      <w:rPr>
        <w:rFonts w:hint="default"/>
      </w:rPr>
    </w:lvl>
  </w:abstractNum>
  <w:abstractNum w:abstractNumId="0">
    <w:multiLevelType w:val="hybridMultilevel"/>
    <w:lvl w:ilvl="0">
      <w:start w:val="1"/>
      <w:numFmt w:val="decimal"/>
      <w:lvlText w:val="%1."/>
      <w:lvlJc w:val="left"/>
      <w:pPr>
        <w:ind w:left="579" w:hanging="361"/>
        <w:jc w:val="left"/>
      </w:pPr>
      <w:rPr>
        <w:rFonts w:hint="default" w:ascii="Arial" w:hAnsi="Arial" w:eastAsia="Arial" w:cs="Arial"/>
        <w:b/>
        <w:bCs/>
        <w:color w:val="464A69"/>
        <w:spacing w:val="-1"/>
        <w:w w:val="99"/>
        <w:sz w:val="20"/>
        <w:szCs w:val="20"/>
      </w:rPr>
    </w:lvl>
    <w:lvl w:ilvl="1">
      <w:start w:val="1"/>
      <w:numFmt w:val="lowerLetter"/>
      <w:lvlText w:val="%2."/>
      <w:lvlJc w:val="left"/>
      <w:pPr>
        <w:ind w:left="1299" w:hanging="360"/>
        <w:jc w:val="left"/>
      </w:pPr>
      <w:rPr>
        <w:rFonts w:hint="default" w:ascii="Arial" w:hAnsi="Arial" w:eastAsia="Arial" w:cs="Arial"/>
        <w:b/>
        <w:bCs/>
        <w:color w:val="464A69"/>
        <w:spacing w:val="-1"/>
        <w:w w:val="99"/>
        <w:sz w:val="20"/>
        <w:szCs w:val="20"/>
      </w:rPr>
    </w:lvl>
    <w:lvl w:ilvl="2">
      <w:start w:val="0"/>
      <w:numFmt w:val="bullet"/>
      <w:lvlText w:val="•"/>
      <w:lvlJc w:val="left"/>
      <w:pPr>
        <w:ind w:left="2367" w:hanging="360"/>
      </w:pPr>
      <w:rPr>
        <w:rFonts w:hint="default"/>
      </w:rPr>
    </w:lvl>
    <w:lvl w:ilvl="3">
      <w:start w:val="0"/>
      <w:numFmt w:val="bullet"/>
      <w:lvlText w:val="•"/>
      <w:lvlJc w:val="left"/>
      <w:pPr>
        <w:ind w:left="3434" w:hanging="360"/>
      </w:pPr>
      <w:rPr>
        <w:rFonts w:hint="default"/>
      </w:rPr>
    </w:lvl>
    <w:lvl w:ilvl="4">
      <w:start w:val="0"/>
      <w:numFmt w:val="bullet"/>
      <w:lvlText w:val="•"/>
      <w:lvlJc w:val="left"/>
      <w:pPr>
        <w:ind w:left="4502" w:hanging="360"/>
      </w:pPr>
      <w:rPr>
        <w:rFonts w:hint="default"/>
      </w:rPr>
    </w:lvl>
    <w:lvl w:ilvl="5">
      <w:start w:val="0"/>
      <w:numFmt w:val="bullet"/>
      <w:lvlText w:val="•"/>
      <w:lvlJc w:val="left"/>
      <w:pPr>
        <w:ind w:left="5569" w:hanging="360"/>
      </w:pPr>
      <w:rPr>
        <w:rFonts w:hint="default"/>
      </w:rPr>
    </w:lvl>
    <w:lvl w:ilvl="6">
      <w:start w:val="0"/>
      <w:numFmt w:val="bullet"/>
      <w:lvlText w:val="•"/>
      <w:lvlJc w:val="left"/>
      <w:pPr>
        <w:ind w:left="6636" w:hanging="360"/>
      </w:pPr>
      <w:rPr>
        <w:rFonts w:hint="default"/>
      </w:rPr>
    </w:lvl>
    <w:lvl w:ilvl="7">
      <w:start w:val="0"/>
      <w:numFmt w:val="bullet"/>
      <w:lvlText w:val="•"/>
      <w:lvlJc w:val="left"/>
      <w:pPr>
        <w:ind w:left="7704" w:hanging="360"/>
      </w:pPr>
      <w:rPr>
        <w:rFonts w:hint="default"/>
      </w:rPr>
    </w:lvl>
    <w:lvl w:ilvl="8">
      <w:start w:val="0"/>
      <w:numFmt w:val="bullet"/>
      <w:lvlText w:val="•"/>
      <w:lvlJc w:val="left"/>
      <w:pPr>
        <w:ind w:left="8771" w:hanging="36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939" w:hanging="720"/>
      <w:outlineLvl w:val="1"/>
    </w:pPr>
    <w:rPr>
      <w:rFonts w:ascii="Arial" w:hAnsi="Arial" w:eastAsia="Arial" w:cs="Arial"/>
      <w:b/>
      <w:bCs/>
      <w:sz w:val="24"/>
      <w:szCs w:val="24"/>
    </w:rPr>
  </w:style>
  <w:style w:styleId="Heading2" w:type="paragraph">
    <w:name w:val="Heading 2"/>
    <w:basedOn w:val="Normal"/>
    <w:uiPriority w:val="1"/>
    <w:qFormat/>
    <w:pPr>
      <w:ind w:left="219"/>
      <w:outlineLvl w:val="2"/>
    </w:pPr>
    <w:rPr>
      <w:rFonts w:ascii="Arial" w:hAnsi="Arial" w:eastAsia="Arial" w:cs="Arial"/>
      <w:b/>
      <w:bCs/>
      <w:sz w:val="22"/>
      <w:szCs w:val="22"/>
    </w:rPr>
  </w:style>
  <w:style w:styleId="ListParagraph" w:type="paragraph">
    <w:name w:val="List Paragraph"/>
    <w:basedOn w:val="Normal"/>
    <w:uiPriority w:val="1"/>
    <w:qFormat/>
    <w:pPr>
      <w:ind w:left="939" w:hanging="360"/>
    </w:pPr>
    <w:rPr>
      <w:rFonts w:ascii="Arial" w:hAnsi="Arial" w:eastAsia="Arial" w:cs="Arial"/>
    </w:rPr>
  </w:style>
  <w:style w:styleId="TableParagraph" w:type="paragraph">
    <w:name w:val="Table Paragraph"/>
    <w:basedOn w:val="Normal"/>
    <w:uiPriority w:val="1"/>
    <w:qFormat/>
    <w:pPr>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anjay.solanki@altran.com" TargetMode="External"/><Relationship Id="rId8" Type="http://schemas.openxmlformats.org/officeDocument/2006/relationships/hyperlink" Target="mailto:priyankak.basavaraju@altran.com" TargetMode="External"/><Relationship Id="rId9" Type="http://schemas.openxmlformats.org/officeDocument/2006/relationships/hyperlink" Target="mailto:yuvaraj.ramalingam@altran.com" TargetMode="Externa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Anagha</dc:creator>
  <dc:subject>ALTRAN</dc:subject>
  <dc:title>ALTRAN</dc:title>
  <dcterms:created xsi:type="dcterms:W3CDTF">2019-11-25T06:46:15Z</dcterms:created>
  <dcterms:modified xsi:type="dcterms:W3CDTF">2019-11-25T06:46:15Z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2019-11-25T00:00:00Z</vt:filetime>
  </property>
</Properties>
</file>