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before="245"/>
        <w:ind w:left="644" w:right="0" w:firstLine="0"/>
        <w:jc w:val="left"/>
        <w:rPr>
          <w:b/>
          <w:sz w:val="50"/>
        </w:rPr>
      </w:pPr>
      <w:r>
        <w:rPr>
          <w:b/>
          <w:color w:val="00B4B8"/>
          <w:sz w:val="50"/>
        </w:rPr>
        <w:t>PERFORMANCE MANAGEMENT POLICY</w:t>
      </w:r>
    </w:p>
    <w:p>
      <w:pPr>
        <w:spacing w:after="0"/>
        <w:jc w:val="left"/>
        <w:rPr>
          <w:sz w:val="50"/>
        </w:rPr>
        <w:sectPr>
          <w:headerReference w:type="default" r:id="rId5"/>
          <w:footerReference w:type="default" r:id="rId6"/>
          <w:type w:val="continuous"/>
          <w:pgSz w:w="11910" w:h="16840"/>
          <w:pgMar w:header="673" w:footer="627" w:top="1660" w:bottom="820" w:left="460" w:right="520"/>
          <w:pgNumType w:start="1"/>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6"/>
        </w:rPr>
      </w:pPr>
    </w:p>
    <w:p>
      <w:pPr>
        <w:pStyle w:val="Heading1"/>
        <w:ind w:left="219" w:firstLine="0"/>
      </w:pPr>
      <w:r>
        <w:rPr>
          <w:color w:val="00B4B8"/>
        </w:rPr>
        <w:t>TABLE OF CONTENTS:</w:t>
      </w:r>
    </w:p>
    <w:p>
      <w:pPr>
        <w:pStyle w:val="ListParagraph"/>
        <w:numPr>
          <w:ilvl w:val="0"/>
          <w:numId w:val="1"/>
        </w:numPr>
        <w:tabs>
          <w:tab w:pos="1300" w:val="left" w:leader="none"/>
        </w:tabs>
        <w:spacing w:line="240" w:lineRule="auto" w:before="241" w:after="0"/>
        <w:ind w:left="1299" w:right="0" w:hanging="360"/>
        <w:jc w:val="left"/>
        <w:rPr>
          <w:b/>
          <w:sz w:val="20"/>
        </w:rPr>
      </w:pPr>
      <w:r>
        <w:rPr>
          <w:b/>
          <w:color w:val="464A69"/>
          <w:sz w:val="20"/>
        </w:rPr>
        <w:t>OBJECTIVE</w:t>
      </w:r>
    </w:p>
    <w:p>
      <w:pPr>
        <w:pStyle w:val="ListParagraph"/>
        <w:numPr>
          <w:ilvl w:val="0"/>
          <w:numId w:val="1"/>
        </w:numPr>
        <w:tabs>
          <w:tab w:pos="1300" w:val="left" w:leader="none"/>
        </w:tabs>
        <w:spacing w:line="240" w:lineRule="auto" w:before="1" w:after="0"/>
        <w:ind w:left="1299" w:right="0" w:hanging="360"/>
        <w:jc w:val="left"/>
        <w:rPr>
          <w:b/>
          <w:sz w:val="20"/>
        </w:rPr>
      </w:pPr>
      <w:r>
        <w:rPr>
          <w:b/>
          <w:color w:val="464A69"/>
          <w:sz w:val="20"/>
        </w:rPr>
        <w:t>SCOPE</w:t>
      </w:r>
    </w:p>
    <w:p>
      <w:pPr>
        <w:pStyle w:val="ListParagraph"/>
        <w:numPr>
          <w:ilvl w:val="0"/>
          <w:numId w:val="1"/>
        </w:numPr>
        <w:tabs>
          <w:tab w:pos="1300" w:val="left" w:leader="none"/>
        </w:tabs>
        <w:spacing w:line="229" w:lineRule="exact" w:before="1" w:after="0"/>
        <w:ind w:left="1299" w:right="0" w:hanging="360"/>
        <w:jc w:val="left"/>
        <w:rPr>
          <w:b/>
          <w:sz w:val="20"/>
        </w:rPr>
      </w:pPr>
      <w:r>
        <w:rPr>
          <w:b/>
          <w:color w:val="464A69"/>
          <w:sz w:val="20"/>
        </w:rPr>
        <w:t>PURPOSE</w:t>
      </w:r>
    </w:p>
    <w:p>
      <w:pPr>
        <w:pStyle w:val="ListParagraph"/>
        <w:numPr>
          <w:ilvl w:val="0"/>
          <w:numId w:val="1"/>
        </w:numPr>
        <w:tabs>
          <w:tab w:pos="1300" w:val="left" w:leader="none"/>
        </w:tabs>
        <w:spacing w:line="229" w:lineRule="exact" w:before="0" w:after="0"/>
        <w:ind w:left="1299" w:right="0" w:hanging="360"/>
        <w:jc w:val="left"/>
        <w:rPr>
          <w:b/>
          <w:sz w:val="20"/>
        </w:rPr>
      </w:pPr>
      <w:r>
        <w:rPr>
          <w:b/>
          <w:color w:val="464A69"/>
          <w:sz w:val="20"/>
        </w:rPr>
        <w:t>APPRAISAL CYCLE TIMELINE</w:t>
      </w:r>
    </w:p>
    <w:p>
      <w:pPr>
        <w:pStyle w:val="ListParagraph"/>
        <w:numPr>
          <w:ilvl w:val="0"/>
          <w:numId w:val="1"/>
        </w:numPr>
        <w:tabs>
          <w:tab w:pos="1300" w:val="left" w:leader="none"/>
        </w:tabs>
        <w:spacing w:line="240" w:lineRule="auto" w:before="0" w:after="0"/>
        <w:ind w:left="1299" w:right="0" w:hanging="360"/>
        <w:jc w:val="left"/>
        <w:rPr>
          <w:b/>
          <w:sz w:val="20"/>
        </w:rPr>
      </w:pPr>
      <w:r>
        <w:rPr>
          <w:b/>
          <w:color w:val="464A69"/>
          <w:sz w:val="20"/>
        </w:rPr>
        <w:t>IMPORTANCE OF ALTRAN ANNUAL</w:t>
      </w:r>
      <w:r>
        <w:rPr>
          <w:b/>
          <w:color w:val="464A69"/>
          <w:spacing w:val="9"/>
          <w:sz w:val="20"/>
        </w:rPr>
        <w:t> </w:t>
      </w:r>
      <w:r>
        <w:rPr>
          <w:b/>
          <w:color w:val="464A69"/>
          <w:sz w:val="20"/>
        </w:rPr>
        <w:t>APPRAISAL</w:t>
      </w:r>
    </w:p>
    <w:p>
      <w:pPr>
        <w:pStyle w:val="ListParagraph"/>
        <w:numPr>
          <w:ilvl w:val="0"/>
          <w:numId w:val="1"/>
        </w:numPr>
        <w:tabs>
          <w:tab w:pos="1300" w:val="left" w:leader="none"/>
        </w:tabs>
        <w:spacing w:line="240" w:lineRule="auto" w:before="1" w:after="0"/>
        <w:ind w:left="1299" w:right="0" w:hanging="360"/>
        <w:jc w:val="left"/>
        <w:rPr>
          <w:b/>
          <w:sz w:val="20"/>
        </w:rPr>
      </w:pPr>
      <w:r>
        <w:rPr>
          <w:b/>
          <w:color w:val="464A69"/>
          <w:sz w:val="20"/>
        </w:rPr>
        <w:t>PERFORMANCE MANAGEMENT</w:t>
      </w:r>
      <w:r>
        <w:rPr>
          <w:b/>
          <w:color w:val="464A69"/>
          <w:spacing w:val="1"/>
          <w:sz w:val="20"/>
        </w:rPr>
        <w:t> </w:t>
      </w:r>
      <w:r>
        <w:rPr>
          <w:b/>
          <w:color w:val="464A69"/>
          <w:sz w:val="20"/>
        </w:rPr>
        <w:t>PROCESS</w:t>
      </w:r>
    </w:p>
    <w:p>
      <w:pPr>
        <w:pStyle w:val="ListParagraph"/>
        <w:numPr>
          <w:ilvl w:val="0"/>
          <w:numId w:val="1"/>
        </w:numPr>
        <w:tabs>
          <w:tab w:pos="1300" w:val="left" w:leader="none"/>
        </w:tabs>
        <w:spacing w:line="240" w:lineRule="auto" w:before="0" w:after="0"/>
        <w:ind w:left="1299" w:right="0" w:hanging="360"/>
        <w:jc w:val="left"/>
        <w:rPr>
          <w:b/>
          <w:sz w:val="20"/>
        </w:rPr>
      </w:pPr>
      <w:r>
        <w:rPr>
          <w:b/>
          <w:color w:val="464A69"/>
          <w:sz w:val="20"/>
        </w:rPr>
        <w:t>PERFORMANCE APPRAISAL</w:t>
      </w:r>
      <w:r>
        <w:rPr>
          <w:b/>
          <w:color w:val="464A69"/>
          <w:spacing w:val="2"/>
          <w:sz w:val="20"/>
        </w:rPr>
        <w:t> </w:t>
      </w:r>
      <w:r>
        <w:rPr>
          <w:b/>
          <w:color w:val="464A69"/>
          <w:sz w:val="20"/>
        </w:rPr>
        <w:t>STEPS</w:t>
      </w:r>
    </w:p>
    <w:p>
      <w:pPr>
        <w:pStyle w:val="ListParagraph"/>
        <w:numPr>
          <w:ilvl w:val="0"/>
          <w:numId w:val="1"/>
        </w:numPr>
        <w:tabs>
          <w:tab w:pos="1300" w:val="left" w:leader="none"/>
        </w:tabs>
        <w:spacing w:line="240" w:lineRule="auto" w:before="0" w:after="0"/>
        <w:ind w:left="1299" w:right="0" w:hanging="360"/>
        <w:jc w:val="left"/>
        <w:rPr>
          <w:b/>
          <w:sz w:val="20"/>
        </w:rPr>
      </w:pPr>
      <w:r>
        <w:rPr>
          <w:b/>
          <w:color w:val="464A69"/>
          <w:sz w:val="20"/>
        </w:rPr>
        <w:t>RATING SCALE AND RATING</w:t>
      </w:r>
      <w:r>
        <w:rPr>
          <w:b/>
          <w:color w:val="464A69"/>
          <w:spacing w:val="1"/>
          <w:sz w:val="20"/>
        </w:rPr>
        <w:t> </w:t>
      </w:r>
      <w:r>
        <w:rPr>
          <w:b/>
          <w:color w:val="464A69"/>
          <w:sz w:val="20"/>
        </w:rPr>
        <w:t>DESCRIPTION</w:t>
      </w:r>
    </w:p>
    <w:p>
      <w:pPr>
        <w:pStyle w:val="ListParagraph"/>
        <w:numPr>
          <w:ilvl w:val="0"/>
          <w:numId w:val="1"/>
        </w:numPr>
        <w:tabs>
          <w:tab w:pos="1300" w:val="left" w:leader="none"/>
        </w:tabs>
        <w:spacing w:line="229" w:lineRule="exact" w:before="1" w:after="0"/>
        <w:ind w:left="1299" w:right="0" w:hanging="360"/>
        <w:jc w:val="left"/>
        <w:rPr>
          <w:b/>
          <w:sz w:val="20"/>
        </w:rPr>
      </w:pPr>
      <w:r>
        <w:rPr>
          <w:b/>
          <w:color w:val="464A69"/>
          <w:sz w:val="20"/>
        </w:rPr>
        <w:t>CAREER</w:t>
      </w:r>
      <w:r>
        <w:rPr>
          <w:b/>
          <w:color w:val="464A69"/>
          <w:spacing w:val="1"/>
          <w:sz w:val="20"/>
        </w:rPr>
        <w:t> </w:t>
      </w:r>
      <w:r>
        <w:rPr>
          <w:b/>
          <w:color w:val="464A69"/>
          <w:sz w:val="20"/>
        </w:rPr>
        <w:t>PATHS</w:t>
      </w:r>
    </w:p>
    <w:p>
      <w:pPr>
        <w:pStyle w:val="ListParagraph"/>
        <w:numPr>
          <w:ilvl w:val="0"/>
          <w:numId w:val="1"/>
        </w:numPr>
        <w:tabs>
          <w:tab w:pos="1300" w:val="left" w:leader="none"/>
        </w:tabs>
        <w:spacing w:line="229" w:lineRule="exact" w:before="0" w:after="0"/>
        <w:ind w:left="1299" w:right="0" w:hanging="360"/>
        <w:jc w:val="left"/>
        <w:rPr>
          <w:b/>
          <w:sz w:val="20"/>
        </w:rPr>
      </w:pPr>
      <w:r>
        <w:rPr>
          <w:b/>
          <w:color w:val="464A69"/>
          <w:sz w:val="20"/>
        </w:rPr>
        <w:t>IDENTIFYING AND MANAGING POOR</w:t>
      </w:r>
      <w:r>
        <w:rPr>
          <w:b/>
          <w:color w:val="464A69"/>
          <w:spacing w:val="-1"/>
          <w:sz w:val="20"/>
        </w:rPr>
        <w:t> </w:t>
      </w:r>
      <w:r>
        <w:rPr>
          <w:b/>
          <w:color w:val="464A69"/>
          <w:sz w:val="20"/>
        </w:rPr>
        <w:t>PERFORMERS</w:t>
      </w:r>
    </w:p>
    <w:p>
      <w:pPr>
        <w:pStyle w:val="ListParagraph"/>
        <w:numPr>
          <w:ilvl w:val="0"/>
          <w:numId w:val="1"/>
        </w:numPr>
        <w:tabs>
          <w:tab w:pos="1300" w:val="left" w:leader="none"/>
        </w:tabs>
        <w:spacing w:line="240" w:lineRule="auto" w:before="0" w:after="0"/>
        <w:ind w:left="1299" w:right="0" w:hanging="360"/>
        <w:jc w:val="left"/>
        <w:rPr>
          <w:b/>
          <w:sz w:val="20"/>
        </w:rPr>
      </w:pPr>
      <w:r>
        <w:rPr>
          <w:b/>
          <w:color w:val="464A69"/>
          <w:sz w:val="20"/>
        </w:rPr>
        <w:t>PROCESS TO HANDLE POOR</w:t>
      </w:r>
      <w:r>
        <w:rPr>
          <w:b/>
          <w:color w:val="464A69"/>
          <w:spacing w:val="-2"/>
          <w:sz w:val="20"/>
        </w:rPr>
        <w:t> </w:t>
      </w:r>
      <w:r>
        <w:rPr>
          <w:b/>
          <w:color w:val="464A69"/>
          <w:sz w:val="20"/>
        </w:rPr>
        <w:t>PERFORMERS</w:t>
      </w:r>
    </w:p>
    <w:p>
      <w:pPr>
        <w:pStyle w:val="ListParagraph"/>
        <w:numPr>
          <w:ilvl w:val="0"/>
          <w:numId w:val="1"/>
        </w:numPr>
        <w:tabs>
          <w:tab w:pos="1300" w:val="left" w:leader="none"/>
        </w:tabs>
        <w:spacing w:line="240" w:lineRule="auto" w:before="1" w:after="0"/>
        <w:ind w:left="1299" w:right="0" w:hanging="360"/>
        <w:jc w:val="left"/>
        <w:rPr>
          <w:b/>
          <w:sz w:val="20"/>
        </w:rPr>
      </w:pPr>
      <w:r>
        <w:rPr>
          <w:b/>
          <w:color w:val="464A69"/>
          <w:sz w:val="20"/>
        </w:rPr>
        <w:t>DISCLAIMER</w:t>
      </w:r>
    </w:p>
    <w:p>
      <w:pPr>
        <w:spacing w:after="0" w:line="240" w:lineRule="auto"/>
        <w:jc w:val="left"/>
        <w:rPr>
          <w:sz w:val="20"/>
        </w:rPr>
        <w:sectPr>
          <w:pgSz w:w="11910" w:h="16840"/>
          <w:pgMar w:header="673" w:footer="627" w:top="1660" w:bottom="820" w:left="460" w:right="520"/>
        </w:sectPr>
      </w:pPr>
    </w:p>
    <w:p>
      <w:pPr>
        <w:pStyle w:val="BodyText"/>
        <w:rPr>
          <w:b/>
        </w:rPr>
      </w:pPr>
    </w:p>
    <w:p>
      <w:pPr>
        <w:pStyle w:val="BodyText"/>
        <w:spacing w:before="9"/>
        <w:rPr>
          <w:b/>
          <w:sz w:val="19"/>
        </w:rPr>
      </w:pPr>
    </w:p>
    <w:tbl>
      <w:tblPr>
        <w:tblW w:w="0" w:type="auto"/>
        <w:jc w:val="left"/>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8"/>
        <w:gridCol w:w="1388"/>
        <w:gridCol w:w="1364"/>
        <w:gridCol w:w="3023"/>
        <w:gridCol w:w="2773"/>
      </w:tblGrid>
      <w:tr>
        <w:trPr>
          <w:trHeight w:val="779" w:hRule="atLeast"/>
        </w:trPr>
        <w:tc>
          <w:tcPr>
            <w:tcW w:w="10586" w:type="dxa"/>
            <w:gridSpan w:val="5"/>
            <w:shd w:val="clear" w:color="auto" w:fill="00B4B8"/>
          </w:tcPr>
          <w:p>
            <w:pPr>
              <w:pStyle w:val="TableParagraph"/>
              <w:spacing w:before="4"/>
              <w:rPr>
                <w:b/>
                <w:sz w:val="24"/>
              </w:rPr>
            </w:pPr>
          </w:p>
          <w:p>
            <w:pPr>
              <w:pStyle w:val="TableParagraph"/>
              <w:ind w:left="3714" w:right="3710"/>
              <w:jc w:val="center"/>
              <w:rPr>
                <w:b/>
                <w:sz w:val="20"/>
              </w:rPr>
            </w:pPr>
            <w:r>
              <w:rPr>
                <w:b/>
                <w:color w:val="464A69"/>
                <w:sz w:val="20"/>
              </w:rPr>
              <w:t>DOCUMENT REVISION HISTORY</w:t>
            </w:r>
          </w:p>
        </w:tc>
      </w:tr>
      <w:tr>
        <w:trPr>
          <w:trHeight w:val="489" w:hRule="atLeast"/>
        </w:trPr>
        <w:tc>
          <w:tcPr>
            <w:tcW w:w="2038" w:type="dxa"/>
          </w:tcPr>
          <w:p>
            <w:pPr>
              <w:pStyle w:val="TableParagraph"/>
              <w:spacing w:before="136"/>
              <w:ind w:left="4"/>
              <w:rPr>
                <w:b/>
                <w:sz w:val="20"/>
              </w:rPr>
            </w:pPr>
            <w:r>
              <w:rPr>
                <w:b/>
                <w:color w:val="464A69"/>
                <w:sz w:val="20"/>
              </w:rPr>
              <w:t>Version Number</w:t>
            </w:r>
          </w:p>
        </w:tc>
        <w:tc>
          <w:tcPr>
            <w:tcW w:w="1388" w:type="dxa"/>
          </w:tcPr>
          <w:p>
            <w:pPr>
              <w:pStyle w:val="TableParagraph"/>
              <w:spacing w:before="136"/>
              <w:ind w:left="4"/>
              <w:rPr>
                <w:b/>
                <w:sz w:val="20"/>
              </w:rPr>
            </w:pPr>
            <w:r>
              <w:rPr>
                <w:b/>
                <w:color w:val="464A69"/>
                <w:sz w:val="20"/>
              </w:rPr>
              <w:t>Modified Date</w:t>
            </w:r>
          </w:p>
        </w:tc>
        <w:tc>
          <w:tcPr>
            <w:tcW w:w="1364" w:type="dxa"/>
          </w:tcPr>
          <w:p>
            <w:pPr>
              <w:pStyle w:val="TableParagraph"/>
              <w:spacing w:before="136"/>
              <w:ind w:left="4"/>
              <w:rPr>
                <w:b/>
                <w:sz w:val="20"/>
              </w:rPr>
            </w:pPr>
            <w:r>
              <w:rPr>
                <w:b/>
                <w:color w:val="464A69"/>
                <w:sz w:val="20"/>
              </w:rPr>
              <w:t>Modified By</w:t>
            </w:r>
          </w:p>
        </w:tc>
        <w:tc>
          <w:tcPr>
            <w:tcW w:w="3023" w:type="dxa"/>
          </w:tcPr>
          <w:p>
            <w:pPr>
              <w:pStyle w:val="TableParagraph"/>
              <w:spacing w:before="136"/>
              <w:ind w:left="6"/>
              <w:rPr>
                <w:b/>
                <w:sz w:val="20"/>
              </w:rPr>
            </w:pPr>
            <w:r>
              <w:rPr>
                <w:b/>
                <w:color w:val="464A69"/>
                <w:sz w:val="20"/>
              </w:rPr>
              <w:t>Changes</w:t>
            </w:r>
          </w:p>
        </w:tc>
        <w:tc>
          <w:tcPr>
            <w:tcW w:w="2773" w:type="dxa"/>
          </w:tcPr>
          <w:p>
            <w:pPr>
              <w:pStyle w:val="TableParagraph"/>
              <w:spacing w:before="136"/>
              <w:ind w:left="5"/>
              <w:rPr>
                <w:b/>
                <w:sz w:val="20"/>
              </w:rPr>
            </w:pPr>
            <w:r>
              <w:rPr>
                <w:b/>
                <w:color w:val="464A69"/>
                <w:sz w:val="20"/>
              </w:rPr>
              <w:t>Approval Authority</w:t>
            </w:r>
          </w:p>
        </w:tc>
      </w:tr>
      <w:tr>
        <w:trPr>
          <w:trHeight w:val="491" w:hRule="atLeast"/>
        </w:trPr>
        <w:tc>
          <w:tcPr>
            <w:tcW w:w="2038" w:type="dxa"/>
          </w:tcPr>
          <w:p>
            <w:pPr>
              <w:pStyle w:val="TableParagraph"/>
              <w:spacing w:before="21"/>
              <w:ind w:left="4"/>
              <w:rPr>
                <w:sz w:val="20"/>
              </w:rPr>
            </w:pPr>
            <w:r>
              <w:rPr>
                <w:color w:val="464A69"/>
                <w:sz w:val="20"/>
              </w:rPr>
              <w:t>1.0</w:t>
            </w:r>
          </w:p>
        </w:tc>
        <w:tc>
          <w:tcPr>
            <w:tcW w:w="1388" w:type="dxa"/>
          </w:tcPr>
          <w:p>
            <w:pPr>
              <w:pStyle w:val="TableParagraph"/>
              <w:spacing w:before="21"/>
              <w:ind w:left="4"/>
              <w:rPr>
                <w:sz w:val="20"/>
              </w:rPr>
            </w:pPr>
            <w:r>
              <w:rPr>
                <w:color w:val="464A69"/>
                <w:sz w:val="20"/>
              </w:rPr>
              <w:t>01/01/2018</w:t>
            </w:r>
          </w:p>
        </w:tc>
        <w:tc>
          <w:tcPr>
            <w:tcW w:w="1364" w:type="dxa"/>
          </w:tcPr>
          <w:p>
            <w:pPr>
              <w:pStyle w:val="TableParagraph"/>
              <w:spacing w:before="21"/>
              <w:ind w:left="4"/>
              <w:rPr>
                <w:sz w:val="20"/>
              </w:rPr>
            </w:pPr>
            <w:r>
              <w:rPr>
                <w:color w:val="464A69"/>
                <w:sz w:val="20"/>
              </w:rPr>
              <w:t>HR Operations</w:t>
            </w:r>
          </w:p>
        </w:tc>
        <w:tc>
          <w:tcPr>
            <w:tcW w:w="3023" w:type="dxa"/>
          </w:tcPr>
          <w:p>
            <w:pPr>
              <w:pStyle w:val="TableParagraph"/>
              <w:spacing w:before="21"/>
              <w:ind w:left="6"/>
              <w:rPr>
                <w:sz w:val="20"/>
              </w:rPr>
            </w:pPr>
            <w:r>
              <w:rPr>
                <w:color w:val="464A69"/>
                <w:sz w:val="20"/>
              </w:rPr>
              <w:t>Introduced the policy</w:t>
            </w:r>
          </w:p>
        </w:tc>
        <w:tc>
          <w:tcPr>
            <w:tcW w:w="2773" w:type="dxa"/>
          </w:tcPr>
          <w:p>
            <w:pPr>
              <w:pStyle w:val="TableParagraph"/>
              <w:spacing w:before="21"/>
              <w:ind w:left="5"/>
              <w:rPr>
                <w:sz w:val="20"/>
              </w:rPr>
            </w:pPr>
            <w:r>
              <w:rPr>
                <w:color w:val="464A69"/>
                <w:sz w:val="20"/>
              </w:rPr>
              <w:t>Head, HR</w:t>
            </w:r>
          </w:p>
        </w:tc>
      </w:tr>
    </w:tbl>
    <w:p>
      <w:pPr>
        <w:pStyle w:val="BodyText"/>
        <w:rPr>
          <w:b/>
        </w:rPr>
      </w:pPr>
    </w:p>
    <w:p>
      <w:pPr>
        <w:pStyle w:val="BodyText"/>
        <w:rPr>
          <w:b/>
        </w:rPr>
      </w:pPr>
    </w:p>
    <w:p>
      <w:pPr>
        <w:pStyle w:val="ListParagraph"/>
        <w:numPr>
          <w:ilvl w:val="0"/>
          <w:numId w:val="2"/>
        </w:numPr>
        <w:tabs>
          <w:tab w:pos="580" w:val="left" w:leader="none"/>
        </w:tabs>
        <w:spacing w:line="240" w:lineRule="auto" w:before="255" w:after="0"/>
        <w:ind w:left="579" w:right="0" w:hanging="360"/>
        <w:jc w:val="left"/>
        <w:rPr>
          <w:b/>
          <w:sz w:val="30"/>
        </w:rPr>
      </w:pPr>
      <w:r>
        <w:rPr>
          <w:b/>
          <w:color w:val="00B4B8"/>
          <w:sz w:val="30"/>
        </w:rPr>
        <w:t>OBJECTIVE</w:t>
      </w:r>
    </w:p>
    <w:p>
      <w:pPr>
        <w:pStyle w:val="BodyText"/>
        <w:spacing w:line="249" w:lineRule="auto" w:before="253"/>
        <w:ind w:left="219" w:right="398"/>
      </w:pPr>
      <w:r>
        <w:rPr>
          <w:color w:val="464A69"/>
        </w:rPr>
        <w:t>To develop a framework to carry out a fair &amp; effective performance management program that is aligned to the business</w:t>
      </w:r>
      <w:r>
        <w:rPr>
          <w:color w:val="464A69"/>
          <w:spacing w:val="-1"/>
        </w:rPr>
        <w:t> </w:t>
      </w:r>
      <w:r>
        <w:rPr>
          <w:color w:val="464A69"/>
        </w:rPr>
        <w:t>goals.</w:t>
      </w:r>
    </w:p>
    <w:p>
      <w:pPr>
        <w:pStyle w:val="BodyText"/>
        <w:rPr>
          <w:sz w:val="22"/>
        </w:rPr>
      </w:pPr>
    </w:p>
    <w:p>
      <w:pPr>
        <w:pStyle w:val="BodyText"/>
        <w:spacing w:before="6"/>
        <w:rPr>
          <w:sz w:val="27"/>
        </w:rPr>
      </w:pPr>
    </w:p>
    <w:p>
      <w:pPr>
        <w:pStyle w:val="Heading1"/>
        <w:numPr>
          <w:ilvl w:val="0"/>
          <w:numId w:val="2"/>
        </w:numPr>
        <w:tabs>
          <w:tab w:pos="580" w:val="left" w:leader="none"/>
        </w:tabs>
        <w:spacing w:line="240" w:lineRule="auto" w:before="1" w:after="0"/>
        <w:ind w:left="579" w:right="0" w:hanging="360"/>
        <w:jc w:val="left"/>
      </w:pPr>
      <w:r>
        <w:rPr>
          <w:color w:val="00B4B8"/>
        </w:rPr>
        <w:t>SCOPE:</w:t>
      </w:r>
    </w:p>
    <w:p>
      <w:pPr>
        <w:pStyle w:val="BodyText"/>
        <w:spacing w:before="252"/>
        <w:ind w:left="219"/>
        <w:rPr>
          <w:sz w:val="18"/>
        </w:rPr>
      </w:pPr>
      <w:r>
        <w:rPr>
          <w:color w:val="464A69"/>
        </w:rPr>
        <w:t>Applicable to full time employees of Altran India Pvt Ltd</w:t>
      </w:r>
      <w:r>
        <w:rPr>
          <w:color w:val="464A69"/>
          <w:sz w:val="18"/>
        </w:rPr>
        <w:t>.</w:t>
      </w:r>
    </w:p>
    <w:p>
      <w:pPr>
        <w:pStyle w:val="BodyText"/>
        <w:rPr>
          <w:sz w:val="22"/>
        </w:rPr>
      </w:pPr>
    </w:p>
    <w:p>
      <w:pPr>
        <w:pStyle w:val="BodyText"/>
        <w:rPr>
          <w:sz w:val="22"/>
        </w:rPr>
      </w:pPr>
    </w:p>
    <w:p>
      <w:pPr>
        <w:pStyle w:val="BodyText"/>
        <w:spacing w:before="3"/>
        <w:rPr>
          <w:sz w:val="18"/>
        </w:rPr>
      </w:pPr>
    </w:p>
    <w:p>
      <w:pPr>
        <w:pStyle w:val="Heading1"/>
        <w:numPr>
          <w:ilvl w:val="0"/>
          <w:numId w:val="2"/>
        </w:numPr>
        <w:tabs>
          <w:tab w:pos="580" w:val="left" w:leader="none"/>
        </w:tabs>
        <w:spacing w:line="240" w:lineRule="auto" w:before="0" w:after="0"/>
        <w:ind w:left="579" w:right="0" w:hanging="360"/>
        <w:jc w:val="left"/>
      </w:pPr>
      <w:r>
        <w:rPr>
          <w:color w:val="00B4B8"/>
        </w:rPr>
        <w:t>PURPOSE</w:t>
      </w:r>
    </w:p>
    <w:p>
      <w:pPr>
        <w:pStyle w:val="BodyText"/>
        <w:spacing w:before="7"/>
        <w:rPr>
          <w:b/>
          <w:sz w:val="26"/>
        </w:rPr>
      </w:pPr>
    </w:p>
    <w:p>
      <w:pPr>
        <w:pStyle w:val="BodyText"/>
        <w:spacing w:line="252" w:lineRule="auto"/>
        <w:ind w:left="219" w:right="253"/>
        <w:jc w:val="both"/>
      </w:pPr>
      <w:r>
        <w:rPr>
          <w:color w:val="464A69"/>
        </w:rPr>
        <w:t>The purpose of performance management process is to create a valuable opportunity for managers and employees to have time out for one on one discussion to focus on goal setting competencies assessment and development plan for the new year. This is also an opportunity for performance assessment, competency review, and development planning for the past years. It also is the time to review career goals for the future.</w:t>
      </w:r>
    </w:p>
    <w:p>
      <w:pPr>
        <w:pStyle w:val="BodyText"/>
        <w:rPr>
          <w:sz w:val="22"/>
        </w:rPr>
      </w:pPr>
    </w:p>
    <w:p>
      <w:pPr>
        <w:pStyle w:val="BodyText"/>
        <w:rPr>
          <w:sz w:val="22"/>
        </w:rPr>
      </w:pPr>
    </w:p>
    <w:p>
      <w:pPr>
        <w:pStyle w:val="Heading1"/>
        <w:numPr>
          <w:ilvl w:val="0"/>
          <w:numId w:val="2"/>
        </w:numPr>
        <w:tabs>
          <w:tab w:pos="580" w:val="left" w:leader="none"/>
        </w:tabs>
        <w:spacing w:line="240" w:lineRule="auto" w:before="165" w:after="0"/>
        <w:ind w:left="579" w:right="0" w:hanging="360"/>
        <w:jc w:val="left"/>
      </w:pPr>
      <w:r>
        <w:rPr>
          <w:color w:val="00B4B8"/>
        </w:rPr>
        <w:t>APPRAISAL CYCLE</w:t>
      </w:r>
      <w:r>
        <w:rPr>
          <w:color w:val="00B4B8"/>
          <w:spacing w:val="1"/>
        </w:rPr>
        <w:t> </w:t>
      </w:r>
      <w:r>
        <w:rPr>
          <w:color w:val="00B4B8"/>
        </w:rPr>
        <w:t>TIMELINE</w:t>
      </w:r>
    </w:p>
    <w:p>
      <w:pPr>
        <w:pStyle w:val="BodyText"/>
        <w:spacing w:before="7"/>
        <w:rPr>
          <w:b/>
          <w:sz w:val="26"/>
        </w:rPr>
      </w:pPr>
    </w:p>
    <w:p>
      <w:pPr>
        <w:pStyle w:val="BodyText"/>
        <w:spacing w:line="249" w:lineRule="auto"/>
        <w:ind w:left="219" w:right="398"/>
      </w:pPr>
      <w:r>
        <w:rPr>
          <w:color w:val="464A69"/>
        </w:rPr>
        <w:t>Altran follows annual appraisal cycle between January to December. Any employee who has joined on or before 30</w:t>
      </w:r>
      <w:r>
        <w:rPr>
          <w:color w:val="464A69"/>
          <w:position w:val="6"/>
          <w:sz w:val="13"/>
        </w:rPr>
        <w:t>th </w:t>
      </w:r>
      <w:r>
        <w:rPr>
          <w:color w:val="464A69"/>
        </w:rPr>
        <w:t>September are covered under AAA.</w:t>
      </w:r>
    </w:p>
    <w:p>
      <w:pPr>
        <w:spacing w:after="0" w:line="249" w:lineRule="auto"/>
        <w:sectPr>
          <w:pgSz w:w="11910" w:h="16840"/>
          <w:pgMar w:header="673" w:footer="627" w:top="1660" w:bottom="820" w:left="460" w:right="5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numPr>
          <w:ilvl w:val="0"/>
          <w:numId w:val="2"/>
        </w:numPr>
        <w:tabs>
          <w:tab w:pos="580" w:val="left" w:leader="none"/>
        </w:tabs>
        <w:spacing w:line="240" w:lineRule="auto" w:before="230" w:after="0"/>
        <w:ind w:left="579" w:right="0" w:hanging="360"/>
        <w:jc w:val="left"/>
      </w:pPr>
      <w:r>
        <w:rPr>
          <w:color w:val="00B4B8"/>
        </w:rPr>
        <w:t>IMPORTANCE OF ALTRAN </w:t>
      </w:r>
      <w:r>
        <w:rPr>
          <w:color w:val="00B4B8"/>
          <w:spacing w:val="-3"/>
        </w:rPr>
        <w:t>ANNUAL </w:t>
      </w:r>
      <w:r>
        <w:rPr>
          <w:color w:val="00B4B8"/>
        </w:rPr>
        <w:t>APPRAISAL</w:t>
      </w:r>
      <w:r>
        <w:rPr>
          <w:color w:val="00B4B8"/>
          <w:spacing w:val="17"/>
        </w:rPr>
        <w:t> </w:t>
      </w:r>
      <w:r>
        <w:rPr>
          <w:color w:val="00B4B8"/>
        </w:rPr>
        <w:t>(AAA)</w:t>
      </w:r>
    </w:p>
    <w:p>
      <w:pPr>
        <w:pStyle w:val="BodyText"/>
        <w:spacing w:before="11"/>
        <w:rPr>
          <w:b/>
          <w:sz w:val="18"/>
        </w:rPr>
      </w:pPr>
      <w:r>
        <w:rPr/>
        <w:pict>
          <v:group style="position:absolute;margin-left:33.959999pt;margin-top:12.887262pt;width:489.75pt;height:486.5pt;mso-position-horizontal-relative:page;mso-position-vertical-relative:paragraph;z-index:-1024;mso-wrap-distance-left:0;mso-wrap-distance-right:0" coordorigin="679,258" coordsize="9795,9730">
            <v:shape style="position:absolute;left:856;top:639;width:9073;height:9111" type="#_x0000_t75" stroked="false">
              <v:imagedata r:id="rId7" o:title=""/>
            </v:shape>
            <v:rect style="position:absolute;left:694;top:273;width:9764;height:9699" filled="false" stroked="true" strokeweight="1.56pt" strokecolor="#000000">
              <v:stroke dashstyle="solid"/>
            </v:rect>
            <w10:wrap type="topAndBottom"/>
          </v:group>
        </w:pict>
      </w:r>
    </w:p>
    <w:p>
      <w:pPr>
        <w:spacing w:after="0"/>
        <w:rPr>
          <w:sz w:val="18"/>
        </w:rPr>
        <w:sectPr>
          <w:pgSz w:w="11910" w:h="16840"/>
          <w:pgMar w:header="673" w:footer="627" w:top="1660" w:bottom="820" w:left="460" w:right="52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6"/>
        </w:rPr>
      </w:pPr>
    </w:p>
    <w:p>
      <w:pPr>
        <w:pStyle w:val="ListParagraph"/>
        <w:numPr>
          <w:ilvl w:val="0"/>
          <w:numId w:val="2"/>
        </w:numPr>
        <w:tabs>
          <w:tab w:pos="580" w:val="left" w:leader="none"/>
        </w:tabs>
        <w:spacing w:line="240" w:lineRule="auto" w:before="90" w:after="0"/>
        <w:ind w:left="579" w:right="0" w:hanging="360"/>
        <w:jc w:val="left"/>
        <w:rPr>
          <w:b/>
          <w:sz w:val="30"/>
        </w:rPr>
      </w:pPr>
      <w:r>
        <w:rPr>
          <w:b/>
          <w:color w:val="00B4B8"/>
          <w:sz w:val="30"/>
        </w:rPr>
        <w:t>PERFORMANCE MANAGEMENT</w:t>
      </w:r>
      <w:r>
        <w:rPr>
          <w:b/>
          <w:color w:val="00B4B8"/>
          <w:spacing w:val="-3"/>
          <w:sz w:val="30"/>
        </w:rPr>
        <w:t> </w:t>
      </w:r>
      <w:r>
        <w:rPr>
          <w:b/>
          <w:color w:val="00B4B8"/>
          <w:sz w:val="30"/>
        </w:rPr>
        <w:t>PROCESS</w:t>
      </w:r>
    </w:p>
    <w:p>
      <w:pPr>
        <w:pStyle w:val="BodyText"/>
        <w:spacing w:before="7"/>
        <w:rPr>
          <w:b/>
          <w:sz w:val="26"/>
        </w:rPr>
      </w:pPr>
    </w:p>
    <w:p>
      <w:pPr>
        <w:pStyle w:val="BodyText"/>
        <w:spacing w:line="254" w:lineRule="auto"/>
        <w:ind w:left="219" w:right="775"/>
      </w:pPr>
      <w:r>
        <w:rPr>
          <w:color w:val="464A69"/>
        </w:rPr>
        <w:t>Altran Performance Management Program will include 5point- Rating scale review process. Manager assess the employees overall performance in the Altran Appraisal form followed by rating in the TMS tool.</w:t>
      </w:r>
    </w:p>
    <w:p>
      <w:pPr>
        <w:pStyle w:val="BodyText"/>
      </w:pPr>
    </w:p>
    <w:p>
      <w:pPr>
        <w:pStyle w:val="BodyText"/>
      </w:pPr>
    </w:p>
    <w:p>
      <w:pPr>
        <w:pStyle w:val="BodyText"/>
        <w:spacing w:before="1"/>
        <w:rPr>
          <w:sz w:val="28"/>
        </w:rPr>
      </w:pPr>
      <w:r>
        <w:rPr/>
        <w:pict>
          <v:group style="position:absolute;margin-left:34.560001pt;margin-top:18.161871pt;width:482.05pt;height:451.95pt;mso-position-horizontal-relative:page;mso-position-vertical-relative:paragraph;z-index:-1000;mso-wrap-distance-left:0;mso-wrap-distance-right:0" coordorigin="691,363" coordsize="9641,9039">
            <v:shape style="position:absolute;left:962;top:621;width:9204;height:8455" type="#_x0000_t75" stroked="false">
              <v:imagedata r:id="rId8" o:title=""/>
            </v:shape>
            <v:rect style="position:absolute;left:700;top:372;width:9622;height:9020" filled="false" stroked="true" strokeweight=".96pt" strokecolor="#000000">
              <v:stroke dashstyle="solid"/>
            </v:rect>
            <w10:wrap type="topAndBottom"/>
          </v:group>
        </w:pict>
      </w:r>
    </w:p>
    <w:p>
      <w:pPr>
        <w:spacing w:after="0"/>
        <w:rPr>
          <w:sz w:val="28"/>
        </w:rPr>
        <w:sectPr>
          <w:pgSz w:w="11910" w:h="16840"/>
          <w:pgMar w:header="673" w:footer="627" w:top="1660" w:bottom="820" w:left="460" w:right="5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numPr>
          <w:ilvl w:val="0"/>
          <w:numId w:val="2"/>
        </w:numPr>
        <w:tabs>
          <w:tab w:pos="580" w:val="left" w:leader="none"/>
        </w:tabs>
        <w:spacing w:line="240" w:lineRule="auto" w:before="261" w:after="0"/>
        <w:ind w:left="579" w:right="0" w:hanging="360"/>
        <w:jc w:val="left"/>
      </w:pPr>
      <w:r>
        <w:rPr>
          <w:color w:val="00B4B8"/>
        </w:rPr>
        <w:t>PERFORMANCE APPRASIAL</w:t>
      </w:r>
      <w:r>
        <w:rPr>
          <w:color w:val="00B4B8"/>
          <w:spacing w:val="1"/>
        </w:rPr>
        <w:t> </w:t>
      </w:r>
      <w:r>
        <w:rPr>
          <w:color w:val="00B4B8"/>
        </w:rPr>
        <w:t>STEPS</w:t>
      </w:r>
    </w:p>
    <w:p>
      <w:pPr>
        <w:pStyle w:val="BodyText"/>
        <w:spacing w:before="7"/>
        <w:rPr>
          <w:b/>
          <w:sz w:val="26"/>
        </w:rPr>
      </w:pPr>
    </w:p>
    <w:p>
      <w:pPr>
        <w:pStyle w:val="BodyText"/>
        <w:ind w:left="219"/>
      </w:pPr>
      <w:r>
        <w:rPr>
          <w:color w:val="464A69"/>
        </w:rPr>
        <w:t>Below are the steps to be followed in the entire Performance Management Program.</w:t>
      </w:r>
    </w:p>
    <w:p>
      <w:pPr>
        <w:pStyle w:val="BodyText"/>
        <w:spacing w:before="2" w:after="1"/>
        <w:rPr>
          <w:sz w:val="22"/>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8"/>
        <w:gridCol w:w="2857"/>
        <w:gridCol w:w="3854"/>
      </w:tblGrid>
      <w:tr>
        <w:trPr>
          <w:trHeight w:val="760" w:hRule="atLeast"/>
        </w:trPr>
        <w:tc>
          <w:tcPr>
            <w:tcW w:w="3318" w:type="dxa"/>
            <w:shd w:val="clear" w:color="auto" w:fill="00B4B8"/>
          </w:tcPr>
          <w:p>
            <w:pPr>
              <w:pStyle w:val="TableParagraph"/>
              <w:spacing w:before="7"/>
              <w:rPr>
                <w:sz w:val="21"/>
              </w:rPr>
            </w:pPr>
          </w:p>
          <w:p>
            <w:pPr>
              <w:pStyle w:val="TableParagraph"/>
              <w:spacing w:before="1"/>
              <w:ind w:left="107"/>
              <w:rPr>
                <w:b/>
                <w:sz w:val="22"/>
              </w:rPr>
            </w:pPr>
            <w:r>
              <w:rPr>
                <w:b/>
                <w:color w:val="464A69"/>
                <w:sz w:val="22"/>
              </w:rPr>
              <w:t>Step/Activity</w:t>
            </w:r>
          </w:p>
        </w:tc>
        <w:tc>
          <w:tcPr>
            <w:tcW w:w="2857" w:type="dxa"/>
            <w:shd w:val="clear" w:color="auto" w:fill="00B4B8"/>
          </w:tcPr>
          <w:p>
            <w:pPr>
              <w:pStyle w:val="TableParagraph"/>
              <w:spacing w:before="7"/>
              <w:rPr>
                <w:sz w:val="21"/>
              </w:rPr>
            </w:pPr>
          </w:p>
          <w:p>
            <w:pPr>
              <w:pStyle w:val="TableParagraph"/>
              <w:spacing w:before="1"/>
              <w:ind w:left="107"/>
              <w:rPr>
                <w:b/>
                <w:sz w:val="22"/>
              </w:rPr>
            </w:pPr>
            <w:r>
              <w:rPr>
                <w:b/>
                <w:color w:val="464A69"/>
                <w:sz w:val="22"/>
              </w:rPr>
              <w:t>Activity Detail</w:t>
            </w:r>
          </w:p>
        </w:tc>
        <w:tc>
          <w:tcPr>
            <w:tcW w:w="3854" w:type="dxa"/>
            <w:shd w:val="clear" w:color="auto" w:fill="00B4B8"/>
          </w:tcPr>
          <w:p>
            <w:pPr>
              <w:pStyle w:val="TableParagraph"/>
              <w:spacing w:before="7"/>
              <w:rPr>
                <w:sz w:val="21"/>
              </w:rPr>
            </w:pPr>
          </w:p>
          <w:p>
            <w:pPr>
              <w:pStyle w:val="TableParagraph"/>
              <w:spacing w:before="1"/>
              <w:ind w:left="107"/>
              <w:rPr>
                <w:b/>
                <w:sz w:val="22"/>
              </w:rPr>
            </w:pPr>
            <w:r>
              <w:rPr>
                <w:b/>
                <w:color w:val="464A69"/>
                <w:sz w:val="22"/>
              </w:rPr>
              <w:t>Responsibility</w:t>
            </w:r>
          </w:p>
        </w:tc>
      </w:tr>
      <w:tr>
        <w:trPr>
          <w:trHeight w:val="1537" w:hRule="atLeast"/>
        </w:trPr>
        <w:tc>
          <w:tcPr>
            <w:tcW w:w="3318" w:type="dxa"/>
          </w:tcPr>
          <w:p>
            <w:pPr>
              <w:pStyle w:val="TableParagraph"/>
              <w:spacing w:line="249" w:lineRule="auto" w:before="6"/>
              <w:ind w:left="107" w:right="201"/>
              <w:jc w:val="both"/>
              <w:rPr>
                <w:b/>
                <w:sz w:val="20"/>
              </w:rPr>
            </w:pPr>
            <w:r>
              <w:rPr>
                <w:b/>
                <w:color w:val="464A69"/>
                <w:sz w:val="20"/>
              </w:rPr>
              <w:t>Self-assessment for the</w:t>
            </w:r>
            <w:r>
              <w:rPr>
                <w:b/>
                <w:color w:val="464A69"/>
                <w:spacing w:val="-12"/>
                <w:sz w:val="20"/>
              </w:rPr>
              <w:t> </w:t>
            </w:r>
            <w:r>
              <w:rPr>
                <w:b/>
                <w:color w:val="464A69"/>
                <w:sz w:val="20"/>
              </w:rPr>
              <w:t>current year &amp; Goal setting for the next year</w:t>
            </w:r>
          </w:p>
        </w:tc>
        <w:tc>
          <w:tcPr>
            <w:tcW w:w="2857" w:type="dxa"/>
          </w:tcPr>
          <w:p>
            <w:pPr>
              <w:pStyle w:val="TableParagraph"/>
              <w:spacing w:line="249" w:lineRule="auto" w:before="9"/>
              <w:ind w:left="107" w:right="132"/>
              <w:rPr>
                <w:sz w:val="20"/>
              </w:rPr>
            </w:pPr>
            <w:r>
              <w:rPr>
                <w:color w:val="464A69"/>
                <w:sz w:val="20"/>
              </w:rPr>
              <w:t>Employee to complete the self-assessment in AAA form from “Global Information" to "Career".</w:t>
            </w:r>
          </w:p>
        </w:tc>
        <w:tc>
          <w:tcPr>
            <w:tcW w:w="3854" w:type="dxa"/>
          </w:tcPr>
          <w:p>
            <w:pPr>
              <w:pStyle w:val="TableParagraph"/>
              <w:spacing w:before="9"/>
              <w:ind w:left="107"/>
              <w:rPr>
                <w:sz w:val="20"/>
              </w:rPr>
            </w:pPr>
            <w:r>
              <w:rPr>
                <w:color w:val="464A69"/>
                <w:sz w:val="20"/>
              </w:rPr>
              <w:t>Employees</w:t>
            </w:r>
          </w:p>
        </w:tc>
      </w:tr>
      <w:tr>
        <w:trPr>
          <w:trHeight w:val="1243" w:hRule="atLeast"/>
        </w:trPr>
        <w:tc>
          <w:tcPr>
            <w:tcW w:w="3318" w:type="dxa"/>
          </w:tcPr>
          <w:p>
            <w:pPr>
              <w:pStyle w:val="TableParagraph"/>
              <w:spacing w:before="9"/>
              <w:ind w:left="107"/>
              <w:rPr>
                <w:b/>
                <w:sz w:val="20"/>
              </w:rPr>
            </w:pPr>
            <w:r>
              <w:rPr>
                <w:b/>
                <w:color w:val="464A69"/>
                <w:sz w:val="20"/>
              </w:rPr>
              <w:t>Manager Review</w:t>
            </w:r>
          </w:p>
        </w:tc>
        <w:tc>
          <w:tcPr>
            <w:tcW w:w="2857" w:type="dxa"/>
          </w:tcPr>
          <w:p>
            <w:pPr>
              <w:pStyle w:val="TableParagraph"/>
              <w:spacing w:line="249" w:lineRule="auto" w:before="11"/>
              <w:ind w:left="107" w:right="229"/>
              <w:rPr>
                <w:sz w:val="20"/>
              </w:rPr>
            </w:pPr>
            <w:r>
              <w:rPr>
                <w:color w:val="464A69"/>
                <w:sz w:val="20"/>
              </w:rPr>
              <w:t>Manager reads the self- assessment in AAA form from "Global information" to "Overall appraisal"</w:t>
            </w:r>
          </w:p>
        </w:tc>
        <w:tc>
          <w:tcPr>
            <w:tcW w:w="3854" w:type="dxa"/>
          </w:tcPr>
          <w:p>
            <w:pPr>
              <w:pStyle w:val="TableParagraph"/>
              <w:spacing w:before="11"/>
              <w:ind w:left="107"/>
              <w:rPr>
                <w:sz w:val="20"/>
              </w:rPr>
            </w:pPr>
            <w:r>
              <w:rPr>
                <w:color w:val="464A69"/>
                <w:sz w:val="20"/>
              </w:rPr>
              <w:t>Manager</w:t>
            </w:r>
          </w:p>
        </w:tc>
      </w:tr>
      <w:tr>
        <w:trPr>
          <w:trHeight w:val="2203" w:hRule="atLeast"/>
        </w:trPr>
        <w:tc>
          <w:tcPr>
            <w:tcW w:w="3318" w:type="dxa"/>
          </w:tcPr>
          <w:p>
            <w:pPr>
              <w:pStyle w:val="TableParagraph"/>
              <w:spacing w:line="249" w:lineRule="auto" w:before="6"/>
              <w:ind w:left="107"/>
              <w:rPr>
                <w:b/>
                <w:sz w:val="20"/>
              </w:rPr>
            </w:pPr>
            <w:r>
              <w:rPr>
                <w:b/>
                <w:color w:val="464A69"/>
                <w:sz w:val="20"/>
              </w:rPr>
              <w:t>Appraisal Discussion b/w Employee &amp; the Manager</w:t>
            </w:r>
          </w:p>
        </w:tc>
        <w:tc>
          <w:tcPr>
            <w:tcW w:w="2857" w:type="dxa"/>
          </w:tcPr>
          <w:p>
            <w:pPr>
              <w:pStyle w:val="TableParagraph"/>
              <w:spacing w:line="249" w:lineRule="auto" w:before="9"/>
              <w:ind w:left="107" w:right="81"/>
              <w:rPr>
                <w:sz w:val="20"/>
              </w:rPr>
            </w:pPr>
            <w:r>
              <w:rPr>
                <w:color w:val="464A69"/>
                <w:sz w:val="20"/>
              </w:rPr>
              <w:t>After the employee self- assessment, manager discusses with the employee, the content of each section. Validates the assessment from “Global information” to “Overall appraisal</w:t>
            </w:r>
          </w:p>
        </w:tc>
        <w:tc>
          <w:tcPr>
            <w:tcW w:w="3854" w:type="dxa"/>
          </w:tcPr>
          <w:p>
            <w:pPr>
              <w:pStyle w:val="TableParagraph"/>
              <w:spacing w:before="9"/>
              <w:ind w:left="107"/>
              <w:rPr>
                <w:sz w:val="20"/>
              </w:rPr>
            </w:pPr>
            <w:r>
              <w:rPr>
                <w:color w:val="464A69"/>
                <w:sz w:val="20"/>
              </w:rPr>
              <w:t>Manager</w:t>
            </w:r>
          </w:p>
        </w:tc>
      </w:tr>
      <w:tr>
        <w:trPr>
          <w:trHeight w:val="1233" w:hRule="atLeast"/>
        </w:trPr>
        <w:tc>
          <w:tcPr>
            <w:tcW w:w="3318" w:type="dxa"/>
          </w:tcPr>
          <w:p>
            <w:pPr>
              <w:pStyle w:val="TableParagraph"/>
              <w:spacing w:before="6"/>
              <w:ind w:left="107"/>
              <w:rPr>
                <w:b/>
                <w:sz w:val="20"/>
              </w:rPr>
            </w:pPr>
            <w:r>
              <w:rPr>
                <w:b/>
                <w:color w:val="464A69"/>
                <w:sz w:val="20"/>
              </w:rPr>
              <w:t>Employee Acknowledgement</w:t>
            </w:r>
          </w:p>
        </w:tc>
        <w:tc>
          <w:tcPr>
            <w:tcW w:w="2857" w:type="dxa"/>
          </w:tcPr>
          <w:p>
            <w:pPr>
              <w:pStyle w:val="TableParagraph"/>
              <w:spacing w:line="249" w:lineRule="auto" w:before="9"/>
              <w:ind w:left="107" w:right="119"/>
              <w:rPr>
                <w:sz w:val="20"/>
              </w:rPr>
            </w:pPr>
            <w:r>
              <w:rPr>
                <w:color w:val="464A69"/>
                <w:sz w:val="20"/>
              </w:rPr>
              <w:t>Employee reads the assessment final version, writes a final comment &amp; sign off.</w:t>
            </w:r>
          </w:p>
        </w:tc>
        <w:tc>
          <w:tcPr>
            <w:tcW w:w="3854" w:type="dxa"/>
          </w:tcPr>
          <w:p>
            <w:pPr>
              <w:pStyle w:val="TableParagraph"/>
              <w:spacing w:before="9"/>
              <w:ind w:left="107"/>
              <w:rPr>
                <w:sz w:val="20"/>
              </w:rPr>
            </w:pPr>
            <w:r>
              <w:rPr>
                <w:color w:val="464A69"/>
                <w:sz w:val="20"/>
              </w:rPr>
              <w:t>Employees</w:t>
            </w:r>
          </w:p>
        </w:tc>
      </w:tr>
      <w:tr>
        <w:trPr>
          <w:trHeight w:val="983" w:hRule="atLeast"/>
        </w:trPr>
        <w:tc>
          <w:tcPr>
            <w:tcW w:w="3318" w:type="dxa"/>
          </w:tcPr>
          <w:p>
            <w:pPr>
              <w:pStyle w:val="TableParagraph"/>
              <w:spacing w:before="6"/>
              <w:ind w:left="107"/>
              <w:rPr>
                <w:b/>
                <w:sz w:val="20"/>
              </w:rPr>
            </w:pPr>
            <w:r>
              <w:rPr>
                <w:b/>
                <w:color w:val="464A69"/>
                <w:sz w:val="20"/>
              </w:rPr>
              <w:t>Final Rating</w:t>
            </w:r>
          </w:p>
        </w:tc>
        <w:tc>
          <w:tcPr>
            <w:tcW w:w="2857" w:type="dxa"/>
          </w:tcPr>
          <w:p>
            <w:pPr>
              <w:pStyle w:val="TableParagraph"/>
              <w:spacing w:line="249" w:lineRule="auto" w:before="9"/>
              <w:ind w:left="107" w:right="229"/>
              <w:rPr>
                <w:sz w:val="20"/>
              </w:rPr>
            </w:pPr>
            <w:r>
              <w:rPr>
                <w:color w:val="464A69"/>
                <w:sz w:val="20"/>
              </w:rPr>
              <w:t>Manager enters the final comment/rating, followed by sign off.</w:t>
            </w:r>
          </w:p>
        </w:tc>
        <w:tc>
          <w:tcPr>
            <w:tcW w:w="3854" w:type="dxa"/>
          </w:tcPr>
          <w:p>
            <w:pPr>
              <w:pStyle w:val="TableParagraph"/>
              <w:spacing w:before="9"/>
              <w:ind w:left="107"/>
              <w:rPr>
                <w:sz w:val="20"/>
              </w:rPr>
            </w:pPr>
            <w:r>
              <w:rPr>
                <w:color w:val="464A69"/>
                <w:sz w:val="20"/>
              </w:rPr>
              <w:t>Manager</w:t>
            </w:r>
          </w:p>
        </w:tc>
      </w:tr>
      <w:tr>
        <w:trPr>
          <w:trHeight w:val="479" w:hRule="atLeast"/>
        </w:trPr>
        <w:tc>
          <w:tcPr>
            <w:tcW w:w="3318" w:type="dxa"/>
          </w:tcPr>
          <w:p>
            <w:pPr>
              <w:pStyle w:val="TableParagraph"/>
              <w:spacing w:before="6"/>
              <w:ind w:left="107"/>
              <w:rPr>
                <w:b/>
                <w:sz w:val="20"/>
              </w:rPr>
            </w:pPr>
            <w:r>
              <w:rPr>
                <w:b/>
                <w:color w:val="464A69"/>
                <w:sz w:val="20"/>
              </w:rPr>
              <w:t>Calibration</w:t>
            </w:r>
          </w:p>
        </w:tc>
        <w:tc>
          <w:tcPr>
            <w:tcW w:w="2857" w:type="dxa"/>
          </w:tcPr>
          <w:p>
            <w:pPr>
              <w:pStyle w:val="TableParagraph"/>
              <w:spacing w:line="240" w:lineRule="exact" w:before="4"/>
              <w:ind w:left="107" w:right="107"/>
              <w:rPr>
                <w:sz w:val="20"/>
              </w:rPr>
            </w:pPr>
            <w:r>
              <w:rPr>
                <w:color w:val="464A69"/>
                <w:sz w:val="20"/>
              </w:rPr>
              <w:t>HRBP handles the calibration at the business level</w:t>
            </w:r>
          </w:p>
        </w:tc>
        <w:tc>
          <w:tcPr>
            <w:tcW w:w="3854" w:type="dxa"/>
          </w:tcPr>
          <w:p>
            <w:pPr>
              <w:pStyle w:val="TableParagraph"/>
              <w:spacing w:before="9"/>
              <w:ind w:left="107"/>
              <w:rPr>
                <w:sz w:val="20"/>
              </w:rPr>
            </w:pPr>
            <w:r>
              <w:rPr>
                <w:color w:val="464A69"/>
                <w:sz w:val="20"/>
              </w:rPr>
              <w:t>HRBP/ Business head</w:t>
            </w:r>
          </w:p>
        </w:tc>
      </w:tr>
      <w:tr>
        <w:trPr>
          <w:trHeight w:val="1196" w:hRule="atLeast"/>
        </w:trPr>
        <w:tc>
          <w:tcPr>
            <w:tcW w:w="3318" w:type="dxa"/>
          </w:tcPr>
          <w:p>
            <w:pPr>
              <w:pStyle w:val="TableParagraph"/>
              <w:spacing w:before="2"/>
              <w:ind w:left="107"/>
              <w:rPr>
                <w:b/>
                <w:sz w:val="20"/>
              </w:rPr>
            </w:pPr>
            <w:r>
              <w:rPr>
                <w:b/>
                <w:color w:val="464A69"/>
                <w:sz w:val="20"/>
              </w:rPr>
              <w:t>Merit Increase/ Promotion</w:t>
            </w:r>
          </w:p>
        </w:tc>
        <w:tc>
          <w:tcPr>
            <w:tcW w:w="2857" w:type="dxa"/>
          </w:tcPr>
          <w:p>
            <w:pPr>
              <w:pStyle w:val="TableParagraph"/>
              <w:spacing w:line="249" w:lineRule="auto" w:before="4"/>
              <w:ind w:left="107"/>
              <w:rPr>
                <w:sz w:val="20"/>
              </w:rPr>
            </w:pPr>
            <w:r>
              <w:rPr>
                <w:color w:val="464A69"/>
                <w:sz w:val="20"/>
              </w:rPr>
              <w:t>HR Operations processes the merit increase/ promotions/issues increment letters based on the merit</w:t>
            </w:r>
          </w:p>
          <w:p>
            <w:pPr>
              <w:pStyle w:val="TableParagraph"/>
              <w:spacing w:line="211" w:lineRule="exact" w:before="4"/>
              <w:ind w:left="107"/>
              <w:rPr>
                <w:sz w:val="20"/>
              </w:rPr>
            </w:pPr>
            <w:r>
              <w:rPr>
                <w:color w:val="464A69"/>
                <w:sz w:val="20"/>
              </w:rPr>
              <w:t>guideline</w:t>
            </w:r>
          </w:p>
        </w:tc>
        <w:tc>
          <w:tcPr>
            <w:tcW w:w="3854" w:type="dxa"/>
          </w:tcPr>
          <w:p>
            <w:pPr>
              <w:pStyle w:val="TableParagraph"/>
              <w:spacing w:before="4"/>
              <w:ind w:left="107"/>
              <w:rPr>
                <w:sz w:val="20"/>
              </w:rPr>
            </w:pPr>
            <w:r>
              <w:rPr>
                <w:color w:val="464A69"/>
                <w:sz w:val="20"/>
              </w:rPr>
              <w:t>HRBP/HR Operations</w:t>
            </w:r>
          </w:p>
        </w:tc>
      </w:tr>
    </w:tbl>
    <w:p>
      <w:pPr>
        <w:pStyle w:val="BodyText"/>
        <w:spacing w:before="10"/>
        <w:rPr>
          <w:sz w:val="22"/>
        </w:rPr>
      </w:pPr>
    </w:p>
    <w:p>
      <w:pPr>
        <w:pStyle w:val="BodyText"/>
        <w:ind w:left="219"/>
      </w:pPr>
      <w:r>
        <w:rPr>
          <w:color w:val="464A69"/>
        </w:rPr>
        <w:t>The entire Appraisal activity needs to be updated in the Talent Management System (TMS).</w:t>
      </w:r>
    </w:p>
    <w:p>
      <w:pPr>
        <w:spacing w:after="0"/>
        <w:sectPr>
          <w:pgSz w:w="11910" w:h="16840"/>
          <w:pgMar w:header="673" w:footer="627" w:top="1660" w:bottom="820" w:left="460" w:right="52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6"/>
        </w:rPr>
      </w:pPr>
    </w:p>
    <w:p>
      <w:pPr>
        <w:pStyle w:val="Heading1"/>
        <w:numPr>
          <w:ilvl w:val="0"/>
          <w:numId w:val="2"/>
        </w:numPr>
        <w:tabs>
          <w:tab w:pos="580" w:val="left" w:leader="none"/>
        </w:tabs>
        <w:spacing w:line="240" w:lineRule="auto" w:before="90" w:after="0"/>
        <w:ind w:left="579" w:right="0" w:hanging="360"/>
        <w:jc w:val="left"/>
      </w:pPr>
      <w:r>
        <w:rPr>
          <w:color w:val="00B4B8"/>
        </w:rPr>
        <w:t>RATING SCALE AND RATING</w:t>
      </w:r>
      <w:r>
        <w:rPr>
          <w:color w:val="00B4B8"/>
          <w:spacing w:val="2"/>
        </w:rPr>
        <w:t> </w:t>
      </w:r>
      <w:r>
        <w:rPr>
          <w:color w:val="00B4B8"/>
        </w:rPr>
        <w:t>DESCRIPTION</w:t>
      </w:r>
    </w:p>
    <w:p>
      <w:pPr>
        <w:pStyle w:val="BodyText"/>
        <w:spacing w:before="7"/>
        <w:rPr>
          <w:b/>
          <w:sz w:val="26"/>
        </w:rPr>
      </w:pPr>
    </w:p>
    <w:p>
      <w:pPr>
        <w:pStyle w:val="BodyText"/>
        <w:ind w:left="219"/>
      </w:pPr>
      <w:r>
        <w:rPr>
          <w:color w:val="464A69"/>
        </w:rPr>
        <w:t>Rating scale is used for performance evaluation is 1 to 5. Rating definition &amp; rating descriptions are given below:</w:t>
      </w:r>
    </w:p>
    <w:p>
      <w:pPr>
        <w:pStyle w:val="BodyText"/>
        <w:spacing w:before="4"/>
        <w:rPr>
          <w:sz w:val="24"/>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7"/>
        <w:gridCol w:w="3058"/>
        <w:gridCol w:w="2902"/>
        <w:gridCol w:w="3716"/>
      </w:tblGrid>
      <w:tr>
        <w:trPr>
          <w:trHeight w:val="758" w:hRule="atLeast"/>
        </w:trPr>
        <w:tc>
          <w:tcPr>
            <w:tcW w:w="927" w:type="dxa"/>
            <w:shd w:val="clear" w:color="auto" w:fill="00B4B8"/>
          </w:tcPr>
          <w:p>
            <w:pPr>
              <w:pStyle w:val="TableParagraph"/>
              <w:spacing w:before="5"/>
              <w:rPr>
                <w:sz w:val="21"/>
              </w:rPr>
            </w:pPr>
          </w:p>
          <w:p>
            <w:pPr>
              <w:pStyle w:val="TableParagraph"/>
              <w:ind w:left="119"/>
              <w:rPr>
                <w:b/>
                <w:sz w:val="22"/>
              </w:rPr>
            </w:pPr>
            <w:r>
              <w:rPr>
                <w:b/>
                <w:color w:val="464A69"/>
                <w:sz w:val="22"/>
              </w:rPr>
              <w:t>Rating</w:t>
            </w:r>
          </w:p>
        </w:tc>
        <w:tc>
          <w:tcPr>
            <w:tcW w:w="3058" w:type="dxa"/>
            <w:shd w:val="clear" w:color="auto" w:fill="00B4B8"/>
          </w:tcPr>
          <w:p>
            <w:pPr>
              <w:pStyle w:val="TableParagraph"/>
              <w:spacing w:before="5"/>
              <w:rPr>
                <w:sz w:val="21"/>
              </w:rPr>
            </w:pPr>
          </w:p>
          <w:p>
            <w:pPr>
              <w:pStyle w:val="TableParagraph"/>
              <w:ind w:left="868"/>
              <w:rPr>
                <w:b/>
                <w:sz w:val="22"/>
              </w:rPr>
            </w:pPr>
            <w:r>
              <w:rPr>
                <w:b/>
                <w:color w:val="464A69"/>
                <w:sz w:val="22"/>
              </w:rPr>
              <w:t>Rating Scale</w:t>
            </w:r>
          </w:p>
        </w:tc>
        <w:tc>
          <w:tcPr>
            <w:tcW w:w="2902" w:type="dxa"/>
            <w:shd w:val="clear" w:color="auto" w:fill="00B4B8"/>
          </w:tcPr>
          <w:p>
            <w:pPr>
              <w:pStyle w:val="TableParagraph"/>
              <w:spacing w:before="5"/>
              <w:rPr>
                <w:sz w:val="21"/>
              </w:rPr>
            </w:pPr>
          </w:p>
          <w:p>
            <w:pPr>
              <w:pStyle w:val="TableParagraph"/>
              <w:ind w:left="352"/>
              <w:rPr>
                <w:b/>
                <w:sz w:val="22"/>
              </w:rPr>
            </w:pPr>
            <w:r>
              <w:rPr>
                <w:b/>
                <w:color w:val="464A69"/>
                <w:sz w:val="22"/>
              </w:rPr>
              <w:t>Achievement Criteria</w:t>
            </w:r>
          </w:p>
        </w:tc>
        <w:tc>
          <w:tcPr>
            <w:tcW w:w="3716" w:type="dxa"/>
            <w:shd w:val="clear" w:color="auto" w:fill="00B4B8"/>
          </w:tcPr>
          <w:p>
            <w:pPr>
              <w:pStyle w:val="TableParagraph"/>
              <w:spacing w:before="5"/>
              <w:rPr>
                <w:sz w:val="21"/>
              </w:rPr>
            </w:pPr>
          </w:p>
          <w:p>
            <w:pPr>
              <w:pStyle w:val="TableParagraph"/>
              <w:ind w:left="977"/>
              <w:rPr>
                <w:b/>
                <w:sz w:val="22"/>
              </w:rPr>
            </w:pPr>
            <w:r>
              <w:rPr>
                <w:b/>
                <w:color w:val="464A69"/>
                <w:sz w:val="22"/>
              </w:rPr>
              <w:t>Rating Definition</w:t>
            </w:r>
          </w:p>
        </w:tc>
      </w:tr>
      <w:tr>
        <w:trPr>
          <w:trHeight w:val="1439" w:hRule="atLeast"/>
        </w:trPr>
        <w:tc>
          <w:tcPr>
            <w:tcW w:w="927" w:type="dxa"/>
          </w:tcPr>
          <w:p>
            <w:pPr>
              <w:pStyle w:val="TableParagraph"/>
              <w:rPr>
                <w:sz w:val="22"/>
              </w:rPr>
            </w:pPr>
          </w:p>
          <w:p>
            <w:pPr>
              <w:pStyle w:val="TableParagraph"/>
              <w:rPr>
                <w:sz w:val="22"/>
              </w:rPr>
            </w:pPr>
          </w:p>
          <w:p>
            <w:pPr>
              <w:pStyle w:val="TableParagraph"/>
              <w:spacing w:before="2"/>
              <w:rPr>
                <w:sz w:val="19"/>
              </w:rPr>
            </w:pPr>
          </w:p>
          <w:p>
            <w:pPr>
              <w:pStyle w:val="TableParagraph"/>
              <w:ind w:left="107"/>
              <w:rPr>
                <w:b/>
                <w:sz w:val="20"/>
              </w:rPr>
            </w:pPr>
            <w:r>
              <w:rPr>
                <w:b/>
                <w:color w:val="464A69"/>
                <w:w w:val="99"/>
                <w:sz w:val="20"/>
              </w:rPr>
              <w:t>5</w:t>
            </w:r>
          </w:p>
        </w:tc>
        <w:tc>
          <w:tcPr>
            <w:tcW w:w="3058" w:type="dxa"/>
          </w:tcPr>
          <w:p>
            <w:pPr>
              <w:pStyle w:val="TableParagraph"/>
              <w:rPr>
                <w:sz w:val="22"/>
              </w:rPr>
            </w:pPr>
          </w:p>
          <w:p>
            <w:pPr>
              <w:pStyle w:val="TableParagraph"/>
              <w:rPr>
                <w:sz w:val="22"/>
              </w:rPr>
            </w:pPr>
          </w:p>
          <w:p>
            <w:pPr>
              <w:pStyle w:val="TableParagraph"/>
              <w:spacing w:before="2"/>
              <w:rPr>
                <w:sz w:val="19"/>
              </w:rPr>
            </w:pPr>
          </w:p>
          <w:p>
            <w:pPr>
              <w:pStyle w:val="TableParagraph"/>
              <w:ind w:left="107"/>
              <w:rPr>
                <w:b/>
                <w:sz w:val="20"/>
              </w:rPr>
            </w:pPr>
            <w:r>
              <w:rPr>
                <w:b/>
                <w:color w:val="464A69"/>
                <w:sz w:val="20"/>
              </w:rPr>
              <w:t>Exceeds expectations</w:t>
            </w:r>
          </w:p>
        </w:tc>
        <w:tc>
          <w:tcPr>
            <w:tcW w:w="2902" w:type="dxa"/>
          </w:tcPr>
          <w:p>
            <w:pPr>
              <w:pStyle w:val="TableParagraph"/>
              <w:rPr>
                <w:sz w:val="22"/>
              </w:rPr>
            </w:pPr>
          </w:p>
          <w:p>
            <w:pPr>
              <w:pStyle w:val="TableParagraph"/>
              <w:rPr>
                <w:sz w:val="22"/>
              </w:rPr>
            </w:pPr>
          </w:p>
          <w:p>
            <w:pPr>
              <w:pStyle w:val="TableParagraph"/>
              <w:spacing w:before="4"/>
              <w:rPr>
                <w:sz w:val="19"/>
              </w:rPr>
            </w:pPr>
          </w:p>
          <w:p>
            <w:pPr>
              <w:pStyle w:val="TableParagraph"/>
              <w:ind w:left="110"/>
              <w:rPr>
                <w:sz w:val="20"/>
              </w:rPr>
            </w:pPr>
            <w:r>
              <w:rPr>
                <w:color w:val="464A69"/>
                <w:sz w:val="20"/>
              </w:rPr>
              <w:t>Achievement ≥105%</w:t>
            </w:r>
          </w:p>
        </w:tc>
        <w:tc>
          <w:tcPr>
            <w:tcW w:w="3716" w:type="dxa"/>
          </w:tcPr>
          <w:p>
            <w:pPr>
              <w:pStyle w:val="TableParagraph"/>
              <w:spacing w:before="7"/>
              <w:rPr>
                <w:sz w:val="21"/>
              </w:rPr>
            </w:pPr>
          </w:p>
          <w:p>
            <w:pPr>
              <w:pStyle w:val="TableParagraph"/>
              <w:spacing w:line="249" w:lineRule="auto"/>
              <w:ind w:left="107"/>
              <w:rPr>
                <w:sz w:val="20"/>
              </w:rPr>
            </w:pPr>
            <w:r>
              <w:rPr>
                <w:color w:val="464A69"/>
                <w:sz w:val="20"/>
              </w:rPr>
              <w:t>Consistently goes beyond the expected results and the position skills’ requirements. Excels at what he/she does.</w:t>
            </w:r>
          </w:p>
        </w:tc>
      </w:tr>
      <w:tr>
        <w:trPr>
          <w:trHeight w:val="1536" w:hRule="atLeast"/>
        </w:trPr>
        <w:tc>
          <w:tcPr>
            <w:tcW w:w="927" w:type="dxa"/>
          </w:tcPr>
          <w:p>
            <w:pPr>
              <w:pStyle w:val="TableParagraph"/>
              <w:rPr>
                <w:sz w:val="22"/>
              </w:rPr>
            </w:pPr>
          </w:p>
          <w:p>
            <w:pPr>
              <w:pStyle w:val="TableParagraph"/>
              <w:rPr>
                <w:sz w:val="22"/>
              </w:rPr>
            </w:pPr>
          </w:p>
          <w:p>
            <w:pPr>
              <w:pStyle w:val="TableParagraph"/>
              <w:spacing w:before="2"/>
              <w:rPr>
                <w:sz w:val="19"/>
              </w:rPr>
            </w:pPr>
          </w:p>
          <w:p>
            <w:pPr>
              <w:pStyle w:val="TableParagraph"/>
              <w:ind w:left="107"/>
              <w:rPr>
                <w:b/>
                <w:sz w:val="20"/>
              </w:rPr>
            </w:pPr>
            <w:r>
              <w:rPr>
                <w:b/>
                <w:color w:val="464A69"/>
                <w:w w:val="99"/>
                <w:sz w:val="20"/>
              </w:rPr>
              <w:t>4</w:t>
            </w:r>
          </w:p>
        </w:tc>
        <w:tc>
          <w:tcPr>
            <w:tcW w:w="3058" w:type="dxa"/>
          </w:tcPr>
          <w:p>
            <w:pPr>
              <w:pStyle w:val="TableParagraph"/>
              <w:rPr>
                <w:sz w:val="22"/>
              </w:rPr>
            </w:pPr>
          </w:p>
          <w:p>
            <w:pPr>
              <w:pStyle w:val="TableParagraph"/>
              <w:rPr>
                <w:sz w:val="22"/>
              </w:rPr>
            </w:pPr>
          </w:p>
          <w:p>
            <w:pPr>
              <w:pStyle w:val="TableParagraph"/>
              <w:spacing w:before="2"/>
              <w:rPr>
                <w:sz w:val="19"/>
              </w:rPr>
            </w:pPr>
          </w:p>
          <w:p>
            <w:pPr>
              <w:pStyle w:val="TableParagraph"/>
              <w:ind w:left="107"/>
              <w:rPr>
                <w:b/>
                <w:sz w:val="20"/>
              </w:rPr>
            </w:pPr>
            <w:r>
              <w:rPr>
                <w:b/>
                <w:color w:val="464A69"/>
                <w:sz w:val="20"/>
              </w:rPr>
              <w:t>Fully meet expectations</w:t>
            </w:r>
          </w:p>
        </w:tc>
        <w:tc>
          <w:tcPr>
            <w:tcW w:w="2902" w:type="dxa"/>
          </w:tcPr>
          <w:p>
            <w:pPr>
              <w:pStyle w:val="TableParagraph"/>
              <w:rPr>
                <w:sz w:val="22"/>
              </w:rPr>
            </w:pPr>
          </w:p>
          <w:p>
            <w:pPr>
              <w:pStyle w:val="TableParagraph"/>
              <w:rPr>
                <w:sz w:val="22"/>
              </w:rPr>
            </w:pPr>
          </w:p>
          <w:p>
            <w:pPr>
              <w:pStyle w:val="TableParagraph"/>
              <w:spacing w:before="4"/>
              <w:rPr>
                <w:sz w:val="19"/>
              </w:rPr>
            </w:pPr>
          </w:p>
          <w:p>
            <w:pPr>
              <w:pStyle w:val="TableParagraph"/>
              <w:spacing w:before="1"/>
              <w:ind w:left="110"/>
              <w:rPr>
                <w:sz w:val="20"/>
              </w:rPr>
            </w:pPr>
            <w:r>
              <w:rPr>
                <w:color w:val="464A69"/>
                <w:sz w:val="20"/>
              </w:rPr>
              <w:t>Achievement ≥95% to &lt;105%</w:t>
            </w:r>
          </w:p>
        </w:tc>
        <w:tc>
          <w:tcPr>
            <w:tcW w:w="3716" w:type="dxa"/>
          </w:tcPr>
          <w:p>
            <w:pPr>
              <w:pStyle w:val="TableParagraph"/>
              <w:spacing w:before="7"/>
              <w:rPr>
                <w:sz w:val="21"/>
              </w:rPr>
            </w:pPr>
          </w:p>
          <w:p>
            <w:pPr>
              <w:pStyle w:val="TableParagraph"/>
              <w:spacing w:line="249" w:lineRule="auto"/>
              <w:ind w:left="107"/>
              <w:rPr>
                <w:sz w:val="20"/>
              </w:rPr>
            </w:pPr>
            <w:r>
              <w:rPr>
                <w:color w:val="464A69"/>
                <w:sz w:val="20"/>
              </w:rPr>
              <w:t>Performs consistently well with regards to the expected results. Fulfils the position skills’ requirements. Can be counted on to get the job done.</w:t>
            </w:r>
          </w:p>
        </w:tc>
      </w:tr>
      <w:tr>
        <w:trPr>
          <w:trHeight w:val="1979" w:hRule="atLeast"/>
        </w:trPr>
        <w:tc>
          <w:tcPr>
            <w:tcW w:w="927" w:type="dxa"/>
          </w:tcPr>
          <w:p>
            <w:pPr>
              <w:pStyle w:val="TableParagraph"/>
              <w:rPr>
                <w:sz w:val="22"/>
              </w:rPr>
            </w:pPr>
          </w:p>
          <w:p>
            <w:pPr>
              <w:pStyle w:val="TableParagraph"/>
              <w:rPr>
                <w:sz w:val="22"/>
              </w:rPr>
            </w:pPr>
          </w:p>
          <w:p>
            <w:pPr>
              <w:pStyle w:val="TableParagraph"/>
              <w:rPr>
                <w:sz w:val="22"/>
              </w:rPr>
            </w:pPr>
          </w:p>
          <w:p>
            <w:pPr>
              <w:pStyle w:val="TableParagraph"/>
              <w:rPr>
                <w:sz w:val="18"/>
              </w:rPr>
            </w:pPr>
          </w:p>
          <w:p>
            <w:pPr>
              <w:pStyle w:val="TableParagraph"/>
              <w:ind w:left="107"/>
              <w:rPr>
                <w:b/>
                <w:sz w:val="20"/>
              </w:rPr>
            </w:pPr>
            <w:r>
              <w:rPr>
                <w:b/>
                <w:color w:val="464A69"/>
                <w:w w:val="99"/>
                <w:sz w:val="20"/>
              </w:rPr>
              <w:t>3</w:t>
            </w:r>
          </w:p>
        </w:tc>
        <w:tc>
          <w:tcPr>
            <w:tcW w:w="3058" w:type="dxa"/>
          </w:tcPr>
          <w:p>
            <w:pPr>
              <w:pStyle w:val="TableParagraph"/>
              <w:rPr>
                <w:sz w:val="22"/>
              </w:rPr>
            </w:pPr>
          </w:p>
          <w:p>
            <w:pPr>
              <w:pStyle w:val="TableParagraph"/>
              <w:rPr>
                <w:sz w:val="22"/>
              </w:rPr>
            </w:pPr>
          </w:p>
          <w:p>
            <w:pPr>
              <w:pStyle w:val="TableParagraph"/>
              <w:rPr>
                <w:sz w:val="22"/>
              </w:rPr>
            </w:pPr>
          </w:p>
          <w:p>
            <w:pPr>
              <w:pStyle w:val="TableParagraph"/>
              <w:rPr>
                <w:sz w:val="18"/>
              </w:rPr>
            </w:pPr>
          </w:p>
          <w:p>
            <w:pPr>
              <w:pStyle w:val="TableParagraph"/>
              <w:ind w:left="107"/>
              <w:rPr>
                <w:b/>
                <w:sz w:val="20"/>
              </w:rPr>
            </w:pPr>
            <w:r>
              <w:rPr>
                <w:b/>
                <w:color w:val="464A69"/>
                <w:sz w:val="20"/>
              </w:rPr>
              <w:t>Mostly meet expectations</w:t>
            </w:r>
          </w:p>
        </w:tc>
        <w:tc>
          <w:tcPr>
            <w:tcW w:w="2902" w:type="dxa"/>
          </w:tcPr>
          <w:p>
            <w:pPr>
              <w:pStyle w:val="TableParagraph"/>
              <w:rPr>
                <w:sz w:val="22"/>
              </w:rPr>
            </w:pPr>
          </w:p>
          <w:p>
            <w:pPr>
              <w:pStyle w:val="TableParagraph"/>
              <w:rPr>
                <w:sz w:val="22"/>
              </w:rPr>
            </w:pPr>
          </w:p>
          <w:p>
            <w:pPr>
              <w:pStyle w:val="TableParagraph"/>
              <w:rPr>
                <w:sz w:val="22"/>
              </w:rPr>
            </w:pPr>
          </w:p>
          <w:p>
            <w:pPr>
              <w:pStyle w:val="TableParagraph"/>
              <w:spacing w:before="3"/>
              <w:rPr>
                <w:sz w:val="18"/>
              </w:rPr>
            </w:pPr>
          </w:p>
          <w:p>
            <w:pPr>
              <w:pStyle w:val="TableParagraph"/>
              <w:ind w:left="110"/>
              <w:rPr>
                <w:sz w:val="20"/>
              </w:rPr>
            </w:pPr>
            <w:r>
              <w:rPr>
                <w:color w:val="464A69"/>
                <w:sz w:val="20"/>
              </w:rPr>
              <w:t>Achievement ≥75% to &lt;95%</w:t>
            </w:r>
          </w:p>
        </w:tc>
        <w:tc>
          <w:tcPr>
            <w:tcW w:w="3716" w:type="dxa"/>
          </w:tcPr>
          <w:p>
            <w:pPr>
              <w:pStyle w:val="TableParagraph"/>
              <w:spacing w:before="7"/>
              <w:rPr>
                <w:sz w:val="21"/>
              </w:rPr>
            </w:pPr>
          </w:p>
          <w:p>
            <w:pPr>
              <w:pStyle w:val="TableParagraph"/>
              <w:spacing w:line="249" w:lineRule="auto"/>
              <w:ind w:left="107" w:right="167"/>
              <w:jc w:val="both"/>
              <w:rPr>
                <w:sz w:val="20"/>
              </w:rPr>
            </w:pPr>
            <w:r>
              <w:rPr>
                <w:color w:val="464A69"/>
                <w:sz w:val="20"/>
              </w:rPr>
              <w:t>Performs at expected level </w:t>
            </w:r>
            <w:r>
              <w:rPr>
                <w:color w:val="464A69"/>
                <w:sz w:val="20"/>
                <w:u w:val="single" w:color="464A69"/>
              </w:rPr>
              <w:t>most</w:t>
            </w:r>
            <w:r>
              <w:rPr>
                <w:color w:val="464A69"/>
                <w:sz w:val="20"/>
              </w:rPr>
              <w:t> of the time and below expected level at other times. Fulfil most of the position’s</w:t>
            </w:r>
            <w:r>
              <w:rPr>
                <w:color w:val="464A69"/>
                <w:spacing w:val="-24"/>
                <w:sz w:val="20"/>
              </w:rPr>
              <w:t> </w:t>
            </w:r>
            <w:r>
              <w:rPr>
                <w:color w:val="464A69"/>
                <w:sz w:val="20"/>
              </w:rPr>
              <w:t>skills requirements. Needs an action plan to </w:t>
            </w:r>
            <w:r>
              <w:rPr>
                <w:color w:val="464A69"/>
                <w:sz w:val="20"/>
                <w:u w:val="single" w:color="464A69"/>
              </w:rPr>
              <w:t>further develop</w:t>
            </w:r>
            <w:r>
              <w:rPr>
                <w:color w:val="464A69"/>
                <w:sz w:val="20"/>
              </w:rPr>
              <w:t> targeted</w:t>
            </w:r>
            <w:r>
              <w:rPr>
                <w:color w:val="464A69"/>
                <w:spacing w:val="-3"/>
                <w:sz w:val="20"/>
              </w:rPr>
              <w:t> </w:t>
            </w:r>
            <w:r>
              <w:rPr>
                <w:color w:val="464A69"/>
                <w:sz w:val="20"/>
              </w:rPr>
              <w:t>areas</w:t>
            </w:r>
          </w:p>
        </w:tc>
      </w:tr>
      <w:tr>
        <w:trPr>
          <w:trHeight w:val="2078" w:hRule="atLeast"/>
        </w:trPr>
        <w:tc>
          <w:tcPr>
            <w:tcW w:w="927" w:type="dxa"/>
          </w:tcPr>
          <w:p>
            <w:pPr>
              <w:pStyle w:val="TableParagraph"/>
              <w:rPr>
                <w:sz w:val="22"/>
              </w:rPr>
            </w:pPr>
          </w:p>
          <w:p>
            <w:pPr>
              <w:pStyle w:val="TableParagraph"/>
              <w:rPr>
                <w:sz w:val="22"/>
              </w:rPr>
            </w:pPr>
          </w:p>
          <w:p>
            <w:pPr>
              <w:pStyle w:val="TableParagraph"/>
              <w:rPr>
                <w:sz w:val="22"/>
              </w:rPr>
            </w:pPr>
          </w:p>
          <w:p>
            <w:pPr>
              <w:pStyle w:val="TableParagraph"/>
              <w:spacing w:before="1"/>
              <w:rPr>
                <w:sz w:val="18"/>
              </w:rPr>
            </w:pPr>
          </w:p>
          <w:p>
            <w:pPr>
              <w:pStyle w:val="TableParagraph"/>
              <w:ind w:left="107"/>
              <w:rPr>
                <w:b/>
                <w:sz w:val="20"/>
              </w:rPr>
            </w:pPr>
            <w:r>
              <w:rPr>
                <w:b/>
                <w:color w:val="464A69"/>
                <w:w w:val="99"/>
                <w:sz w:val="20"/>
              </w:rPr>
              <w:t>2</w:t>
            </w:r>
          </w:p>
        </w:tc>
        <w:tc>
          <w:tcPr>
            <w:tcW w:w="3058" w:type="dxa"/>
          </w:tcPr>
          <w:p>
            <w:pPr>
              <w:pStyle w:val="TableParagraph"/>
              <w:rPr>
                <w:sz w:val="22"/>
              </w:rPr>
            </w:pPr>
          </w:p>
          <w:p>
            <w:pPr>
              <w:pStyle w:val="TableParagraph"/>
              <w:rPr>
                <w:sz w:val="22"/>
              </w:rPr>
            </w:pPr>
          </w:p>
          <w:p>
            <w:pPr>
              <w:pStyle w:val="TableParagraph"/>
              <w:rPr>
                <w:sz w:val="22"/>
              </w:rPr>
            </w:pPr>
          </w:p>
          <w:p>
            <w:pPr>
              <w:pStyle w:val="TableParagraph"/>
              <w:spacing w:before="1"/>
              <w:rPr>
                <w:sz w:val="18"/>
              </w:rPr>
            </w:pPr>
          </w:p>
          <w:p>
            <w:pPr>
              <w:pStyle w:val="TableParagraph"/>
              <w:ind w:left="107"/>
              <w:rPr>
                <w:b/>
                <w:sz w:val="20"/>
              </w:rPr>
            </w:pPr>
            <w:r>
              <w:rPr>
                <w:b/>
                <w:color w:val="464A69"/>
                <w:sz w:val="20"/>
              </w:rPr>
              <w:t>Partially meet expectations</w:t>
            </w:r>
          </w:p>
        </w:tc>
        <w:tc>
          <w:tcPr>
            <w:tcW w:w="2902" w:type="dxa"/>
          </w:tcPr>
          <w:p>
            <w:pPr>
              <w:pStyle w:val="TableParagraph"/>
              <w:rPr>
                <w:sz w:val="22"/>
              </w:rPr>
            </w:pPr>
          </w:p>
          <w:p>
            <w:pPr>
              <w:pStyle w:val="TableParagraph"/>
              <w:rPr>
                <w:sz w:val="22"/>
              </w:rPr>
            </w:pPr>
          </w:p>
          <w:p>
            <w:pPr>
              <w:pStyle w:val="TableParagraph"/>
              <w:rPr>
                <w:sz w:val="22"/>
              </w:rPr>
            </w:pPr>
          </w:p>
          <w:p>
            <w:pPr>
              <w:pStyle w:val="TableParagraph"/>
              <w:spacing w:before="3"/>
              <w:rPr>
                <w:sz w:val="18"/>
              </w:rPr>
            </w:pPr>
          </w:p>
          <w:p>
            <w:pPr>
              <w:pStyle w:val="TableParagraph"/>
              <w:ind w:left="110"/>
              <w:rPr>
                <w:sz w:val="20"/>
              </w:rPr>
            </w:pPr>
            <w:r>
              <w:rPr>
                <w:color w:val="464A69"/>
                <w:sz w:val="20"/>
              </w:rPr>
              <w:t>Achievement ≥50% to &lt;75%</w:t>
            </w:r>
          </w:p>
        </w:tc>
        <w:tc>
          <w:tcPr>
            <w:tcW w:w="3716" w:type="dxa"/>
          </w:tcPr>
          <w:p>
            <w:pPr>
              <w:pStyle w:val="TableParagraph"/>
              <w:spacing w:before="8"/>
              <w:rPr>
                <w:sz w:val="21"/>
              </w:rPr>
            </w:pPr>
          </w:p>
          <w:p>
            <w:pPr>
              <w:pStyle w:val="TableParagraph"/>
              <w:spacing w:line="249" w:lineRule="auto"/>
              <w:ind w:left="107" w:right="110"/>
              <w:rPr>
                <w:sz w:val="20"/>
              </w:rPr>
            </w:pPr>
            <w:r>
              <w:rPr>
                <w:color w:val="464A69"/>
                <w:sz w:val="20"/>
              </w:rPr>
              <w:t>Performs at expected level </w:t>
            </w:r>
            <w:r>
              <w:rPr>
                <w:color w:val="464A69"/>
                <w:sz w:val="20"/>
                <w:u w:val="single" w:color="464A69"/>
              </w:rPr>
              <w:t>some</w:t>
            </w:r>
            <w:r>
              <w:rPr>
                <w:color w:val="464A69"/>
                <w:sz w:val="20"/>
              </w:rPr>
              <w:t> of the time and below expected level at other times. Fulfil part of the position’s skills requirements. Needs an action plan to </w:t>
            </w:r>
            <w:r>
              <w:rPr>
                <w:color w:val="464A69"/>
                <w:sz w:val="20"/>
                <w:u w:val="single" w:color="464A69"/>
              </w:rPr>
              <w:t>improve</w:t>
            </w:r>
            <w:r>
              <w:rPr>
                <w:color w:val="464A69"/>
                <w:sz w:val="20"/>
              </w:rPr>
              <w:t> targeted areas</w:t>
            </w:r>
          </w:p>
        </w:tc>
      </w:tr>
      <w:tr>
        <w:trPr>
          <w:trHeight w:val="1680" w:hRule="atLeast"/>
        </w:trPr>
        <w:tc>
          <w:tcPr>
            <w:tcW w:w="927" w:type="dxa"/>
          </w:tcPr>
          <w:p>
            <w:pPr>
              <w:pStyle w:val="TableParagraph"/>
              <w:rPr>
                <w:sz w:val="22"/>
              </w:rPr>
            </w:pPr>
          </w:p>
          <w:p>
            <w:pPr>
              <w:pStyle w:val="TableParagraph"/>
              <w:rPr>
                <w:sz w:val="22"/>
              </w:rPr>
            </w:pPr>
          </w:p>
          <w:p>
            <w:pPr>
              <w:pStyle w:val="TableParagraph"/>
              <w:rPr>
                <w:sz w:val="22"/>
              </w:rPr>
            </w:pPr>
          </w:p>
          <w:p>
            <w:pPr>
              <w:pStyle w:val="TableParagraph"/>
              <w:rPr>
                <w:sz w:val="18"/>
              </w:rPr>
            </w:pPr>
          </w:p>
          <w:p>
            <w:pPr>
              <w:pStyle w:val="TableParagraph"/>
              <w:ind w:left="107"/>
              <w:rPr>
                <w:b/>
                <w:sz w:val="20"/>
              </w:rPr>
            </w:pPr>
            <w:r>
              <w:rPr>
                <w:b/>
                <w:color w:val="464A69"/>
                <w:w w:val="99"/>
                <w:sz w:val="20"/>
              </w:rPr>
              <w:t>1</w:t>
            </w:r>
          </w:p>
        </w:tc>
        <w:tc>
          <w:tcPr>
            <w:tcW w:w="3058" w:type="dxa"/>
          </w:tcPr>
          <w:p>
            <w:pPr>
              <w:pStyle w:val="TableParagraph"/>
              <w:rPr>
                <w:sz w:val="22"/>
              </w:rPr>
            </w:pPr>
          </w:p>
          <w:p>
            <w:pPr>
              <w:pStyle w:val="TableParagraph"/>
              <w:rPr>
                <w:sz w:val="22"/>
              </w:rPr>
            </w:pPr>
          </w:p>
          <w:p>
            <w:pPr>
              <w:pStyle w:val="TableParagraph"/>
              <w:rPr>
                <w:sz w:val="22"/>
              </w:rPr>
            </w:pPr>
          </w:p>
          <w:p>
            <w:pPr>
              <w:pStyle w:val="TableParagraph"/>
              <w:rPr>
                <w:sz w:val="18"/>
              </w:rPr>
            </w:pPr>
          </w:p>
          <w:p>
            <w:pPr>
              <w:pStyle w:val="TableParagraph"/>
              <w:ind w:left="107"/>
              <w:rPr>
                <w:b/>
                <w:sz w:val="20"/>
              </w:rPr>
            </w:pPr>
            <w:r>
              <w:rPr>
                <w:b/>
                <w:color w:val="464A69"/>
                <w:sz w:val="20"/>
              </w:rPr>
              <w:t>Does not meet expectations</w:t>
            </w:r>
          </w:p>
        </w:tc>
        <w:tc>
          <w:tcPr>
            <w:tcW w:w="2902" w:type="dxa"/>
          </w:tcPr>
          <w:p>
            <w:pPr>
              <w:pStyle w:val="TableParagraph"/>
              <w:rPr>
                <w:sz w:val="22"/>
              </w:rPr>
            </w:pPr>
          </w:p>
          <w:p>
            <w:pPr>
              <w:pStyle w:val="TableParagraph"/>
              <w:rPr>
                <w:sz w:val="22"/>
              </w:rPr>
            </w:pPr>
          </w:p>
          <w:p>
            <w:pPr>
              <w:pStyle w:val="TableParagraph"/>
              <w:rPr>
                <w:sz w:val="22"/>
              </w:rPr>
            </w:pPr>
          </w:p>
          <w:p>
            <w:pPr>
              <w:pStyle w:val="TableParagraph"/>
              <w:spacing w:before="3"/>
              <w:rPr>
                <w:sz w:val="18"/>
              </w:rPr>
            </w:pPr>
          </w:p>
          <w:p>
            <w:pPr>
              <w:pStyle w:val="TableParagraph"/>
              <w:ind w:left="110"/>
              <w:rPr>
                <w:sz w:val="20"/>
              </w:rPr>
            </w:pPr>
            <w:r>
              <w:rPr>
                <w:color w:val="464A69"/>
                <w:sz w:val="20"/>
              </w:rPr>
              <w:t>Achievement &lt;50%</w:t>
            </w:r>
          </w:p>
        </w:tc>
        <w:tc>
          <w:tcPr>
            <w:tcW w:w="3716" w:type="dxa"/>
          </w:tcPr>
          <w:p>
            <w:pPr>
              <w:pStyle w:val="TableParagraph"/>
              <w:spacing w:before="7"/>
              <w:rPr>
                <w:sz w:val="21"/>
              </w:rPr>
            </w:pPr>
          </w:p>
          <w:p>
            <w:pPr>
              <w:pStyle w:val="TableParagraph"/>
              <w:spacing w:line="249" w:lineRule="auto"/>
              <w:ind w:left="107" w:right="161"/>
              <w:rPr>
                <w:sz w:val="20"/>
              </w:rPr>
            </w:pPr>
            <w:r>
              <w:rPr>
                <w:color w:val="464A69"/>
                <w:sz w:val="20"/>
              </w:rPr>
              <w:t>Is below standard with regards to the expected results. Does not fulfil the position’s skills requirements. Needs an immediate action plan and/or move to consider.</w:t>
            </w:r>
          </w:p>
        </w:tc>
      </w:tr>
    </w:tbl>
    <w:p>
      <w:pPr>
        <w:spacing w:after="0" w:line="249" w:lineRule="auto"/>
        <w:rPr>
          <w:sz w:val="20"/>
        </w:rPr>
        <w:sectPr>
          <w:pgSz w:w="11910" w:h="16840"/>
          <w:pgMar w:header="673" w:footer="627" w:top="1660" w:bottom="820" w:left="460" w:right="52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6"/>
        </w:rPr>
      </w:pPr>
    </w:p>
    <w:p>
      <w:pPr>
        <w:pStyle w:val="Heading1"/>
        <w:numPr>
          <w:ilvl w:val="0"/>
          <w:numId w:val="2"/>
        </w:numPr>
        <w:tabs>
          <w:tab w:pos="580" w:val="left" w:leader="none"/>
        </w:tabs>
        <w:spacing w:line="240" w:lineRule="auto" w:before="90" w:after="0"/>
        <w:ind w:left="579" w:right="0" w:hanging="360"/>
        <w:jc w:val="left"/>
      </w:pPr>
      <w:r>
        <w:rPr>
          <w:color w:val="00B4B8"/>
        </w:rPr>
        <w:t>CAREER</w:t>
      </w:r>
      <w:r>
        <w:rPr>
          <w:color w:val="00B4B8"/>
          <w:spacing w:val="-1"/>
        </w:rPr>
        <w:t> </w:t>
      </w:r>
      <w:r>
        <w:rPr>
          <w:color w:val="00B4B8"/>
        </w:rPr>
        <w:t>PATHS</w:t>
      </w:r>
    </w:p>
    <w:p>
      <w:pPr>
        <w:pStyle w:val="BodyText"/>
        <w:spacing w:before="284"/>
        <w:ind w:left="219"/>
      </w:pPr>
      <w:r>
        <w:rPr>
          <w:color w:val="464A69"/>
        </w:rPr>
        <w:t>Across global Altran has implemented career path with the below objectives. In order to meet the Group’s development objectives.</w:t>
      </w:r>
    </w:p>
    <w:p>
      <w:pPr>
        <w:pStyle w:val="BodyText"/>
        <w:rPr>
          <w:sz w:val="22"/>
        </w:rPr>
      </w:pPr>
    </w:p>
    <w:p>
      <w:pPr>
        <w:pStyle w:val="BodyText"/>
        <w:spacing w:before="10"/>
        <w:rPr>
          <w:sz w:val="18"/>
        </w:rPr>
      </w:pPr>
    </w:p>
    <w:p>
      <w:pPr>
        <w:pStyle w:val="ListParagraph"/>
        <w:numPr>
          <w:ilvl w:val="1"/>
          <w:numId w:val="2"/>
        </w:numPr>
        <w:tabs>
          <w:tab w:pos="1167" w:val="left" w:leader="none"/>
          <w:tab w:pos="1168" w:val="left" w:leader="none"/>
        </w:tabs>
        <w:spacing w:line="240" w:lineRule="auto" w:before="0" w:after="0"/>
        <w:ind w:left="1167" w:right="170" w:hanging="360"/>
        <w:jc w:val="left"/>
        <w:rPr>
          <w:sz w:val="20"/>
        </w:rPr>
      </w:pPr>
      <w:r>
        <w:rPr>
          <w:color w:val="464A69"/>
          <w:sz w:val="20"/>
        </w:rPr>
        <w:t>Strengthen our capability to manage customer projects and to intervene on more complex and strategic topics that require more specialized expertise and</w:t>
      </w:r>
      <w:r>
        <w:rPr>
          <w:color w:val="464A69"/>
          <w:spacing w:val="-4"/>
          <w:sz w:val="20"/>
        </w:rPr>
        <w:t> </w:t>
      </w:r>
      <w:r>
        <w:rPr>
          <w:color w:val="464A69"/>
          <w:sz w:val="20"/>
        </w:rPr>
        <w:t>focus.</w:t>
      </w:r>
    </w:p>
    <w:p>
      <w:pPr>
        <w:pStyle w:val="ListParagraph"/>
        <w:numPr>
          <w:ilvl w:val="1"/>
          <w:numId w:val="2"/>
        </w:numPr>
        <w:tabs>
          <w:tab w:pos="1167" w:val="left" w:leader="none"/>
          <w:tab w:pos="1168" w:val="left" w:leader="none"/>
        </w:tabs>
        <w:spacing w:line="240" w:lineRule="auto" w:before="121" w:after="0"/>
        <w:ind w:left="1167" w:right="0" w:hanging="360"/>
        <w:jc w:val="left"/>
        <w:rPr>
          <w:sz w:val="20"/>
        </w:rPr>
      </w:pPr>
      <w:r>
        <w:rPr>
          <w:color w:val="464A69"/>
          <w:sz w:val="20"/>
        </w:rPr>
        <w:t>Better visibility and better development</w:t>
      </w:r>
      <w:r>
        <w:rPr>
          <w:color w:val="464A69"/>
          <w:spacing w:val="-3"/>
          <w:sz w:val="20"/>
        </w:rPr>
        <w:t> </w:t>
      </w:r>
      <w:r>
        <w:rPr>
          <w:color w:val="464A69"/>
          <w:sz w:val="20"/>
        </w:rPr>
        <w:t>opportunities</w:t>
      </w:r>
    </w:p>
    <w:p>
      <w:pPr>
        <w:pStyle w:val="ListParagraph"/>
        <w:numPr>
          <w:ilvl w:val="1"/>
          <w:numId w:val="2"/>
        </w:numPr>
        <w:tabs>
          <w:tab w:pos="1167" w:val="left" w:leader="none"/>
          <w:tab w:pos="1168" w:val="left" w:leader="none"/>
        </w:tabs>
        <w:spacing w:line="240" w:lineRule="auto" w:before="120" w:after="0"/>
        <w:ind w:left="1167" w:right="171" w:hanging="360"/>
        <w:jc w:val="left"/>
        <w:rPr>
          <w:sz w:val="20"/>
        </w:rPr>
      </w:pPr>
      <w:r>
        <w:rPr>
          <w:color w:val="464A69"/>
          <w:sz w:val="20"/>
        </w:rPr>
        <w:t>In response to what is expressed by our customers and partners to have more multidisciplinary and international</w:t>
      </w:r>
      <w:r>
        <w:rPr>
          <w:color w:val="464A69"/>
          <w:spacing w:val="-3"/>
          <w:sz w:val="20"/>
        </w:rPr>
        <w:t> </w:t>
      </w:r>
      <w:r>
        <w:rPr>
          <w:color w:val="464A69"/>
          <w:sz w:val="20"/>
        </w:rPr>
        <w:t>teams.</w:t>
      </w:r>
    </w:p>
    <w:p>
      <w:pPr>
        <w:pStyle w:val="ListParagraph"/>
        <w:numPr>
          <w:ilvl w:val="1"/>
          <w:numId w:val="2"/>
        </w:numPr>
        <w:tabs>
          <w:tab w:pos="1167" w:val="left" w:leader="none"/>
          <w:tab w:pos="1168" w:val="left" w:leader="none"/>
        </w:tabs>
        <w:spacing w:line="240" w:lineRule="auto" w:before="119" w:after="0"/>
        <w:ind w:left="1167" w:right="0" w:hanging="360"/>
        <w:jc w:val="left"/>
        <w:rPr>
          <w:sz w:val="20"/>
        </w:rPr>
      </w:pPr>
      <w:r>
        <w:rPr>
          <w:color w:val="464A69"/>
          <w:sz w:val="20"/>
        </w:rPr>
        <w:t>Our HR policy is changing career paths are a concrete illustration of this</w:t>
      </w:r>
      <w:r>
        <w:rPr>
          <w:color w:val="464A69"/>
          <w:spacing w:val="-5"/>
          <w:sz w:val="20"/>
        </w:rPr>
        <w:t> </w:t>
      </w:r>
      <w:r>
        <w:rPr>
          <w:color w:val="464A69"/>
          <w:sz w:val="20"/>
        </w:rPr>
        <w:t>change.</w:t>
      </w:r>
    </w:p>
    <w:p>
      <w:pPr>
        <w:pStyle w:val="ListParagraph"/>
        <w:numPr>
          <w:ilvl w:val="1"/>
          <w:numId w:val="2"/>
        </w:numPr>
        <w:tabs>
          <w:tab w:pos="1167" w:val="left" w:leader="none"/>
          <w:tab w:pos="1168" w:val="left" w:leader="none"/>
        </w:tabs>
        <w:spacing w:line="240" w:lineRule="auto" w:before="120" w:after="0"/>
        <w:ind w:left="1167" w:right="164" w:hanging="360"/>
        <w:jc w:val="left"/>
        <w:rPr>
          <w:sz w:val="20"/>
        </w:rPr>
      </w:pPr>
      <w:r>
        <w:rPr>
          <w:color w:val="464A69"/>
          <w:sz w:val="20"/>
        </w:rPr>
        <w:t>Among the four top priorities of C.A.R.E., Career paths are designed to recognize and develop the expertise of our talents.</w:t>
      </w:r>
    </w:p>
    <w:p>
      <w:pPr>
        <w:pStyle w:val="ListParagraph"/>
        <w:numPr>
          <w:ilvl w:val="1"/>
          <w:numId w:val="2"/>
        </w:numPr>
        <w:tabs>
          <w:tab w:pos="1167" w:val="left" w:leader="none"/>
          <w:tab w:pos="1168" w:val="left" w:leader="none"/>
        </w:tabs>
        <w:spacing w:line="240" w:lineRule="auto" w:before="121" w:after="0"/>
        <w:ind w:left="1167" w:right="0" w:hanging="360"/>
        <w:jc w:val="left"/>
        <w:rPr>
          <w:sz w:val="20"/>
        </w:rPr>
      </w:pPr>
      <w:r>
        <w:rPr>
          <w:color w:val="464A69"/>
          <w:sz w:val="20"/>
        </w:rPr>
        <w:t>Career path structure is provided as</w:t>
      </w:r>
      <w:r>
        <w:rPr>
          <w:color w:val="464A69"/>
          <w:spacing w:val="1"/>
          <w:sz w:val="20"/>
        </w:rPr>
        <w:t> </w:t>
      </w:r>
      <w:r>
        <w:rPr>
          <w:color w:val="464A69"/>
          <w:sz w:val="20"/>
        </w:rPr>
        <w:t>below:</w:t>
      </w:r>
    </w:p>
    <w:p>
      <w:pPr>
        <w:pStyle w:val="BodyText"/>
        <w:rPr>
          <w:sz w:val="21"/>
        </w:rPr>
      </w:pPr>
      <w:r>
        <w:rPr/>
        <w:drawing>
          <wp:anchor distT="0" distB="0" distL="0" distR="0" allowOverlap="1" layoutInCell="1" locked="0" behindDoc="1" simplePos="0" relativeHeight="268434479">
            <wp:simplePos x="0" y="0"/>
            <wp:positionH relativeFrom="page">
              <wp:posOffset>431291</wp:posOffset>
            </wp:positionH>
            <wp:positionV relativeFrom="paragraph">
              <wp:posOffset>178298</wp:posOffset>
            </wp:positionV>
            <wp:extent cx="6625997" cy="4060031"/>
            <wp:effectExtent l="0" t="0" r="0" b="0"/>
            <wp:wrapTopAndBottom/>
            <wp:docPr id="3" name="image4.jpeg" descr=""/>
            <wp:cNvGraphicFramePr>
              <a:graphicFrameLocks noChangeAspect="1"/>
            </wp:cNvGraphicFramePr>
            <a:graphic>
              <a:graphicData uri="http://schemas.openxmlformats.org/drawingml/2006/picture">
                <pic:pic>
                  <pic:nvPicPr>
                    <pic:cNvPr id="4" name="image4.jpeg"/>
                    <pic:cNvPicPr/>
                  </pic:nvPicPr>
                  <pic:blipFill>
                    <a:blip r:embed="rId9" cstate="print"/>
                    <a:stretch>
                      <a:fillRect/>
                    </a:stretch>
                  </pic:blipFill>
                  <pic:spPr>
                    <a:xfrm>
                      <a:off x="0" y="0"/>
                      <a:ext cx="6625997" cy="4060031"/>
                    </a:xfrm>
                    <a:prstGeom prst="rect">
                      <a:avLst/>
                    </a:prstGeom>
                  </pic:spPr>
                </pic:pic>
              </a:graphicData>
            </a:graphic>
          </wp:anchor>
        </w:drawing>
      </w:r>
    </w:p>
    <w:p>
      <w:pPr>
        <w:spacing w:after="0"/>
        <w:rPr>
          <w:sz w:val="21"/>
        </w:rPr>
        <w:sectPr>
          <w:pgSz w:w="11910" w:h="16840"/>
          <w:pgMar w:header="673" w:footer="627" w:top="1660" w:bottom="820" w:left="460" w:right="52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6"/>
        </w:rPr>
      </w:pPr>
    </w:p>
    <w:p>
      <w:pPr>
        <w:pStyle w:val="Heading1"/>
        <w:numPr>
          <w:ilvl w:val="0"/>
          <w:numId w:val="2"/>
        </w:numPr>
        <w:tabs>
          <w:tab w:pos="927" w:val="left" w:leader="none"/>
          <w:tab w:pos="928" w:val="left" w:leader="none"/>
        </w:tabs>
        <w:spacing w:line="240" w:lineRule="auto" w:before="90" w:after="0"/>
        <w:ind w:left="927" w:right="0" w:hanging="708"/>
        <w:jc w:val="left"/>
      </w:pPr>
      <w:r>
        <w:rPr>
          <w:color w:val="00B4B8"/>
        </w:rPr>
        <w:t>IDENTIFYING </w:t>
      </w:r>
      <w:r>
        <w:rPr>
          <w:color w:val="00B4B8"/>
          <w:spacing w:val="-3"/>
        </w:rPr>
        <w:t>AND </w:t>
      </w:r>
      <w:r>
        <w:rPr>
          <w:color w:val="00B4B8"/>
        </w:rPr>
        <w:t>MANAGING POOR</w:t>
      </w:r>
      <w:r>
        <w:rPr>
          <w:color w:val="00B4B8"/>
          <w:spacing w:val="10"/>
        </w:rPr>
        <w:t> </w:t>
      </w:r>
      <w:r>
        <w:rPr>
          <w:color w:val="00B4B8"/>
        </w:rPr>
        <w:t>PERFORMERS</w:t>
      </w:r>
    </w:p>
    <w:p>
      <w:pPr>
        <w:pStyle w:val="BodyText"/>
        <w:spacing w:before="6"/>
        <w:rPr>
          <w:b/>
          <w:sz w:val="29"/>
        </w:rPr>
      </w:pPr>
    </w:p>
    <w:p>
      <w:pPr>
        <w:pStyle w:val="BodyText"/>
        <w:spacing w:line="276" w:lineRule="auto"/>
        <w:ind w:left="219" w:right="160"/>
        <w:jc w:val="both"/>
      </w:pPr>
      <w:r>
        <w:rPr>
          <w:color w:val="464A69"/>
        </w:rPr>
        <w:t>The objective is to provide a guideline and action plan for employees who are poor performers as per appraisal ratings. Timeline for Performance Improvement Plan (PIP) is Minimum 30 and Maximum 90 calendar days. If the performance does not improve by the end of review period, PIP can be extended by a month at manager/HRBP discretion.</w:t>
      </w:r>
    </w:p>
    <w:p>
      <w:pPr>
        <w:pStyle w:val="BodyText"/>
        <w:rPr>
          <w:sz w:val="22"/>
        </w:rPr>
      </w:pPr>
    </w:p>
    <w:p>
      <w:pPr>
        <w:pStyle w:val="BodyText"/>
        <w:spacing w:before="8"/>
        <w:rPr>
          <w:sz w:val="31"/>
        </w:rPr>
      </w:pPr>
    </w:p>
    <w:p>
      <w:pPr>
        <w:pStyle w:val="Heading1"/>
        <w:numPr>
          <w:ilvl w:val="0"/>
          <w:numId w:val="2"/>
        </w:numPr>
        <w:tabs>
          <w:tab w:pos="927" w:val="left" w:leader="none"/>
          <w:tab w:pos="928" w:val="left" w:leader="none"/>
        </w:tabs>
        <w:spacing w:line="240" w:lineRule="auto" w:before="0" w:after="0"/>
        <w:ind w:left="927" w:right="0" w:hanging="708"/>
        <w:jc w:val="left"/>
      </w:pPr>
      <w:r>
        <w:rPr>
          <w:color w:val="00B4B8"/>
        </w:rPr>
        <w:t>PROCESS TO HANDLE POOR</w:t>
      </w:r>
      <w:r>
        <w:rPr>
          <w:color w:val="00B4B8"/>
          <w:spacing w:val="1"/>
        </w:rPr>
        <w:t> </w:t>
      </w:r>
      <w:r>
        <w:rPr>
          <w:color w:val="00B4B8"/>
        </w:rPr>
        <w:t>PERFORMERS</w:t>
      </w:r>
    </w:p>
    <w:p>
      <w:pPr>
        <w:pStyle w:val="BodyText"/>
        <w:spacing w:before="3"/>
        <w:rPr>
          <w:b/>
          <w:sz w:val="30"/>
        </w:rPr>
      </w:pPr>
    </w:p>
    <w:p>
      <w:pPr>
        <w:pStyle w:val="ListParagraph"/>
        <w:numPr>
          <w:ilvl w:val="0"/>
          <w:numId w:val="3"/>
        </w:numPr>
        <w:tabs>
          <w:tab w:pos="1299" w:val="left" w:leader="none"/>
          <w:tab w:pos="1300" w:val="left" w:leader="none"/>
        </w:tabs>
        <w:spacing w:line="273" w:lineRule="auto" w:before="0" w:after="0"/>
        <w:ind w:left="1299" w:right="167" w:hanging="360"/>
        <w:jc w:val="left"/>
        <w:rPr>
          <w:sz w:val="20"/>
        </w:rPr>
      </w:pPr>
      <w:r>
        <w:rPr>
          <w:color w:val="464A69"/>
          <w:sz w:val="20"/>
        </w:rPr>
        <w:t>Manager needs to identify the poor performer &amp; develop a PIP plan. Employees with poor performance are put under PIP for duration of 1 to 3</w:t>
      </w:r>
      <w:r>
        <w:rPr>
          <w:color w:val="464A69"/>
          <w:spacing w:val="-1"/>
          <w:sz w:val="20"/>
        </w:rPr>
        <w:t> </w:t>
      </w:r>
      <w:r>
        <w:rPr>
          <w:color w:val="464A69"/>
          <w:sz w:val="20"/>
        </w:rPr>
        <w:t>months.</w:t>
      </w:r>
    </w:p>
    <w:p>
      <w:pPr>
        <w:pStyle w:val="ListParagraph"/>
        <w:numPr>
          <w:ilvl w:val="0"/>
          <w:numId w:val="3"/>
        </w:numPr>
        <w:tabs>
          <w:tab w:pos="1299" w:val="left" w:leader="none"/>
          <w:tab w:pos="1300" w:val="left" w:leader="none"/>
        </w:tabs>
        <w:spacing w:line="240" w:lineRule="auto" w:before="1" w:after="0"/>
        <w:ind w:left="1299" w:right="0" w:hanging="360"/>
        <w:jc w:val="left"/>
        <w:rPr>
          <w:sz w:val="20"/>
        </w:rPr>
      </w:pPr>
      <w:r>
        <w:rPr>
          <w:color w:val="464A69"/>
          <w:sz w:val="20"/>
        </w:rPr>
        <w:t>Goals to be specific, measurable and realistic and to be contained within the target review</w:t>
      </w:r>
      <w:r>
        <w:rPr>
          <w:color w:val="464A69"/>
          <w:spacing w:val="-11"/>
          <w:sz w:val="20"/>
        </w:rPr>
        <w:t> </w:t>
      </w:r>
      <w:r>
        <w:rPr>
          <w:color w:val="464A69"/>
          <w:sz w:val="20"/>
        </w:rPr>
        <w:t>period.</w:t>
      </w:r>
    </w:p>
    <w:p>
      <w:pPr>
        <w:pStyle w:val="ListParagraph"/>
        <w:numPr>
          <w:ilvl w:val="0"/>
          <w:numId w:val="3"/>
        </w:numPr>
        <w:tabs>
          <w:tab w:pos="1299" w:val="left" w:leader="none"/>
          <w:tab w:pos="1300" w:val="left" w:leader="none"/>
        </w:tabs>
        <w:spacing w:line="240" w:lineRule="auto" w:before="33" w:after="0"/>
        <w:ind w:left="1299" w:right="0" w:hanging="360"/>
        <w:jc w:val="left"/>
        <w:rPr>
          <w:sz w:val="20"/>
        </w:rPr>
      </w:pPr>
      <w:r>
        <w:rPr>
          <w:color w:val="464A69"/>
          <w:sz w:val="20"/>
        </w:rPr>
        <w:t>Manager needs to discuss the plan with</w:t>
      </w:r>
      <w:r>
        <w:rPr>
          <w:color w:val="464A69"/>
          <w:spacing w:val="-1"/>
          <w:sz w:val="20"/>
        </w:rPr>
        <w:t> </w:t>
      </w:r>
      <w:r>
        <w:rPr>
          <w:color w:val="464A69"/>
          <w:sz w:val="20"/>
        </w:rPr>
        <w:t>HRBP.</w:t>
      </w:r>
    </w:p>
    <w:p>
      <w:pPr>
        <w:pStyle w:val="ListParagraph"/>
        <w:numPr>
          <w:ilvl w:val="0"/>
          <w:numId w:val="3"/>
        </w:numPr>
        <w:tabs>
          <w:tab w:pos="1299" w:val="left" w:leader="none"/>
          <w:tab w:pos="1300" w:val="left" w:leader="none"/>
        </w:tabs>
        <w:spacing w:line="271" w:lineRule="auto" w:before="34" w:after="0"/>
        <w:ind w:left="1299" w:right="168" w:hanging="360"/>
        <w:jc w:val="left"/>
        <w:rPr>
          <w:sz w:val="20"/>
        </w:rPr>
      </w:pPr>
      <w:r>
        <w:rPr>
          <w:color w:val="464A69"/>
          <w:sz w:val="20"/>
        </w:rPr>
        <w:t>Meeting to be organized by the manager with the employee in presence of the HRBP to explain the PIP plan to</w:t>
      </w:r>
      <w:r>
        <w:rPr>
          <w:color w:val="464A69"/>
          <w:spacing w:val="-1"/>
          <w:sz w:val="20"/>
        </w:rPr>
        <w:t> </w:t>
      </w:r>
      <w:r>
        <w:rPr>
          <w:color w:val="464A69"/>
          <w:sz w:val="20"/>
        </w:rPr>
        <w:t>employee</w:t>
      </w:r>
    </w:p>
    <w:p>
      <w:pPr>
        <w:pStyle w:val="ListParagraph"/>
        <w:numPr>
          <w:ilvl w:val="0"/>
          <w:numId w:val="3"/>
        </w:numPr>
        <w:tabs>
          <w:tab w:pos="1299" w:val="left" w:leader="none"/>
          <w:tab w:pos="1300" w:val="left" w:leader="none"/>
        </w:tabs>
        <w:spacing w:line="240" w:lineRule="auto" w:before="6" w:after="0"/>
        <w:ind w:left="1299" w:right="0" w:hanging="360"/>
        <w:jc w:val="left"/>
        <w:rPr>
          <w:sz w:val="20"/>
        </w:rPr>
      </w:pPr>
      <w:r>
        <w:rPr>
          <w:color w:val="464A69"/>
          <w:sz w:val="20"/>
        </w:rPr>
        <w:t>Manager to issue the PIP and take a sign-off on the PIP issuance form followed</w:t>
      </w:r>
      <w:r>
        <w:rPr>
          <w:color w:val="464A69"/>
          <w:spacing w:val="-3"/>
          <w:sz w:val="20"/>
        </w:rPr>
        <w:t> </w:t>
      </w:r>
      <w:r>
        <w:rPr>
          <w:color w:val="464A69"/>
          <w:sz w:val="20"/>
        </w:rPr>
        <w:t>by</w:t>
      </w:r>
    </w:p>
    <w:p>
      <w:pPr>
        <w:pStyle w:val="ListParagraph"/>
        <w:numPr>
          <w:ilvl w:val="0"/>
          <w:numId w:val="3"/>
        </w:numPr>
        <w:tabs>
          <w:tab w:pos="1299" w:val="left" w:leader="none"/>
          <w:tab w:pos="1300" w:val="left" w:leader="none"/>
        </w:tabs>
        <w:spacing w:line="240" w:lineRule="auto" w:before="31" w:after="0"/>
        <w:ind w:left="1299" w:right="0" w:hanging="360"/>
        <w:jc w:val="left"/>
        <w:rPr>
          <w:sz w:val="20"/>
        </w:rPr>
      </w:pPr>
      <w:r>
        <w:rPr>
          <w:color w:val="464A69"/>
          <w:sz w:val="20"/>
        </w:rPr>
        <w:t>Monthly Interim</w:t>
      </w:r>
      <w:r>
        <w:rPr>
          <w:color w:val="464A69"/>
          <w:spacing w:val="-1"/>
          <w:sz w:val="20"/>
        </w:rPr>
        <w:t> </w:t>
      </w:r>
      <w:r>
        <w:rPr>
          <w:color w:val="464A69"/>
          <w:sz w:val="20"/>
        </w:rPr>
        <w:t>reviews</w:t>
      </w:r>
    </w:p>
    <w:p>
      <w:pPr>
        <w:pStyle w:val="ListParagraph"/>
        <w:numPr>
          <w:ilvl w:val="0"/>
          <w:numId w:val="3"/>
        </w:numPr>
        <w:tabs>
          <w:tab w:pos="1299" w:val="left" w:leader="none"/>
          <w:tab w:pos="1300" w:val="left" w:leader="none"/>
        </w:tabs>
        <w:spacing w:line="273" w:lineRule="auto" w:before="33" w:after="0"/>
        <w:ind w:left="1299" w:right="170" w:hanging="360"/>
        <w:jc w:val="left"/>
        <w:rPr>
          <w:sz w:val="20"/>
        </w:rPr>
      </w:pPr>
      <w:r>
        <w:rPr>
          <w:color w:val="464A69"/>
          <w:sz w:val="20"/>
        </w:rPr>
        <w:t>If required, PIP can be extended for additional (maximum) 30 days from end of review period date. Manager and HRBP to issue Extension Letter to the</w:t>
      </w:r>
      <w:r>
        <w:rPr>
          <w:color w:val="464A69"/>
          <w:spacing w:val="-2"/>
          <w:sz w:val="20"/>
        </w:rPr>
        <w:t> </w:t>
      </w:r>
      <w:r>
        <w:rPr>
          <w:color w:val="464A69"/>
          <w:sz w:val="20"/>
        </w:rPr>
        <w:t>employee.</w:t>
      </w:r>
    </w:p>
    <w:p>
      <w:pPr>
        <w:pStyle w:val="ListParagraph"/>
        <w:numPr>
          <w:ilvl w:val="0"/>
          <w:numId w:val="3"/>
        </w:numPr>
        <w:tabs>
          <w:tab w:pos="1299" w:val="left" w:leader="none"/>
          <w:tab w:pos="1300" w:val="left" w:leader="none"/>
        </w:tabs>
        <w:spacing w:line="273" w:lineRule="auto" w:before="1" w:after="0"/>
        <w:ind w:left="1299" w:right="161" w:hanging="360"/>
        <w:jc w:val="left"/>
        <w:rPr>
          <w:sz w:val="20"/>
        </w:rPr>
      </w:pPr>
      <w:r>
        <w:rPr>
          <w:color w:val="464A69"/>
          <w:sz w:val="20"/>
        </w:rPr>
        <w:t>In case of the improvement of the performance, HRBP closes the PIP. If the performance does not improve, termination process will be</w:t>
      </w:r>
      <w:r>
        <w:rPr>
          <w:color w:val="464A69"/>
          <w:spacing w:val="-2"/>
          <w:sz w:val="20"/>
        </w:rPr>
        <w:t> </w:t>
      </w:r>
      <w:r>
        <w:rPr>
          <w:color w:val="464A69"/>
          <w:sz w:val="20"/>
        </w:rPr>
        <w:t>initiated.</w:t>
      </w:r>
    </w:p>
    <w:p>
      <w:pPr>
        <w:pStyle w:val="BodyText"/>
        <w:rPr>
          <w:sz w:val="22"/>
        </w:rPr>
      </w:pPr>
    </w:p>
    <w:p>
      <w:pPr>
        <w:pStyle w:val="BodyText"/>
        <w:spacing w:before="2"/>
        <w:rPr>
          <w:sz w:val="31"/>
        </w:rPr>
      </w:pPr>
    </w:p>
    <w:p>
      <w:pPr>
        <w:pStyle w:val="Heading1"/>
        <w:spacing w:before="0"/>
        <w:ind w:left="219" w:firstLine="0"/>
        <w:jc w:val="both"/>
      </w:pPr>
      <w:r>
        <w:rPr>
          <w:color w:val="00B4B8"/>
        </w:rPr>
        <w:t>Annexures to the PIP : Refer to the ESS Portal</w:t>
      </w:r>
    </w:p>
    <w:p>
      <w:pPr>
        <w:pStyle w:val="BodyText"/>
        <w:spacing w:before="3"/>
        <w:rPr>
          <w:b/>
          <w:sz w:val="30"/>
        </w:rPr>
      </w:pPr>
    </w:p>
    <w:p>
      <w:pPr>
        <w:pStyle w:val="ListParagraph"/>
        <w:numPr>
          <w:ilvl w:val="0"/>
          <w:numId w:val="3"/>
        </w:numPr>
        <w:tabs>
          <w:tab w:pos="1299" w:val="left" w:leader="none"/>
          <w:tab w:pos="1300" w:val="left" w:leader="none"/>
        </w:tabs>
        <w:spacing w:line="240" w:lineRule="auto" w:before="0" w:after="0"/>
        <w:ind w:left="1299" w:right="0" w:hanging="360"/>
        <w:jc w:val="left"/>
        <w:rPr>
          <w:sz w:val="20"/>
        </w:rPr>
      </w:pPr>
      <w:r>
        <w:rPr>
          <w:color w:val="464A69"/>
          <w:sz w:val="20"/>
        </w:rPr>
        <w:t>PIP</w:t>
      </w:r>
      <w:r>
        <w:rPr>
          <w:color w:val="464A69"/>
          <w:spacing w:val="-3"/>
          <w:sz w:val="20"/>
        </w:rPr>
        <w:t> </w:t>
      </w:r>
      <w:r>
        <w:rPr>
          <w:color w:val="464A69"/>
          <w:sz w:val="20"/>
        </w:rPr>
        <w:t>Form</w:t>
      </w:r>
    </w:p>
    <w:p>
      <w:pPr>
        <w:pStyle w:val="ListParagraph"/>
        <w:numPr>
          <w:ilvl w:val="0"/>
          <w:numId w:val="3"/>
        </w:numPr>
        <w:tabs>
          <w:tab w:pos="1299" w:val="left" w:leader="none"/>
          <w:tab w:pos="1300" w:val="left" w:leader="none"/>
        </w:tabs>
        <w:spacing w:line="240" w:lineRule="auto" w:before="36" w:after="0"/>
        <w:ind w:left="1299" w:right="0" w:hanging="360"/>
        <w:jc w:val="left"/>
        <w:rPr>
          <w:sz w:val="20"/>
        </w:rPr>
      </w:pPr>
      <w:r>
        <w:rPr>
          <w:color w:val="464A69"/>
          <w:sz w:val="20"/>
        </w:rPr>
        <w:t>PIP completion</w:t>
      </w:r>
      <w:r>
        <w:rPr>
          <w:color w:val="464A69"/>
          <w:spacing w:val="-4"/>
          <w:sz w:val="20"/>
        </w:rPr>
        <w:t> </w:t>
      </w:r>
      <w:r>
        <w:rPr>
          <w:color w:val="464A69"/>
          <w:sz w:val="20"/>
        </w:rPr>
        <w:t>Form</w:t>
      </w:r>
    </w:p>
    <w:p>
      <w:pPr>
        <w:pStyle w:val="BodyText"/>
        <w:rPr>
          <w:sz w:val="18"/>
        </w:rPr>
      </w:pPr>
      <w:r>
        <w:rPr/>
        <w:drawing>
          <wp:anchor distT="0" distB="0" distL="0" distR="0" allowOverlap="1" layoutInCell="1" locked="0" behindDoc="1" simplePos="0" relativeHeight="268434503">
            <wp:simplePos x="0" y="0"/>
            <wp:positionH relativeFrom="page">
              <wp:posOffset>764718</wp:posOffset>
            </wp:positionH>
            <wp:positionV relativeFrom="paragraph">
              <wp:posOffset>156617</wp:posOffset>
            </wp:positionV>
            <wp:extent cx="303136" cy="304800"/>
            <wp:effectExtent l="0" t="0" r="0" b="0"/>
            <wp:wrapTopAndBottom/>
            <wp:docPr id="5" name="image5.png" descr=""/>
            <wp:cNvGraphicFramePr>
              <a:graphicFrameLocks noChangeAspect="1"/>
            </wp:cNvGraphicFramePr>
            <a:graphic>
              <a:graphicData uri="http://schemas.openxmlformats.org/drawingml/2006/picture">
                <pic:pic>
                  <pic:nvPicPr>
                    <pic:cNvPr id="6" name="image5.png"/>
                    <pic:cNvPicPr/>
                  </pic:nvPicPr>
                  <pic:blipFill>
                    <a:blip r:embed="rId10" cstate="print"/>
                    <a:stretch>
                      <a:fillRect/>
                    </a:stretch>
                  </pic:blipFill>
                  <pic:spPr>
                    <a:xfrm>
                      <a:off x="0" y="0"/>
                      <a:ext cx="303136" cy="304800"/>
                    </a:xfrm>
                    <a:prstGeom prst="rect">
                      <a:avLst/>
                    </a:prstGeom>
                  </pic:spPr>
                </pic:pic>
              </a:graphicData>
            </a:graphic>
          </wp:anchor>
        </w:drawing>
      </w:r>
      <w:r>
        <w:rPr/>
        <w:drawing>
          <wp:anchor distT="0" distB="0" distL="0" distR="0" allowOverlap="1" layoutInCell="1" locked="0" behindDoc="1" simplePos="0" relativeHeight="268434527">
            <wp:simplePos x="0" y="0"/>
            <wp:positionH relativeFrom="page">
              <wp:posOffset>1735633</wp:posOffset>
            </wp:positionH>
            <wp:positionV relativeFrom="paragraph">
              <wp:posOffset>156617</wp:posOffset>
            </wp:positionV>
            <wp:extent cx="303136" cy="304800"/>
            <wp:effectExtent l="0" t="0" r="0" b="0"/>
            <wp:wrapTopAndBottom/>
            <wp:docPr id="7" name="image5.png" descr=""/>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303136" cy="304800"/>
                    </a:xfrm>
                    <a:prstGeom prst="rect">
                      <a:avLst/>
                    </a:prstGeom>
                  </pic:spPr>
                </pic:pic>
              </a:graphicData>
            </a:graphic>
          </wp:anchor>
        </w:drawing>
      </w:r>
    </w:p>
    <w:p>
      <w:pPr>
        <w:tabs>
          <w:tab w:pos="1779" w:val="left" w:leader="none"/>
        </w:tabs>
        <w:spacing w:before="0"/>
        <w:ind w:left="459" w:right="0" w:firstLine="0"/>
        <w:jc w:val="left"/>
        <w:rPr>
          <w:rFonts w:ascii="Tahoma"/>
          <w:sz w:val="16"/>
        </w:rPr>
      </w:pPr>
      <w:r>
        <w:rPr>
          <w:rFonts w:ascii="Tahoma"/>
          <w:w w:val="105"/>
          <w:sz w:val="16"/>
        </w:rPr>
        <w:t>PIP</w:t>
      </w:r>
      <w:r>
        <w:rPr>
          <w:rFonts w:ascii="Tahoma"/>
          <w:spacing w:val="-19"/>
          <w:w w:val="105"/>
          <w:sz w:val="16"/>
        </w:rPr>
        <w:t> </w:t>
      </w:r>
      <w:r>
        <w:rPr>
          <w:rFonts w:ascii="Tahoma"/>
          <w:w w:val="105"/>
          <w:sz w:val="16"/>
        </w:rPr>
        <w:t>Form.docx</w:t>
        <w:tab/>
        <w:t>PIP_Completion_For</w:t>
      </w:r>
    </w:p>
    <w:p>
      <w:pPr>
        <w:spacing w:before="2"/>
        <w:ind w:left="2243" w:right="0" w:firstLine="0"/>
        <w:jc w:val="left"/>
        <w:rPr>
          <w:rFonts w:ascii="Tahoma"/>
          <w:sz w:val="16"/>
        </w:rPr>
      </w:pPr>
      <w:r>
        <w:rPr>
          <w:rFonts w:ascii="Tahoma"/>
          <w:w w:val="105"/>
          <w:sz w:val="16"/>
        </w:rPr>
        <w:t>m.docx</w:t>
      </w:r>
    </w:p>
    <w:p>
      <w:pPr>
        <w:pStyle w:val="BodyText"/>
        <w:rPr>
          <w:rFonts w:ascii="Tahoma"/>
        </w:rPr>
      </w:pPr>
    </w:p>
    <w:p>
      <w:pPr>
        <w:pStyle w:val="Heading1"/>
        <w:numPr>
          <w:ilvl w:val="0"/>
          <w:numId w:val="2"/>
        </w:numPr>
        <w:tabs>
          <w:tab w:pos="928" w:val="left" w:leader="none"/>
        </w:tabs>
        <w:spacing w:line="240" w:lineRule="auto" w:before="171" w:after="0"/>
        <w:ind w:left="927" w:right="0" w:hanging="708"/>
        <w:jc w:val="both"/>
      </w:pPr>
      <w:r>
        <w:rPr>
          <w:color w:val="00B4B8"/>
        </w:rPr>
        <w:t>DISCLAIMER</w:t>
      </w:r>
    </w:p>
    <w:p>
      <w:pPr>
        <w:pStyle w:val="BodyText"/>
        <w:spacing w:before="7"/>
        <w:rPr>
          <w:b/>
          <w:sz w:val="32"/>
        </w:rPr>
      </w:pPr>
    </w:p>
    <w:p>
      <w:pPr>
        <w:pStyle w:val="BodyText"/>
        <w:spacing w:line="276" w:lineRule="auto"/>
        <w:ind w:left="579" w:right="167"/>
        <w:jc w:val="both"/>
      </w:pPr>
      <w:r>
        <w:rPr>
          <w:color w:val="464A69"/>
        </w:rPr>
        <w:t>This policy and its contents are confidential and intended solely for the use by employees of Altran Technologies India Pvt. Ltd. Transmitting, Disclosing, Copying, distributing these content to other than the intended recipient / users is strictly prohibited. It is the sole discretion of the Management to change, amend the entire policy and/or its clause/s from time to time and/or withdraw the same, without any notice. This policy supersedes all earlier versions if any.</w:t>
      </w:r>
    </w:p>
    <w:sectPr>
      <w:pgSz w:w="11910" w:h="16840"/>
      <w:pgMar w:header="673" w:footer="627" w:top="1660" w:bottom="820" w:left="46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1.959999pt;margin-top:799.561584pt;width:14.2pt;height:11pt;mso-position-horizontal-relative:page;mso-position-vertical-relative:page;z-index:-12832" type="#_x0000_t202" filled="false" stroked="false">
          <v:textbox inset="0,0,0,0">
            <w:txbxContent>
              <w:p>
                <w:pPr>
                  <w:spacing w:before="15"/>
                  <w:ind w:left="40" w:right="0" w:firstLine="0"/>
                  <w:jc w:val="left"/>
                  <w:rPr>
                    <w:sz w:val="16"/>
                  </w:rPr>
                </w:pPr>
                <w:r>
                  <w:rPr/>
                  <w:fldChar w:fldCharType="begin"/>
                </w:r>
                <w:r>
                  <w:rPr>
                    <w:color w:val="464A69"/>
                    <w:sz w:val="16"/>
                  </w:rPr>
                  <w:instrText> PAGE </w:instrText>
                </w:r>
                <w:r>
                  <w:rPr/>
                  <w:fldChar w:fldCharType="separate"/>
                </w:r>
                <w:r>
                  <w:rPr/>
                  <w:t>1</w:t>
                </w:r>
                <w:r>
                  <w:rPr/>
                  <w:fldChar w:fldCharType="end"/>
                </w:r>
                <w:r>
                  <w:rPr>
                    <w:color w:val="464A69"/>
                    <w:sz w:val="16"/>
                  </w:rPr>
                  <w:t>/9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22599">
          <wp:simplePos x="0" y="0"/>
          <wp:positionH relativeFrom="page">
            <wp:posOffset>5506301</wp:posOffset>
          </wp:positionH>
          <wp:positionV relativeFrom="page">
            <wp:posOffset>427243</wp:posOffset>
          </wp:positionV>
          <wp:extent cx="1629009" cy="28406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629009" cy="2840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299" w:hanging="360"/>
      </w:pPr>
      <w:rPr>
        <w:rFonts w:hint="default" w:ascii="Symbol" w:hAnsi="Symbol" w:eastAsia="Symbol" w:cs="Symbol"/>
        <w:color w:val="464A69"/>
        <w:w w:val="99"/>
        <w:sz w:val="20"/>
        <w:szCs w:val="20"/>
      </w:rPr>
    </w:lvl>
    <w:lvl w:ilvl="1">
      <w:start w:val="0"/>
      <w:numFmt w:val="bullet"/>
      <w:lvlText w:val="•"/>
      <w:lvlJc w:val="left"/>
      <w:pPr>
        <w:ind w:left="2262" w:hanging="360"/>
      </w:pPr>
      <w:rPr>
        <w:rFonts w:hint="default"/>
      </w:rPr>
    </w:lvl>
    <w:lvl w:ilvl="2">
      <w:start w:val="0"/>
      <w:numFmt w:val="bullet"/>
      <w:lvlText w:val="•"/>
      <w:lvlJc w:val="left"/>
      <w:pPr>
        <w:ind w:left="3225" w:hanging="360"/>
      </w:pPr>
      <w:rPr>
        <w:rFonts w:hint="default"/>
      </w:rPr>
    </w:lvl>
    <w:lvl w:ilvl="3">
      <w:start w:val="0"/>
      <w:numFmt w:val="bullet"/>
      <w:lvlText w:val="•"/>
      <w:lvlJc w:val="left"/>
      <w:pPr>
        <w:ind w:left="4187" w:hanging="360"/>
      </w:pPr>
      <w:rPr>
        <w:rFonts w:hint="default"/>
      </w:rPr>
    </w:lvl>
    <w:lvl w:ilvl="4">
      <w:start w:val="0"/>
      <w:numFmt w:val="bullet"/>
      <w:lvlText w:val="•"/>
      <w:lvlJc w:val="left"/>
      <w:pPr>
        <w:ind w:left="5150" w:hanging="360"/>
      </w:pPr>
      <w:rPr>
        <w:rFonts w:hint="default"/>
      </w:rPr>
    </w:lvl>
    <w:lvl w:ilvl="5">
      <w:start w:val="0"/>
      <w:numFmt w:val="bullet"/>
      <w:lvlText w:val="•"/>
      <w:lvlJc w:val="left"/>
      <w:pPr>
        <w:ind w:left="6113" w:hanging="360"/>
      </w:pPr>
      <w:rPr>
        <w:rFonts w:hint="default"/>
      </w:rPr>
    </w:lvl>
    <w:lvl w:ilvl="6">
      <w:start w:val="0"/>
      <w:numFmt w:val="bullet"/>
      <w:lvlText w:val="•"/>
      <w:lvlJc w:val="left"/>
      <w:pPr>
        <w:ind w:left="7075" w:hanging="360"/>
      </w:pPr>
      <w:rPr>
        <w:rFonts w:hint="default"/>
      </w:rPr>
    </w:lvl>
    <w:lvl w:ilvl="7">
      <w:start w:val="0"/>
      <w:numFmt w:val="bullet"/>
      <w:lvlText w:val="•"/>
      <w:lvlJc w:val="left"/>
      <w:pPr>
        <w:ind w:left="8038" w:hanging="360"/>
      </w:pPr>
      <w:rPr>
        <w:rFonts w:hint="default"/>
      </w:rPr>
    </w:lvl>
    <w:lvl w:ilvl="8">
      <w:start w:val="0"/>
      <w:numFmt w:val="bullet"/>
      <w:lvlText w:val="•"/>
      <w:lvlJc w:val="left"/>
      <w:pPr>
        <w:ind w:left="9001" w:hanging="360"/>
      </w:pPr>
      <w:rPr>
        <w:rFonts w:hint="default"/>
      </w:rPr>
    </w:lvl>
  </w:abstractNum>
  <w:abstractNum w:abstractNumId="1">
    <w:multiLevelType w:val="hybridMultilevel"/>
    <w:lvl w:ilvl="0">
      <w:start w:val="1"/>
      <w:numFmt w:val="decimal"/>
      <w:lvlText w:val="%1."/>
      <w:lvlJc w:val="left"/>
      <w:pPr>
        <w:ind w:left="579" w:hanging="361"/>
        <w:jc w:val="left"/>
      </w:pPr>
      <w:rPr>
        <w:rFonts w:hint="default" w:ascii="Arial" w:hAnsi="Arial" w:eastAsia="Arial" w:cs="Arial"/>
        <w:b/>
        <w:bCs/>
        <w:color w:val="00B4B8"/>
        <w:spacing w:val="0"/>
        <w:w w:val="99"/>
        <w:sz w:val="30"/>
        <w:szCs w:val="30"/>
      </w:rPr>
    </w:lvl>
    <w:lvl w:ilvl="1">
      <w:start w:val="0"/>
      <w:numFmt w:val="bullet"/>
      <w:lvlText w:val=""/>
      <w:lvlJc w:val="left"/>
      <w:pPr>
        <w:ind w:left="1167" w:hanging="360"/>
      </w:pPr>
      <w:rPr>
        <w:rFonts w:hint="default" w:ascii="Wingdings" w:hAnsi="Wingdings" w:eastAsia="Wingdings" w:cs="Wingdings"/>
        <w:color w:val="464A69"/>
        <w:w w:val="99"/>
        <w:sz w:val="20"/>
        <w:szCs w:val="20"/>
      </w:rPr>
    </w:lvl>
    <w:lvl w:ilvl="2">
      <w:start w:val="0"/>
      <w:numFmt w:val="bullet"/>
      <w:lvlText w:val="•"/>
      <w:lvlJc w:val="left"/>
      <w:pPr>
        <w:ind w:left="2245" w:hanging="360"/>
      </w:pPr>
      <w:rPr>
        <w:rFonts w:hint="default"/>
      </w:rPr>
    </w:lvl>
    <w:lvl w:ilvl="3">
      <w:start w:val="0"/>
      <w:numFmt w:val="bullet"/>
      <w:lvlText w:val="•"/>
      <w:lvlJc w:val="left"/>
      <w:pPr>
        <w:ind w:left="3330" w:hanging="360"/>
      </w:pPr>
      <w:rPr>
        <w:rFonts w:hint="default"/>
      </w:rPr>
    </w:lvl>
    <w:lvl w:ilvl="4">
      <w:start w:val="0"/>
      <w:numFmt w:val="bullet"/>
      <w:lvlText w:val="•"/>
      <w:lvlJc w:val="left"/>
      <w:pPr>
        <w:ind w:left="4415" w:hanging="360"/>
      </w:pPr>
      <w:rPr>
        <w:rFonts w:hint="default"/>
      </w:rPr>
    </w:lvl>
    <w:lvl w:ilvl="5">
      <w:start w:val="0"/>
      <w:numFmt w:val="bullet"/>
      <w:lvlText w:val="•"/>
      <w:lvlJc w:val="left"/>
      <w:pPr>
        <w:ind w:left="5500" w:hanging="360"/>
      </w:pPr>
      <w:rPr>
        <w:rFonts w:hint="default"/>
      </w:rPr>
    </w:lvl>
    <w:lvl w:ilvl="6">
      <w:start w:val="0"/>
      <w:numFmt w:val="bullet"/>
      <w:lvlText w:val="•"/>
      <w:lvlJc w:val="left"/>
      <w:pPr>
        <w:ind w:left="6585" w:hanging="360"/>
      </w:pPr>
      <w:rPr>
        <w:rFonts w:hint="default"/>
      </w:rPr>
    </w:lvl>
    <w:lvl w:ilvl="7">
      <w:start w:val="0"/>
      <w:numFmt w:val="bullet"/>
      <w:lvlText w:val="•"/>
      <w:lvlJc w:val="left"/>
      <w:pPr>
        <w:ind w:left="7670" w:hanging="360"/>
      </w:pPr>
      <w:rPr>
        <w:rFonts w:hint="default"/>
      </w:rPr>
    </w:lvl>
    <w:lvl w:ilvl="8">
      <w:start w:val="0"/>
      <w:numFmt w:val="bullet"/>
      <w:lvlText w:val="•"/>
      <w:lvlJc w:val="left"/>
      <w:pPr>
        <w:ind w:left="8756" w:hanging="360"/>
      </w:pPr>
      <w:rPr>
        <w:rFonts w:hint="default"/>
      </w:rPr>
    </w:lvl>
  </w:abstractNum>
  <w:abstractNum w:abstractNumId="0">
    <w:multiLevelType w:val="hybridMultilevel"/>
    <w:lvl w:ilvl="0">
      <w:start w:val="1"/>
      <w:numFmt w:val="decimal"/>
      <w:lvlText w:val="%1."/>
      <w:lvlJc w:val="left"/>
      <w:pPr>
        <w:ind w:left="1299" w:hanging="360"/>
        <w:jc w:val="left"/>
      </w:pPr>
      <w:rPr>
        <w:rFonts w:hint="default" w:ascii="Arial" w:hAnsi="Arial" w:eastAsia="Arial" w:cs="Arial"/>
        <w:b/>
        <w:bCs/>
        <w:color w:val="464A69"/>
        <w:spacing w:val="-1"/>
        <w:w w:val="99"/>
        <w:sz w:val="20"/>
        <w:szCs w:val="20"/>
      </w:rPr>
    </w:lvl>
    <w:lvl w:ilvl="1">
      <w:start w:val="0"/>
      <w:numFmt w:val="bullet"/>
      <w:lvlText w:val="•"/>
      <w:lvlJc w:val="left"/>
      <w:pPr>
        <w:ind w:left="2262" w:hanging="360"/>
      </w:pPr>
      <w:rPr>
        <w:rFonts w:hint="default"/>
      </w:rPr>
    </w:lvl>
    <w:lvl w:ilvl="2">
      <w:start w:val="0"/>
      <w:numFmt w:val="bullet"/>
      <w:lvlText w:val="•"/>
      <w:lvlJc w:val="left"/>
      <w:pPr>
        <w:ind w:left="3225" w:hanging="360"/>
      </w:pPr>
      <w:rPr>
        <w:rFonts w:hint="default"/>
      </w:rPr>
    </w:lvl>
    <w:lvl w:ilvl="3">
      <w:start w:val="0"/>
      <w:numFmt w:val="bullet"/>
      <w:lvlText w:val="•"/>
      <w:lvlJc w:val="left"/>
      <w:pPr>
        <w:ind w:left="4187" w:hanging="360"/>
      </w:pPr>
      <w:rPr>
        <w:rFonts w:hint="default"/>
      </w:rPr>
    </w:lvl>
    <w:lvl w:ilvl="4">
      <w:start w:val="0"/>
      <w:numFmt w:val="bullet"/>
      <w:lvlText w:val="•"/>
      <w:lvlJc w:val="left"/>
      <w:pPr>
        <w:ind w:left="5150" w:hanging="360"/>
      </w:pPr>
      <w:rPr>
        <w:rFonts w:hint="default"/>
      </w:rPr>
    </w:lvl>
    <w:lvl w:ilvl="5">
      <w:start w:val="0"/>
      <w:numFmt w:val="bullet"/>
      <w:lvlText w:val="•"/>
      <w:lvlJc w:val="left"/>
      <w:pPr>
        <w:ind w:left="6113" w:hanging="360"/>
      </w:pPr>
      <w:rPr>
        <w:rFonts w:hint="default"/>
      </w:rPr>
    </w:lvl>
    <w:lvl w:ilvl="6">
      <w:start w:val="0"/>
      <w:numFmt w:val="bullet"/>
      <w:lvlText w:val="•"/>
      <w:lvlJc w:val="left"/>
      <w:pPr>
        <w:ind w:left="7075" w:hanging="360"/>
      </w:pPr>
      <w:rPr>
        <w:rFonts w:hint="default"/>
      </w:rPr>
    </w:lvl>
    <w:lvl w:ilvl="7">
      <w:start w:val="0"/>
      <w:numFmt w:val="bullet"/>
      <w:lvlText w:val="•"/>
      <w:lvlJc w:val="left"/>
      <w:pPr>
        <w:ind w:left="8038" w:hanging="360"/>
      </w:pPr>
      <w:rPr>
        <w:rFonts w:hint="default"/>
      </w:rPr>
    </w:lvl>
    <w:lvl w:ilvl="8">
      <w:start w:val="0"/>
      <w:numFmt w:val="bullet"/>
      <w:lvlText w:val="•"/>
      <w:lvlJc w:val="left"/>
      <w:pPr>
        <w:ind w:left="9001"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0"/>
      <w:ind w:left="579" w:hanging="360"/>
      <w:outlineLvl w:val="1"/>
    </w:pPr>
    <w:rPr>
      <w:rFonts w:ascii="Arial" w:hAnsi="Arial" w:eastAsia="Arial" w:cs="Arial"/>
      <w:b/>
      <w:bCs/>
      <w:sz w:val="30"/>
      <w:szCs w:val="30"/>
    </w:rPr>
  </w:style>
  <w:style w:styleId="ListParagraph" w:type="paragraph">
    <w:name w:val="List Paragraph"/>
    <w:basedOn w:val="Normal"/>
    <w:uiPriority w:val="1"/>
    <w:qFormat/>
    <w:pPr>
      <w:ind w:left="1299" w:hanging="36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Anagha</dc:creator>
  <dc:subject>ALTRAN</dc:subject>
  <dc:title>ALTRAN</dc:title>
  <dcterms:created xsi:type="dcterms:W3CDTF">2019-11-27T10:52:51Z</dcterms:created>
  <dcterms:modified xsi:type="dcterms:W3CDTF">2019-11-27T10:52:51Z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2019-11-27T00:00:00Z</vt:filetime>
  </property>
</Properties>
</file>