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jc w:val="left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06"/>
        <w:gridCol w:w="4960"/>
      </w:tblGrid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  <w:t>27 June 2025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  <w:t>LTVIP2025TMID59050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  <w:t>Learnhub: Your Center For Skill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  <w:t>Enhancement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</w:r>
          </w:p>
        </w:tc>
      </w:tr>
    </w:tbl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Project Overview:</w:t>
      </w:r>
    </w:p>
    <w:p>
      <w:pPr>
        <w:pStyle w:val="Normal"/>
        <w:rPr/>
      </w:pPr>
      <w:r>
        <w:rPr/>
        <w:t>Project Name: Learnhub: Your Center For Skill</w:t>
      </w:r>
    </w:p>
    <w:p>
      <w:pPr>
        <w:pStyle w:val="Normal"/>
        <w:rPr/>
      </w:pPr>
      <w:r>
        <w:rPr/>
        <w:t>Enhancement</w:t>
      </w:r>
    </w:p>
    <w:p>
      <w:pPr>
        <w:pStyle w:val="Normal"/>
        <w:rPr/>
      </w:pPr>
      <w:r>
        <w:rPr/>
        <w:t>Project Description:</w:t>
      </w:r>
      <w:r>
        <w:rPr>
          <w:rStyle w:val="Strong"/>
        </w:rPr>
        <w:t>LearnHub – E-Learning Platform</w:t>
      </w:r>
    </w:p>
    <w:p>
      <w:pPr>
        <w:pStyle w:val="BodyText"/>
        <w:rPr/>
      </w:pPr>
      <w:r>
        <w:rPr>
          <w:rStyle w:val="Strong"/>
        </w:rPr>
        <w:t>LearnHub</w:t>
      </w:r>
      <w:r>
        <w:rPr/>
        <w:t xml:space="preserve"> is a modern, cloud-enabled e-learning platform designed to enhance digital education by providing a centralized space for students, instructors, and administrators. It offers features such as course enrollment, video lectures, assignments, quizzes, progress tracking, and user management.</w:t>
      </w:r>
    </w:p>
    <w:p>
      <w:pPr>
        <w:pStyle w:val="Heading4"/>
        <w:rPr/>
      </w:pPr>
      <w:r>
        <w:rPr/>
        <w:t xml:space="preserve">🔧 </w:t>
      </w:r>
      <w:r>
        <w:rPr/>
        <w:t>Key Features: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User Roles</w:t>
      </w:r>
      <w:r>
        <w:rPr/>
        <w:t>: Separate dashboards and functionalities for Students, Teachers, and Admins.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Course Management</w:t>
      </w:r>
      <w:r>
        <w:rPr/>
        <w:t>: Teachers can create, update, and manage educational courses.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Authentication</w:t>
      </w:r>
      <w:r>
        <w:rPr/>
        <w:t>: Secure login system using JWT (JSON Web Tokens).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Progress Tracking</w:t>
      </w:r>
      <w:r>
        <w:rPr/>
        <w:t>: Students can track their learning progress and completed modules.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Responsive Design</w:t>
      </w:r>
      <w:r>
        <w:rPr/>
        <w:t>: Built with React and Tailwind CSS for smooth and mobile-friendly UI.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Cloud Integration</w:t>
      </w:r>
      <w:r>
        <w:rPr/>
        <w:t>: Uses MongoDB Atlas for cloud database and Node.js backend for scalable performance.</w:t>
      </w:r>
    </w:p>
    <w:p>
      <w:pPr>
        <w:pStyle w:val="Heading4"/>
        <w:rPr/>
      </w:pPr>
      <w:r>
        <w:rPr/>
        <w:t xml:space="preserve">🛠 </w:t>
      </w:r>
      <w:r>
        <w:rPr/>
        <w:t>Tech Stack: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Frontend</w:t>
      </w:r>
      <w:r>
        <w:rPr/>
        <w:t>: React (with Vite), Tailwind CSS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Backend</w:t>
      </w:r>
      <w:r>
        <w:rPr/>
        <w:t>: Node.js, Express.js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Database</w:t>
      </w:r>
      <w:r>
        <w:rPr/>
        <w:t>: MongoDB (Atlas)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Authentication</w:t>
      </w:r>
      <w:r>
        <w:rPr/>
        <w:t>: JWT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Others</w:t>
      </w:r>
      <w:r>
        <w:rPr/>
        <w:t>: Nodemon, Mongoose, Dotenv, and more</w:t>
      </w:r>
    </w:p>
    <w:p>
      <w:pPr>
        <w:pStyle w:val="Heading4"/>
        <w:rPr/>
      </w:pPr>
      <w:r>
        <w:rPr/>
        <w:t xml:space="preserve">🎯 </w:t>
      </w:r>
      <w:r>
        <w:rPr/>
        <w:t>Goal:</w:t>
      </w:r>
    </w:p>
    <w:p>
      <w:pPr>
        <w:pStyle w:val="BodyText"/>
        <w:rPr/>
      </w:pPr>
      <w:r>
        <w:rPr/>
        <w:t>To create an intuitive and efficient e-learning system that supports remote education, especially beneficial for students in rural or underdeveloped areas, making knowledge more accessible.</w:t>
      </w:r>
    </w:p>
    <w:p>
      <w:pPr>
        <w:pStyle w:val="Normal"/>
        <w:rPr/>
      </w:pPr>
      <w:r>
        <w:rPr/>
        <w:t>Project Version: [Version Number]</w:t>
      </w:r>
    </w:p>
    <w:p>
      <w:pPr>
        <w:pStyle w:val="Normal"/>
        <w:rPr/>
      </w:pPr>
      <w:r>
        <w:rPr/>
        <w:t xml:space="preserve">Testing Period: </w:t>
      </w:r>
      <w:r>
        <w:rPr/>
        <w:t xml:space="preserve">21 june </w:t>
      </w:r>
      <w:r>
        <w:rPr/>
        <w:t xml:space="preserve">to </w:t>
      </w:r>
      <w:r>
        <w:rPr/>
        <w:t>27 june 2025</w:t>
      </w:r>
    </w:p>
    <w:p>
      <w:pPr>
        <w:pStyle w:val="Normal"/>
        <w:rPr>
          <w:b/>
          <w:bCs/>
        </w:rPr>
      </w:pPr>
      <w:r>
        <w:rPr>
          <w:b/>
          <w:bCs/>
        </w:rPr>
        <w:t>Testing Scope:</w:t>
      </w:r>
    </w:p>
    <w:p>
      <w:pPr>
        <w:pStyle w:val="Normal"/>
        <w:rPr/>
      </w:pPr>
      <w:r>
        <w:rPr/>
        <w:t>[List of Features and Functionalities to be Tested]</w:t>
      </w:r>
    </w:p>
    <w:p>
      <w:pPr>
        <w:pStyle w:val="Normal"/>
        <w:rPr/>
      </w:pPr>
      <w:r>
        <w:rPr/>
        <w:t>[List of User Stories or Requirements to be Tested]</w:t>
      </w:r>
    </w:p>
    <w:p>
      <w:pPr>
        <w:pStyle w:val="Normal"/>
        <w:rPr>
          <w:b/>
          <w:bCs/>
        </w:rPr>
      </w:pPr>
      <w:r>
        <w:rPr>
          <w:b/>
          <w:bCs/>
        </w:rPr>
        <w:t>Testing Environment:</w:t>
      </w:r>
    </w:p>
    <w:p>
      <w:pPr>
        <w:pStyle w:val="Normal"/>
        <w:rPr/>
      </w:pPr>
      <w:r>
        <w:rPr/>
        <w:t>URL/Location: [Web URL or Application Location]</w:t>
      </w:r>
    </w:p>
    <w:p>
      <w:pPr>
        <w:pStyle w:val="Normal"/>
        <w:rPr/>
      </w:pPr>
      <w:r>
        <w:rPr/>
        <w:t>Credentials (if required): [Username/Password]</w:t>
      </w:r>
    </w:p>
    <w:p>
      <w:pPr>
        <w:pStyle w:val="Normal"/>
        <w:rPr>
          <w:b/>
          <w:bCs/>
        </w:rPr>
      </w:pPr>
      <w:r>
        <w:rPr>
          <w:b/>
          <w:bCs/>
        </w:rPr>
        <w:t>Test Cases:</w:t>
      </w:r>
    </w:p>
    <w:tbl>
      <w:tblPr>
        <w:tblStyle w:val="TableGrid"/>
        <w:tblpPr w:vertAnchor="text" w:horzAnchor="text" w:bottomFromText="180" w:leftFromText="180" w:rightFromText="180" w:topFromText="180" w:tblpX="90" w:tblpY="0"/>
        <w:tblW w:w="864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285"/>
        <w:gridCol w:w="1285"/>
        <w:gridCol w:w="2245"/>
        <w:gridCol w:w="1275"/>
        <w:gridCol w:w="1275"/>
        <w:gridCol w:w="1276"/>
      </w:tblGrid>
      <w:tr>
        <w:trPr/>
        <w:tc>
          <w:tcPr>
            <w:tcW w:w="1285" w:type="dxa"/>
            <w:tcBorders/>
          </w:tcPr>
          <w:p>
            <w:pPr>
              <w:pStyle w:val="Normal"/>
              <w:widowControl w:val="false"/>
              <w:spacing w:lineRule="auto" w:line="240" w:before="277" w:after="277"/>
              <w:jc w:val="left"/>
              <w:rPr>
                <w:b/>
                <w:color w:val="1F1F1F"/>
              </w:rPr>
            </w:pPr>
            <w:r>
              <w:rPr>
                <w:rFonts w:eastAsia="Arial" w:cs="Arial" w:ascii="Arial" w:hAnsi="Arial"/>
                <w:b/>
                <w:color w:val="1F1F1F"/>
                <w:kern w:val="0"/>
                <w:sz w:val="22"/>
                <w:szCs w:val="22"/>
                <w:lang w:val="en-IN" w:eastAsia="en-IN" w:bidi="ar-SA"/>
              </w:rPr>
              <w:t>Test Case ID</w:t>
            </w:r>
          </w:p>
        </w:tc>
        <w:tc>
          <w:tcPr>
            <w:tcW w:w="1285" w:type="dxa"/>
            <w:tcBorders/>
          </w:tcPr>
          <w:p>
            <w:pPr>
              <w:pStyle w:val="Normal"/>
              <w:widowControl w:val="false"/>
              <w:spacing w:lineRule="auto" w:line="240" w:before="277" w:after="277"/>
              <w:jc w:val="left"/>
              <w:rPr>
                <w:b/>
                <w:color w:val="1F1F1F"/>
              </w:rPr>
            </w:pPr>
            <w:r>
              <w:rPr>
                <w:rFonts w:eastAsia="Arial" w:cs="Arial" w:ascii="Arial" w:hAnsi="Arial"/>
                <w:b/>
                <w:color w:val="1F1F1F"/>
                <w:kern w:val="0"/>
                <w:sz w:val="22"/>
                <w:szCs w:val="22"/>
                <w:lang w:val="en-IN" w:eastAsia="en-IN" w:bidi="ar-SA"/>
              </w:rPr>
              <w:t>Test Scenario</w:t>
            </w:r>
          </w:p>
        </w:tc>
        <w:tc>
          <w:tcPr>
            <w:tcW w:w="2245" w:type="dxa"/>
            <w:tcBorders/>
          </w:tcPr>
          <w:p>
            <w:pPr>
              <w:pStyle w:val="Normal"/>
              <w:widowControl w:val="false"/>
              <w:spacing w:lineRule="auto" w:line="240" w:before="277" w:after="277"/>
              <w:jc w:val="left"/>
              <w:rPr>
                <w:b/>
                <w:color w:val="1F1F1F"/>
              </w:rPr>
            </w:pPr>
            <w:r>
              <w:rPr>
                <w:rFonts w:eastAsia="Arial" w:cs="Arial" w:ascii="Arial" w:hAnsi="Arial"/>
                <w:b/>
                <w:color w:val="1F1F1F"/>
                <w:kern w:val="0"/>
                <w:sz w:val="22"/>
                <w:szCs w:val="22"/>
                <w:lang w:val="en-IN" w:eastAsia="en-IN" w:bidi="ar-SA"/>
              </w:rPr>
              <w:t>Test Steps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spacing w:lineRule="auto" w:line="240" w:before="277" w:after="277"/>
              <w:jc w:val="left"/>
              <w:rPr>
                <w:b/>
                <w:color w:val="1F1F1F"/>
              </w:rPr>
            </w:pPr>
            <w:r>
              <w:rPr>
                <w:rFonts w:eastAsia="Arial" w:cs="Arial" w:ascii="Arial" w:hAnsi="Arial"/>
                <w:b/>
                <w:color w:val="1F1F1F"/>
                <w:kern w:val="0"/>
                <w:sz w:val="22"/>
                <w:szCs w:val="22"/>
                <w:lang w:val="en-IN" w:eastAsia="en-IN" w:bidi="ar-SA"/>
              </w:rPr>
              <w:t>Expected Result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spacing w:lineRule="auto" w:line="240" w:before="277" w:after="277"/>
              <w:jc w:val="left"/>
              <w:rPr>
                <w:b/>
                <w:color w:val="1F1F1F"/>
              </w:rPr>
            </w:pPr>
            <w:r>
              <w:rPr>
                <w:rFonts w:eastAsia="Arial" w:cs="Arial" w:ascii="Arial" w:hAnsi="Arial"/>
                <w:b/>
                <w:color w:val="1F1F1F"/>
                <w:kern w:val="0"/>
                <w:sz w:val="22"/>
                <w:szCs w:val="22"/>
                <w:lang w:val="en-IN" w:eastAsia="en-IN" w:bidi="ar-SA"/>
              </w:rPr>
              <w:t>Actual Result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lineRule="auto" w:line="240" w:before="277" w:after="277"/>
              <w:jc w:val="left"/>
              <w:rPr>
                <w:b/>
                <w:color w:val="1F1F1F"/>
              </w:rPr>
            </w:pPr>
            <w:r>
              <w:rPr>
                <w:rFonts w:eastAsia="Arial" w:cs="Arial" w:ascii="Arial" w:hAnsi="Arial"/>
                <w:b/>
                <w:color w:val="1F1F1F"/>
                <w:kern w:val="0"/>
                <w:sz w:val="22"/>
                <w:szCs w:val="22"/>
                <w:lang w:val="en-IN" w:eastAsia="en-IN" w:bidi="ar-SA"/>
              </w:rPr>
              <w:t>Pass/Fail</w:t>
            </w:r>
          </w:p>
        </w:tc>
      </w:tr>
      <w:tr>
        <w:trPr/>
        <w:tc>
          <w:tcPr>
            <w:tcW w:w="128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cs="" w:asciiTheme="minorHAnsi" w:cstheme="minorBidi" w:eastAsiaTheme="minorHAnsi" w:hAnsiTheme="minorHAnsi"/>
                <w:kern w:val="2"/>
                <w:lang w:eastAsia="en-US"/>
                <w14:ligatures w14:val="standardContextual"/>
              </w:rPr>
            </w:pPr>
            <w:r>
              <w:rPr>
                <w:rFonts w:eastAsia="Calibri" w:cs="" w:cstheme="minorBidi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  <w:t>TC-001</w:t>
            </w:r>
          </w:p>
        </w:tc>
        <w:tc>
          <w:tcPr>
            <w:tcW w:w="128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cs="" w:asciiTheme="minorHAnsi" w:cstheme="minorBidi" w:eastAsiaTheme="minorHAnsi" w:hAnsiTheme="minorHAnsi"/>
                <w:kern w:val="2"/>
                <w:lang w:eastAsia="en-US"/>
                <w14:ligatures w14:val="standardContextual"/>
              </w:rPr>
            </w:pPr>
            <w:r>
              <w:rPr>
                <w:rFonts w:eastAsia="Calibri" w:cs="" w:cstheme="minorBidi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  <w:t>[Describe the scenario to be tested]</w:t>
            </w:r>
          </w:p>
        </w:tc>
        <w:tc>
          <w:tcPr>
            <w:tcW w:w="22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>[Step 1]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>[Step 2]</w:t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cs="" w:asciiTheme="minorHAnsi" w:cstheme="minorBidi" w:eastAsiaTheme="minorHAnsi" w:hAnsiTheme="minorHAnsi"/>
                <w:kern w:val="2"/>
                <w:lang w:eastAsia="en-US"/>
                <w14:ligatures w14:val="standardContextual"/>
              </w:rPr>
            </w:pPr>
            <w:r>
              <w:rPr>
                <w:rFonts w:eastAsia="Calibri" w:cs="" w:cstheme="minorBidi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  <w:t>[Step 3]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cs="" w:asciiTheme="minorHAnsi" w:cstheme="minorBidi" w:eastAsiaTheme="minorHAnsi" w:hAnsiTheme="minorHAnsi"/>
                <w:kern w:val="2"/>
                <w:lang w:eastAsia="en-US"/>
                <w14:ligatures w14:val="standardContextual"/>
              </w:rPr>
            </w:pPr>
            <w:r>
              <w:rPr>
                <w:rFonts w:eastAsia="Calibri" w:cs="" w:cstheme="minorBidi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  <w:t>[Describe the expected outcome]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cs="" w:asciiTheme="minorHAnsi" w:cstheme="minorBidi" w:eastAsiaTheme="minorHAnsi" w:hAnsiTheme="minorHAnsi"/>
                <w:kern w:val="2"/>
                <w:lang w:eastAsia="en-US"/>
                <w14:ligatures w14:val="standardContextual"/>
              </w:rPr>
            </w:pPr>
            <w:r>
              <w:rPr>
                <w:rFonts w:eastAsia="Calibri" w:cs="" w:cstheme="minorBidi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  <w:t>[Record the actual outcome]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cs="" w:asciiTheme="minorHAnsi" w:cstheme="minorBidi" w:eastAsiaTheme="minorHAnsi" w:hAnsiTheme="minorHAnsi"/>
                <w:kern w:val="2"/>
                <w:lang w:eastAsia="en-US"/>
                <w14:ligatures w14:val="standardContextual"/>
              </w:rPr>
            </w:pPr>
            <w:r>
              <w:rPr>
                <w:rFonts w:eastAsia="Calibri" w:cs="" w:cstheme="minorBidi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  <w:t>[Pass/Fail]</w:t>
            </w:r>
          </w:p>
        </w:tc>
      </w:tr>
      <w:tr>
        <w:trPr/>
        <w:tc>
          <w:tcPr>
            <w:tcW w:w="1285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jc w:val="left"/>
              <w:rPr>
                <w:color w:val="1F1F1F"/>
              </w:rPr>
            </w:pPr>
            <w:r>
              <w:rPr>
                <w:rFonts w:eastAsia="Arial" w:cs="Arial" w:ascii="Arial" w:hAnsi="Arial"/>
                <w:color w:val="1F1F1F"/>
                <w:kern w:val="0"/>
                <w:sz w:val="22"/>
                <w:szCs w:val="22"/>
                <w:lang w:val="en-IN" w:eastAsia="en-IN" w:bidi="ar-SA"/>
              </w:rPr>
              <w:t>...</w:t>
            </w:r>
          </w:p>
        </w:tc>
        <w:tc>
          <w:tcPr>
            <w:tcW w:w="1285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jc w:val="left"/>
              <w:rPr>
                <w:color w:val="1F1F1F"/>
              </w:rPr>
            </w:pPr>
            <w:r>
              <w:rPr>
                <w:rFonts w:eastAsia="Arial" w:cs="Arial" w:ascii="Arial" w:hAnsi="Arial"/>
                <w:color w:val="1F1F1F"/>
                <w:kern w:val="0"/>
                <w:sz w:val="22"/>
                <w:szCs w:val="22"/>
                <w:lang w:val="en-IN" w:eastAsia="en-IN" w:bidi="ar-SA"/>
              </w:rPr>
              <w:t>...</w:t>
            </w:r>
          </w:p>
        </w:tc>
        <w:tc>
          <w:tcPr>
            <w:tcW w:w="2245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jc w:val="left"/>
              <w:rPr>
                <w:color w:val="1F1F1F"/>
              </w:rPr>
            </w:pPr>
            <w:r>
              <w:rPr>
                <w:rFonts w:eastAsia="Arial" w:cs="Arial" w:ascii="Arial" w:hAnsi="Arial"/>
                <w:color w:val="1F1F1F"/>
                <w:kern w:val="0"/>
                <w:sz w:val="22"/>
                <w:szCs w:val="22"/>
                <w:lang w:val="en-IN" w:eastAsia="en-IN" w:bidi="ar-SA"/>
              </w:rPr>
              <w:t>...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jc w:val="left"/>
              <w:rPr>
                <w:color w:val="1F1F1F"/>
              </w:rPr>
            </w:pPr>
            <w:r>
              <w:rPr>
                <w:rFonts w:eastAsia="Arial" w:cs="Arial" w:ascii="Arial" w:hAnsi="Arial"/>
                <w:color w:val="1F1F1F"/>
                <w:kern w:val="0"/>
                <w:sz w:val="22"/>
                <w:szCs w:val="22"/>
                <w:lang w:val="en-IN" w:eastAsia="en-IN" w:bidi="ar-SA"/>
              </w:rPr>
              <w:t>...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jc w:val="left"/>
              <w:rPr>
                <w:color w:val="1F1F1F"/>
              </w:rPr>
            </w:pPr>
            <w:r>
              <w:rPr>
                <w:rFonts w:eastAsia="Arial" w:cs="Arial" w:ascii="Arial" w:hAnsi="Arial"/>
                <w:color w:val="1F1F1F"/>
                <w:kern w:val="0"/>
                <w:sz w:val="22"/>
                <w:szCs w:val="22"/>
                <w:lang w:val="en-IN" w:eastAsia="en-IN" w:bidi="ar-SA"/>
              </w:rPr>
              <w:t>...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jc w:val="left"/>
              <w:rPr>
                <w:color w:val="1F1F1F"/>
              </w:rPr>
            </w:pPr>
            <w:r>
              <w:rPr>
                <w:rFonts w:eastAsia="Arial" w:cs="Arial" w:ascii="Arial" w:hAnsi="Arial"/>
                <w:color w:val="1F1F1F"/>
                <w:kern w:val="0"/>
                <w:sz w:val="22"/>
                <w:szCs w:val="22"/>
                <w:lang w:val="en-IN" w:eastAsia="en-IN" w:bidi="ar-SA"/>
              </w:rPr>
              <w:t>...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Bug Tracking:</w:t>
      </w:r>
    </w:p>
    <w:tbl>
      <w:tblPr>
        <w:tblStyle w:val="TableGrid"/>
        <w:tblpPr w:vertAnchor="text" w:horzAnchor="text" w:bottomFromText="180" w:leftFromText="180" w:rightFromText="180" w:topFromText="180" w:tblpX="90" w:tblpY="0"/>
        <w:tblW w:w="864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128"/>
        <w:gridCol w:w="1442"/>
        <w:gridCol w:w="2245"/>
        <w:gridCol w:w="1275"/>
        <w:gridCol w:w="1134"/>
        <w:gridCol w:w="1417"/>
      </w:tblGrid>
      <w:tr>
        <w:trPr>
          <w:trHeight w:val="841" w:hRule="atLeast"/>
        </w:trPr>
        <w:tc>
          <w:tcPr>
            <w:tcW w:w="1128" w:type="dxa"/>
            <w:tcBorders/>
          </w:tcPr>
          <w:p>
            <w:pPr>
              <w:pStyle w:val="Normal"/>
              <w:widowControl w:val="false"/>
              <w:spacing w:lineRule="auto" w:line="240" w:before="277" w:after="277"/>
              <w:jc w:val="left"/>
              <w:rPr>
                <w:b/>
                <w:color w:val="1F1F1F"/>
              </w:rPr>
            </w:pPr>
            <w:r>
              <w:rPr>
                <w:rFonts w:eastAsia="Arial" w:cs="Arial" w:ascii="Arial" w:hAnsi="Arial"/>
                <w:b/>
                <w:color w:val="1F1F1F"/>
                <w:kern w:val="0"/>
                <w:sz w:val="22"/>
                <w:szCs w:val="22"/>
                <w:lang w:val="en-IN" w:eastAsia="en-IN" w:bidi="ar-SA"/>
              </w:rPr>
              <w:t>Bug ID</w:t>
            </w:r>
          </w:p>
        </w:tc>
        <w:tc>
          <w:tcPr>
            <w:tcW w:w="1442" w:type="dxa"/>
            <w:tcBorders/>
          </w:tcPr>
          <w:p>
            <w:pPr>
              <w:pStyle w:val="Normal"/>
              <w:widowControl w:val="false"/>
              <w:spacing w:lineRule="auto" w:line="240" w:before="277" w:after="277"/>
              <w:jc w:val="left"/>
              <w:rPr>
                <w:b/>
                <w:color w:val="1F1F1F"/>
              </w:rPr>
            </w:pPr>
            <w:r>
              <w:rPr>
                <w:rFonts w:eastAsia="Arial" w:cs="Arial" w:ascii="Arial" w:hAnsi="Arial"/>
                <w:b/>
                <w:color w:val="1F1F1F"/>
                <w:kern w:val="0"/>
                <w:sz w:val="22"/>
                <w:szCs w:val="22"/>
                <w:lang w:val="en-IN" w:eastAsia="en-IN" w:bidi="ar-SA"/>
              </w:rPr>
              <w:t>Bug Description</w:t>
            </w:r>
          </w:p>
        </w:tc>
        <w:tc>
          <w:tcPr>
            <w:tcW w:w="2245" w:type="dxa"/>
            <w:tcBorders/>
          </w:tcPr>
          <w:p>
            <w:pPr>
              <w:pStyle w:val="Normal"/>
              <w:widowControl w:val="false"/>
              <w:spacing w:lineRule="auto" w:line="240" w:before="277" w:after="277"/>
              <w:jc w:val="left"/>
              <w:rPr>
                <w:b/>
                <w:color w:val="1F1F1F"/>
              </w:rPr>
            </w:pPr>
            <w:r>
              <w:rPr>
                <w:rFonts w:eastAsia="Arial" w:cs="Arial" w:ascii="Arial" w:hAnsi="Arial"/>
                <w:b/>
                <w:color w:val="1F1F1F"/>
                <w:kern w:val="0"/>
                <w:sz w:val="22"/>
                <w:szCs w:val="22"/>
                <w:lang w:val="en-IN" w:eastAsia="en-IN" w:bidi="ar-SA"/>
              </w:rPr>
              <w:t>Steps to reproduce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spacing w:lineRule="auto" w:line="240" w:before="277" w:after="277"/>
              <w:jc w:val="left"/>
              <w:rPr>
                <w:b/>
                <w:color w:val="1F1F1F"/>
              </w:rPr>
            </w:pPr>
            <w:r>
              <w:rPr>
                <w:rFonts w:eastAsia="Arial" w:cs="Arial" w:ascii="Arial" w:hAnsi="Arial"/>
                <w:b/>
                <w:color w:val="1F1F1F"/>
                <w:kern w:val="0"/>
                <w:sz w:val="22"/>
                <w:szCs w:val="22"/>
                <w:lang w:val="en-IN" w:eastAsia="en-IN" w:bidi="ar-SA"/>
              </w:rPr>
              <w:t>Severity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pacing w:lineRule="auto" w:line="240" w:before="277" w:after="277"/>
              <w:jc w:val="left"/>
              <w:rPr>
                <w:b/>
                <w:color w:val="1F1F1F"/>
              </w:rPr>
            </w:pPr>
            <w:r>
              <w:rPr>
                <w:rFonts w:eastAsia="Arial" w:cs="Arial" w:ascii="Arial" w:hAnsi="Arial"/>
                <w:b/>
                <w:color w:val="1F1F1F"/>
                <w:kern w:val="0"/>
                <w:sz w:val="22"/>
                <w:szCs w:val="22"/>
                <w:lang w:val="en-IN" w:eastAsia="en-IN" w:bidi="ar-SA"/>
              </w:rPr>
              <w:t>Status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pacing w:lineRule="auto" w:line="240" w:before="277" w:after="277"/>
              <w:jc w:val="left"/>
              <w:rPr>
                <w:b/>
                <w:color w:val="1F1F1F"/>
              </w:rPr>
            </w:pPr>
            <w:r>
              <w:rPr>
                <w:rFonts w:eastAsia="Arial" w:cs="Arial" w:ascii="Arial" w:hAnsi="Arial"/>
                <w:b/>
                <w:color w:val="1F1F1F"/>
                <w:kern w:val="0"/>
                <w:sz w:val="22"/>
                <w:szCs w:val="22"/>
                <w:lang w:val="en-IN" w:eastAsia="en-IN" w:bidi="ar-SA"/>
              </w:rPr>
              <w:t>Additional feedback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cs="" w:asciiTheme="minorHAnsi" w:cstheme="minorBidi" w:eastAsiaTheme="minorHAnsi" w:hAnsiTheme="minorHAnsi"/>
                <w:kern w:val="2"/>
                <w:lang w:eastAsia="en-US"/>
                <w14:ligatures w14:val="standardContextual"/>
              </w:rPr>
            </w:pPr>
            <w:r>
              <w:rPr>
                <w:rFonts w:eastAsia="Calibri" w:cs="" w:cstheme="minorBidi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  <w:t>BG-001</w:t>
            </w:r>
          </w:p>
        </w:tc>
        <w:tc>
          <w:tcPr>
            <w:tcW w:w="14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>[Describe the issue or bug encountered]</w:t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cs="" w:asciiTheme="minorHAnsi" w:cstheme="minorBidi" w:eastAsiaTheme="minorHAnsi" w:hAnsiTheme="minorHAnsi"/>
                <w:kern w:val="2"/>
                <w:lang w:eastAsia="en-US"/>
                <w14:ligatures w14:val="standardContextual"/>
              </w:rPr>
            </w:pPr>
            <w:r>
              <w:rPr>
                <w:rFonts w:eastAsia="Calibri" w:cs="" w:cstheme="minorBidi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r>
          </w:p>
        </w:tc>
        <w:tc>
          <w:tcPr>
            <w:tcW w:w="22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>[Step 1]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>[Step 2]</w:t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cs="" w:asciiTheme="minorHAnsi" w:cstheme="minorBidi" w:eastAsiaTheme="minorHAnsi" w:hAnsiTheme="minorHAnsi"/>
                <w:kern w:val="2"/>
                <w:lang w:eastAsia="en-US"/>
                <w14:ligatures w14:val="standardContextual"/>
              </w:rPr>
            </w:pPr>
            <w:r>
              <w:rPr>
                <w:rFonts w:eastAsia="Calibri" w:cs="" w:cstheme="minorBidi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  <w:t>[Step 3]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cs="" w:asciiTheme="minorHAnsi" w:cstheme="minorBidi" w:eastAsiaTheme="minorHAnsi" w:hAnsiTheme="minorHAnsi"/>
                <w:kern w:val="2"/>
                <w:lang w:eastAsia="en-US"/>
                <w14:ligatures w14:val="standardContextual"/>
              </w:rPr>
            </w:pPr>
            <w:r>
              <w:rPr>
                <w:rFonts w:eastAsia="Calibri" w:cs="" w:cstheme="minorBidi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  <w:t>[Low/Medium/High]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cs="" w:asciiTheme="minorHAnsi" w:cstheme="minorBidi" w:eastAsiaTheme="minorHAnsi" w:hAnsiTheme="minorHAnsi"/>
                <w:kern w:val="2"/>
                <w:lang w:eastAsia="en-US"/>
                <w14:ligatures w14:val="standardContextual"/>
              </w:rPr>
            </w:pPr>
            <w:r>
              <w:rPr>
                <w:rFonts w:eastAsia="Calibri" w:cs="" w:cstheme="minorBidi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  <w:t>[Open/In Progress/Closed]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cs="" w:asciiTheme="minorHAnsi" w:cstheme="minorBidi" w:eastAsiaTheme="minorHAnsi" w:hAnsiTheme="minorHAnsi"/>
                <w:kern w:val="2"/>
                <w:lang w:eastAsia="en-US"/>
                <w14:ligatures w14:val="standardContextual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>[</w:t>
            </w:r>
            <w:r>
              <w:rPr>
                <w:rFonts w:eastAsia="Calibri" w:cs="" w:cstheme="minorBidi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  <w:t>Any additional comments or feedback]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jc w:val="left"/>
              <w:rPr>
                <w:color w:val="1F1F1F"/>
              </w:rPr>
            </w:pPr>
            <w:r>
              <w:rPr>
                <w:rFonts w:eastAsia="Arial" w:cs="Arial" w:ascii="Arial" w:hAnsi="Arial"/>
                <w:color w:val="1F1F1F"/>
                <w:kern w:val="0"/>
                <w:sz w:val="22"/>
                <w:szCs w:val="22"/>
                <w:lang w:val="en-IN" w:eastAsia="en-IN" w:bidi="ar-SA"/>
              </w:rPr>
              <w:t>...</w:t>
            </w:r>
          </w:p>
        </w:tc>
        <w:tc>
          <w:tcPr>
            <w:tcW w:w="1442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jc w:val="left"/>
              <w:rPr>
                <w:color w:val="1F1F1F"/>
              </w:rPr>
            </w:pPr>
            <w:r>
              <w:rPr>
                <w:rFonts w:eastAsia="Arial" w:cs="Arial" w:ascii="Arial" w:hAnsi="Arial"/>
                <w:color w:val="1F1F1F"/>
                <w:kern w:val="0"/>
                <w:sz w:val="22"/>
                <w:szCs w:val="22"/>
                <w:lang w:val="en-IN" w:eastAsia="en-IN" w:bidi="ar-SA"/>
              </w:rPr>
              <w:t>...</w:t>
            </w:r>
          </w:p>
        </w:tc>
        <w:tc>
          <w:tcPr>
            <w:tcW w:w="2245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jc w:val="left"/>
              <w:rPr>
                <w:color w:val="1F1F1F"/>
              </w:rPr>
            </w:pPr>
            <w:r>
              <w:rPr>
                <w:rFonts w:eastAsia="Arial" w:cs="Arial" w:ascii="Arial" w:hAnsi="Arial"/>
                <w:color w:val="1F1F1F"/>
                <w:kern w:val="0"/>
                <w:sz w:val="22"/>
                <w:szCs w:val="22"/>
                <w:lang w:val="en-IN" w:eastAsia="en-IN" w:bidi="ar-SA"/>
              </w:rPr>
              <w:t>...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jc w:val="left"/>
              <w:rPr>
                <w:color w:val="1F1F1F"/>
              </w:rPr>
            </w:pPr>
            <w:r>
              <w:rPr>
                <w:rFonts w:eastAsia="Arial" w:cs="Arial" w:ascii="Arial" w:hAnsi="Arial"/>
                <w:color w:val="1F1F1F"/>
                <w:kern w:val="0"/>
                <w:sz w:val="22"/>
                <w:szCs w:val="22"/>
                <w:lang w:val="en-IN" w:eastAsia="en-IN" w:bidi="ar-SA"/>
              </w:rPr>
              <w:t>...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jc w:val="left"/>
              <w:rPr>
                <w:color w:val="1F1F1F"/>
              </w:rPr>
            </w:pPr>
            <w:r>
              <w:rPr>
                <w:rFonts w:eastAsia="Arial" w:cs="Arial" w:ascii="Arial" w:hAnsi="Arial"/>
                <w:color w:val="1F1F1F"/>
                <w:kern w:val="0"/>
                <w:sz w:val="22"/>
                <w:szCs w:val="22"/>
                <w:lang w:val="en-IN" w:eastAsia="en-IN" w:bidi="ar-SA"/>
              </w:rPr>
              <w:t>...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jc w:val="left"/>
              <w:rPr>
                <w:color w:val="1F1F1F"/>
              </w:rPr>
            </w:pPr>
            <w:r>
              <w:rPr>
                <w:rFonts w:eastAsia="Arial" w:cs="Arial" w:ascii="Arial" w:hAnsi="Arial"/>
                <w:color w:val="1F1F1F"/>
                <w:kern w:val="0"/>
                <w:sz w:val="22"/>
                <w:szCs w:val="22"/>
                <w:lang w:val="en-IN" w:eastAsia="en-IN" w:bidi="ar-SA"/>
              </w:rPr>
              <w:t>...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Sign-off:</w:t>
      </w:r>
    </w:p>
    <w:p>
      <w:pPr>
        <w:pStyle w:val="Normal"/>
        <w:rPr/>
      </w:pPr>
      <w:r>
        <w:rPr/>
        <w:t>Tester Name: [Name of Tester]</w:t>
      </w:r>
    </w:p>
    <w:p>
      <w:pPr>
        <w:pStyle w:val="Normal"/>
        <w:rPr/>
      </w:pPr>
      <w:r>
        <w:rPr/>
        <w:t>Date: [Date of Test Completion]</w:t>
      </w:r>
    </w:p>
    <w:p>
      <w:pPr>
        <w:pStyle w:val="Normal"/>
        <w:rPr/>
      </w:pPr>
      <w:r>
        <w:rPr/>
        <w:t>Signature: [Tester's Signature]</w:t>
      </w:r>
    </w:p>
    <w:p>
      <w:pPr>
        <w:pStyle w:val="Normal"/>
        <w:rPr>
          <w:b/>
          <w:bCs/>
        </w:rPr>
      </w:pPr>
      <w:r>
        <w:rPr>
          <w:b/>
          <w:bCs/>
        </w:rPr>
        <w:t>Notes:</w:t>
      </w:r>
    </w:p>
    <w:p>
      <w:pPr>
        <w:pStyle w:val="ListParagraph"/>
        <w:numPr>
          <w:ilvl w:val="0"/>
          <w:numId w:val="1"/>
        </w:numPr>
        <w:rPr/>
      </w:pPr>
      <w:r>
        <w:rPr/>
        <w:t>Ensure that all test cases cover both positive and negative scenarios.</w:t>
      </w:r>
    </w:p>
    <w:p>
      <w:pPr>
        <w:pStyle w:val="ListParagraph"/>
        <w:numPr>
          <w:ilvl w:val="0"/>
          <w:numId w:val="1"/>
        </w:numPr>
        <w:rPr/>
      </w:pPr>
      <w:r>
        <w:rPr/>
        <w:t>Encourage testers to provide detailed feedback, including any suggestions for improvement.</w:t>
      </w:r>
    </w:p>
    <w:p>
      <w:pPr>
        <w:pStyle w:val="ListParagraph"/>
        <w:numPr>
          <w:ilvl w:val="0"/>
          <w:numId w:val="1"/>
        </w:numPr>
        <w:rPr/>
      </w:pPr>
      <w:r>
        <w:rPr/>
        <w:t>Bug tracking should include details such as severity, status, and steps to reproduce.</w:t>
      </w:r>
    </w:p>
    <w:p>
      <w:pPr>
        <w:pStyle w:val="ListParagraph"/>
        <w:numPr>
          <w:ilvl w:val="0"/>
          <w:numId w:val="1"/>
        </w:numPr>
        <w:rPr/>
      </w:pPr>
      <w:r>
        <w:rPr/>
        <w:t>Obtain sign-off from both the project manager and product owner before proceeding with deployment.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15a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DejaVu Sans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a7caf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2066b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415a7"/>
    <w:pPr>
      <w:spacing w:after="0" w:line="240" w:lineRule="auto"/>
    </w:pPr>
    <w:rPr>
      <w:lang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5919</TotalTime>
  <Application>LibreOffice/7.6.7.2$Linux_X86_64 LibreOffice_project/60$Build-2</Application>
  <AppVersion>15.0000</AppVersion>
  <Pages>3</Pages>
  <Words>399</Words>
  <Characters>2404</Characters>
  <CharactersWithSpaces>2702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2024-01-27T08:24:00Z</dcterms:created>
  <dc:creator>Shivani Kapoor</dc:creator>
  <dc:description/>
  <dc:language>en-US</dc:language>
  <cp:lastModifiedBy/>
  <dcterms:modified xsi:type="dcterms:W3CDTF">2025-06-27T19:33:59Z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