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75" w:rsidRPr="00553721" w:rsidRDefault="00553721"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r w:rsidRPr="00553721">
        <w:rPr>
          <w:rFonts w:ascii="Arial" w:eastAsia="Times New Roman" w:hAnsi="Arial" w:cs="Arial"/>
          <w:b/>
          <w:color w:val="333333"/>
          <w:sz w:val="24"/>
          <w:szCs w:val="24"/>
          <w:lang w:val="en"/>
        </w:rPr>
        <w:t>Motivation</w:t>
      </w:r>
    </w:p>
    <w:p w:rsidR="005D12FC" w:rsidRDefault="00553721" w:rsidP="004A21CD">
      <w:pPr>
        <w:shd w:val="clear" w:color="auto" w:fill="FFFFFF"/>
        <w:spacing w:before="150" w:after="0" w:line="240" w:lineRule="auto"/>
        <w:textAlignment w:val="top"/>
        <w:rPr>
          <w:rFonts w:ascii="Arial" w:eastAsia="Times New Roman" w:hAnsi="Arial" w:cs="Arial"/>
          <w:iCs/>
          <w:color w:val="333333"/>
          <w:sz w:val="21"/>
          <w:szCs w:val="21"/>
          <w:lang w:val="en"/>
        </w:rPr>
      </w:pPr>
      <w:r w:rsidRPr="00823C24">
        <w:rPr>
          <w:rFonts w:ascii="Arial" w:eastAsia="Times New Roman" w:hAnsi="Arial" w:cs="Arial"/>
          <w:iCs/>
          <w:color w:val="333333"/>
          <w:sz w:val="21"/>
          <w:szCs w:val="21"/>
          <w:lang w:val="en"/>
        </w:rPr>
        <w:t xml:space="preserve">Like other major </w:t>
      </w:r>
      <w:r w:rsidR="00823C24">
        <w:rPr>
          <w:rFonts w:ascii="Arial" w:eastAsia="Times New Roman" w:hAnsi="Arial" w:cs="Arial"/>
          <w:iCs/>
          <w:color w:val="333333"/>
          <w:sz w:val="21"/>
          <w:szCs w:val="21"/>
          <w:lang w:val="en"/>
        </w:rPr>
        <w:t>software</w:t>
      </w:r>
      <w:r w:rsidRPr="00823C24">
        <w:rPr>
          <w:rFonts w:ascii="Arial" w:eastAsia="Times New Roman" w:hAnsi="Arial" w:cs="Arial"/>
          <w:iCs/>
          <w:color w:val="333333"/>
          <w:sz w:val="21"/>
          <w:szCs w:val="21"/>
          <w:lang w:val="en"/>
        </w:rPr>
        <w:t xml:space="preserve"> </w:t>
      </w:r>
      <w:r w:rsidR="002A264A" w:rsidRPr="00823C24">
        <w:rPr>
          <w:rFonts w:ascii="Arial" w:eastAsia="Times New Roman" w:hAnsi="Arial" w:cs="Arial"/>
          <w:iCs/>
          <w:color w:val="333333"/>
          <w:sz w:val="21"/>
          <w:szCs w:val="21"/>
          <w:lang w:val="en"/>
        </w:rPr>
        <w:t>development environments</w:t>
      </w:r>
      <w:r w:rsidRPr="00823C24">
        <w:rPr>
          <w:rFonts w:ascii="Arial" w:eastAsia="Times New Roman" w:hAnsi="Arial" w:cs="Arial"/>
          <w:iCs/>
          <w:color w:val="333333"/>
          <w:sz w:val="21"/>
          <w:szCs w:val="21"/>
          <w:lang w:val="en"/>
        </w:rPr>
        <w:t>, the LabVIEW</w:t>
      </w:r>
      <w:r w:rsidRPr="00112AFC">
        <w:rPr>
          <w:rFonts w:ascii="Arial" w:eastAsia="Times New Roman" w:hAnsi="Arial" w:cs="Arial"/>
          <w:iCs/>
          <w:color w:val="333333"/>
          <w:sz w:val="21"/>
          <w:szCs w:val="21"/>
          <w:vertAlign w:val="superscript"/>
          <w:lang w:val="en"/>
        </w:rPr>
        <w:t>®</w:t>
      </w:r>
      <w:r w:rsidRPr="00823C24">
        <w:rPr>
          <w:rFonts w:ascii="Arial" w:eastAsia="Times New Roman" w:hAnsi="Arial" w:cs="Arial"/>
          <w:iCs/>
          <w:color w:val="333333"/>
          <w:sz w:val="21"/>
          <w:szCs w:val="21"/>
          <w:lang w:val="en"/>
        </w:rPr>
        <w:t xml:space="preserve"> IDE has long included </w:t>
      </w:r>
      <w:r w:rsidR="003C7CBB">
        <w:rPr>
          <w:rFonts w:ascii="Arial" w:eastAsia="Times New Roman" w:hAnsi="Arial" w:cs="Arial"/>
          <w:iCs/>
          <w:color w:val="333333"/>
          <w:sz w:val="21"/>
          <w:szCs w:val="21"/>
          <w:lang w:val="en"/>
        </w:rPr>
        <w:t xml:space="preserve">a variety of </w:t>
      </w:r>
      <w:r w:rsidR="005E4217">
        <w:rPr>
          <w:rFonts w:ascii="Arial" w:eastAsia="Times New Roman" w:hAnsi="Arial" w:cs="Arial"/>
          <w:iCs/>
          <w:color w:val="333333"/>
          <w:sz w:val="21"/>
          <w:szCs w:val="21"/>
          <w:lang w:val="en"/>
        </w:rPr>
        <w:t>debugging tools to help developers troubleshoot their own</w:t>
      </w:r>
      <w:r w:rsidR="000A1E6F">
        <w:rPr>
          <w:rFonts w:ascii="Arial" w:eastAsia="Times New Roman" w:hAnsi="Arial" w:cs="Arial"/>
          <w:iCs/>
          <w:color w:val="333333"/>
          <w:sz w:val="21"/>
          <w:szCs w:val="21"/>
          <w:lang w:val="en"/>
        </w:rPr>
        <w:t xml:space="preserve"> code</w:t>
      </w:r>
      <w:r w:rsidR="00DC3D2B">
        <w:rPr>
          <w:rFonts w:ascii="Arial" w:eastAsia="Times New Roman" w:hAnsi="Arial" w:cs="Arial"/>
          <w:iCs/>
          <w:color w:val="333333"/>
          <w:sz w:val="21"/>
          <w:szCs w:val="21"/>
          <w:lang w:val="en"/>
        </w:rPr>
        <w:t>.  In addition to the</w:t>
      </w:r>
      <w:r w:rsidR="002C782C">
        <w:rPr>
          <w:rFonts w:ascii="Arial" w:eastAsia="Times New Roman" w:hAnsi="Arial" w:cs="Arial"/>
          <w:iCs/>
          <w:color w:val="333333"/>
          <w:sz w:val="21"/>
          <w:szCs w:val="21"/>
          <w:lang w:val="en"/>
        </w:rPr>
        <w:t xml:space="preserve"> </w:t>
      </w:r>
      <w:r w:rsidR="002B51EC">
        <w:rPr>
          <w:rFonts w:ascii="Arial" w:eastAsia="Times New Roman" w:hAnsi="Arial" w:cs="Arial"/>
          <w:iCs/>
          <w:color w:val="333333"/>
          <w:sz w:val="21"/>
          <w:szCs w:val="21"/>
          <w:lang w:val="en"/>
        </w:rPr>
        <w:t>standard</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debuging tools expected of any decent </w:t>
      </w:r>
      <w:r w:rsidR="00DC3D2B">
        <w:rPr>
          <w:rFonts w:ascii="Arial" w:eastAsia="Times New Roman" w:hAnsi="Arial" w:cs="Arial"/>
          <w:iCs/>
          <w:color w:val="333333"/>
          <w:sz w:val="21"/>
          <w:szCs w:val="21"/>
          <w:lang w:val="en"/>
        </w:rPr>
        <w:t>software</w:t>
      </w:r>
      <w:r w:rsidR="00DC3D2B" w:rsidRPr="00823C24">
        <w:rPr>
          <w:rFonts w:ascii="Arial" w:eastAsia="Times New Roman" w:hAnsi="Arial" w:cs="Arial"/>
          <w:iCs/>
          <w:color w:val="333333"/>
          <w:sz w:val="21"/>
          <w:szCs w:val="21"/>
          <w:lang w:val="en"/>
        </w:rPr>
        <w:t xml:space="preserve"> developm</w:t>
      </w:r>
      <w:r w:rsidR="00DC3D2B">
        <w:rPr>
          <w:rFonts w:ascii="Arial" w:eastAsia="Times New Roman" w:hAnsi="Arial" w:cs="Arial"/>
          <w:iCs/>
          <w:color w:val="333333"/>
          <w:sz w:val="21"/>
          <w:szCs w:val="21"/>
          <w:lang w:val="en"/>
        </w:rPr>
        <w:t>ent environment, such as</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Breakpoints</w:t>
      </w:r>
      <w:r w:rsidR="00F73296">
        <w:rPr>
          <w:rFonts w:ascii="Arial" w:eastAsia="Times New Roman" w:hAnsi="Arial" w:cs="Arial"/>
          <w:iCs/>
          <w:color w:val="333333"/>
          <w:sz w:val="21"/>
          <w:szCs w:val="21"/>
          <w:lang w:val="en"/>
        </w:rPr>
        <w:t xml:space="preserve">, </w:t>
      </w:r>
      <w:r w:rsidR="00F73296" w:rsidRPr="00823C24">
        <w:rPr>
          <w:rFonts w:ascii="Arial" w:eastAsia="Times New Roman" w:hAnsi="Arial" w:cs="Arial"/>
          <w:iCs/>
          <w:color w:val="333333"/>
          <w:sz w:val="21"/>
          <w:szCs w:val="21"/>
          <w:lang w:val="en"/>
        </w:rPr>
        <w:t>Single Stepping</w:t>
      </w:r>
      <w:r w:rsidR="00F73296">
        <w:rPr>
          <w:rFonts w:ascii="Arial" w:eastAsia="Times New Roman" w:hAnsi="Arial" w:cs="Arial"/>
          <w:iCs/>
          <w:color w:val="333333"/>
          <w:sz w:val="21"/>
          <w:szCs w:val="21"/>
          <w:lang w:val="en"/>
        </w:rPr>
        <w:t>, and</w:t>
      </w:r>
      <w:r w:rsidR="00F73296" w:rsidRPr="00823C24">
        <w:rPr>
          <w:rFonts w:ascii="Arial" w:eastAsia="Times New Roman" w:hAnsi="Arial" w:cs="Arial"/>
          <w:iCs/>
          <w:color w:val="333333"/>
          <w:sz w:val="21"/>
          <w:szCs w:val="21"/>
          <w:lang w:val="en"/>
        </w:rPr>
        <w:t xml:space="preserve"> </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Conditional</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Probes (commonly called “Watch Variables”</w:t>
      </w:r>
      <w:r w:rsidR="00FA70D4">
        <w:rPr>
          <w:rFonts w:ascii="Arial" w:eastAsia="Times New Roman" w:hAnsi="Arial" w:cs="Arial"/>
          <w:iCs/>
          <w:color w:val="333333"/>
          <w:sz w:val="21"/>
          <w:szCs w:val="21"/>
          <w:lang w:val="en"/>
        </w:rPr>
        <w:t xml:space="preserve"> and “Watchpoints”</w:t>
      </w:r>
      <w:r w:rsidR="00F73296">
        <w:rPr>
          <w:rFonts w:ascii="Arial" w:eastAsia="Times New Roman" w:hAnsi="Arial" w:cs="Arial"/>
          <w:iCs/>
          <w:color w:val="333333"/>
          <w:sz w:val="21"/>
          <w:szCs w:val="21"/>
          <w:lang w:val="en"/>
        </w:rPr>
        <w:t xml:space="preserve"> in other languages)</w:t>
      </w:r>
      <w:r w:rsidR="009377E6">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the graphical nature of LabVIEW also includes </w:t>
      </w:r>
      <w:r w:rsidR="003B3B8A">
        <w:rPr>
          <w:rFonts w:ascii="Arial" w:eastAsia="Times New Roman" w:hAnsi="Arial" w:cs="Arial"/>
          <w:iCs/>
          <w:color w:val="333333"/>
          <w:sz w:val="21"/>
          <w:szCs w:val="21"/>
          <w:lang w:val="en"/>
        </w:rPr>
        <w:t>graphical-code</w:t>
      </w:r>
      <w:r w:rsidR="002C782C">
        <w:rPr>
          <w:rFonts w:ascii="Arial" w:eastAsia="Times New Roman" w:hAnsi="Arial" w:cs="Arial"/>
          <w:iCs/>
          <w:color w:val="333333"/>
          <w:sz w:val="21"/>
          <w:szCs w:val="21"/>
          <w:lang w:val="en"/>
        </w:rPr>
        <w:t xml:space="preserve"> specific</w:t>
      </w:r>
      <w:r w:rsidR="002B51EC">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debugging</w:t>
      </w:r>
      <w:r w:rsidR="000F51A1" w:rsidRPr="000F51A1">
        <w:rPr>
          <w:rFonts w:ascii="Arial" w:eastAsia="Times New Roman" w:hAnsi="Arial" w:cs="Arial"/>
          <w:iCs/>
          <w:color w:val="333333"/>
          <w:sz w:val="21"/>
          <w:szCs w:val="21"/>
          <w:lang w:val="en"/>
        </w:rPr>
        <w:t xml:space="preserve"> </w:t>
      </w:r>
      <w:r w:rsidR="000F51A1">
        <w:rPr>
          <w:rFonts w:ascii="Arial" w:eastAsia="Times New Roman" w:hAnsi="Arial" w:cs="Arial"/>
          <w:iCs/>
          <w:color w:val="333333"/>
          <w:sz w:val="21"/>
          <w:szCs w:val="21"/>
          <w:lang w:val="en"/>
        </w:rPr>
        <w:t>facilities</w:t>
      </w:r>
      <w:r w:rsidR="00DC3D2B">
        <w:rPr>
          <w:rFonts w:ascii="Arial" w:eastAsia="Times New Roman" w:hAnsi="Arial" w:cs="Arial"/>
          <w:iCs/>
          <w:color w:val="333333"/>
          <w:sz w:val="21"/>
          <w:szCs w:val="21"/>
          <w:lang w:val="en"/>
        </w:rPr>
        <w:t>,</w:t>
      </w:r>
      <w:r w:rsidRPr="00823C2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in the form of</w:t>
      </w:r>
      <w:r w:rsidR="00CA3B49">
        <w:rPr>
          <w:rFonts w:ascii="Arial" w:eastAsia="Times New Roman" w:hAnsi="Arial" w:cs="Arial"/>
          <w:iCs/>
          <w:color w:val="333333"/>
          <w:sz w:val="21"/>
          <w:szCs w:val="21"/>
          <w:lang w:val="en"/>
        </w:rPr>
        <w:t xml:space="preserve"> </w:t>
      </w:r>
      <w:r w:rsidR="0056176C">
        <w:rPr>
          <w:rFonts w:ascii="Arial" w:eastAsia="Times New Roman" w:hAnsi="Arial" w:cs="Arial"/>
          <w:iCs/>
          <w:color w:val="333333"/>
          <w:sz w:val="21"/>
          <w:szCs w:val="21"/>
          <w:lang w:val="en"/>
        </w:rPr>
        <w:t>Execution Highlighting</w:t>
      </w:r>
      <w:r w:rsidR="00D475CA">
        <w:rPr>
          <w:rFonts w:ascii="Arial" w:eastAsia="Times New Roman" w:hAnsi="Arial" w:cs="Arial"/>
          <w:iCs/>
          <w:color w:val="333333"/>
          <w:sz w:val="21"/>
          <w:szCs w:val="21"/>
          <w:lang w:val="en"/>
        </w:rPr>
        <w:t xml:space="preserve">.  </w:t>
      </w:r>
      <w:r w:rsidR="00177C55">
        <w:rPr>
          <w:rFonts w:ascii="Arial" w:eastAsia="Times New Roman" w:hAnsi="Arial" w:cs="Arial"/>
          <w:iCs/>
          <w:color w:val="333333"/>
          <w:sz w:val="21"/>
          <w:szCs w:val="21"/>
          <w:lang w:val="en"/>
        </w:rPr>
        <w:t>Introduced with LabVIEW 2013, t</w:t>
      </w:r>
      <w:r w:rsidR="00D475CA">
        <w:rPr>
          <w:rFonts w:ascii="Arial" w:eastAsia="Times New Roman" w:hAnsi="Arial" w:cs="Arial"/>
          <w:iCs/>
          <w:color w:val="333333"/>
          <w:sz w:val="21"/>
          <w:szCs w:val="21"/>
          <w:lang w:val="en"/>
        </w:rPr>
        <w:t xml:space="preserve">he </w:t>
      </w:r>
      <w:r w:rsidR="00D475CA" w:rsidRPr="00D475CA">
        <w:rPr>
          <w:rFonts w:ascii="Arial" w:eastAsia="Times New Roman" w:hAnsi="Arial" w:cs="Arial"/>
          <w:i/>
          <w:iCs/>
          <w:color w:val="333333"/>
          <w:sz w:val="21"/>
          <w:szCs w:val="21"/>
          <w:lang w:val="en"/>
        </w:rPr>
        <w:t>Event Inspector</w:t>
      </w:r>
      <w:r w:rsidR="00D475CA">
        <w:rPr>
          <w:rFonts w:ascii="Arial" w:eastAsia="Times New Roman" w:hAnsi="Arial" w:cs="Arial"/>
          <w:iCs/>
          <w:color w:val="333333"/>
          <w:sz w:val="21"/>
          <w:szCs w:val="21"/>
          <w:lang w:val="en"/>
        </w:rPr>
        <w:t xml:space="preserve"> added</w:t>
      </w:r>
      <w:r w:rsidR="00380A93">
        <w:rPr>
          <w:rFonts w:ascii="Arial" w:eastAsia="Times New Roman" w:hAnsi="Arial" w:cs="Arial"/>
          <w:iCs/>
          <w:color w:val="333333"/>
          <w:sz w:val="21"/>
          <w:szCs w:val="21"/>
          <w:lang w:val="en"/>
        </w:rPr>
        <w:t xml:space="preserve"> an ability to</w:t>
      </w:r>
      <w:r w:rsidR="00D475CA">
        <w:rPr>
          <w:rFonts w:ascii="Arial" w:eastAsia="Times New Roman" w:hAnsi="Arial" w:cs="Arial"/>
          <w:iCs/>
          <w:color w:val="333333"/>
          <w:sz w:val="21"/>
          <w:szCs w:val="21"/>
          <w:lang w:val="en"/>
        </w:rPr>
        <w:t xml:space="preserve"> </w:t>
      </w:r>
      <w:r w:rsidR="00380A93">
        <w:rPr>
          <w:rFonts w:ascii="Arial" w:eastAsia="Times New Roman" w:hAnsi="Arial" w:cs="Arial"/>
          <w:iCs/>
          <w:color w:val="333333"/>
          <w:sz w:val="21"/>
          <w:szCs w:val="21"/>
          <w:lang w:val="en"/>
        </w:rPr>
        <w:t xml:space="preserve">gain </w:t>
      </w:r>
      <w:r w:rsidR="00D475CA">
        <w:rPr>
          <w:rFonts w:ascii="Arial" w:eastAsia="Times New Roman" w:hAnsi="Arial" w:cs="Arial"/>
          <w:iCs/>
          <w:color w:val="333333"/>
          <w:sz w:val="21"/>
          <w:szCs w:val="21"/>
          <w:lang w:val="en"/>
        </w:rPr>
        <w:t xml:space="preserve">new understandings into </w:t>
      </w:r>
      <w:r w:rsidR="00C66B9B">
        <w:rPr>
          <w:rFonts w:ascii="Arial" w:eastAsia="Times New Roman" w:hAnsi="Arial" w:cs="Arial"/>
          <w:iCs/>
          <w:color w:val="333333"/>
          <w:sz w:val="21"/>
          <w:szCs w:val="21"/>
          <w:lang w:val="en"/>
        </w:rPr>
        <w:t xml:space="preserve">the inner workings of </w:t>
      </w:r>
      <w:r w:rsidR="00DA08AB">
        <w:rPr>
          <w:rFonts w:ascii="Arial" w:eastAsia="Times New Roman" w:hAnsi="Arial" w:cs="Arial"/>
          <w:iCs/>
          <w:color w:val="333333"/>
          <w:sz w:val="21"/>
          <w:szCs w:val="21"/>
          <w:lang w:val="en"/>
        </w:rPr>
        <w:t>our</w:t>
      </w:r>
      <w:r w:rsidR="00D475CA">
        <w:rPr>
          <w:rFonts w:ascii="Arial" w:eastAsia="Times New Roman" w:hAnsi="Arial" w:cs="Arial"/>
          <w:iCs/>
          <w:color w:val="333333"/>
          <w:sz w:val="21"/>
          <w:szCs w:val="21"/>
          <w:lang w:val="en"/>
        </w:rPr>
        <w:t xml:space="preserve"> event structures</w:t>
      </w:r>
      <w:r w:rsidR="002A264A" w:rsidRPr="00823C24">
        <w:rPr>
          <w:rFonts w:ascii="Arial" w:eastAsia="Times New Roman" w:hAnsi="Arial" w:cs="Arial"/>
          <w:iCs/>
          <w:color w:val="333333"/>
          <w:sz w:val="21"/>
          <w:szCs w:val="21"/>
          <w:lang w:val="en"/>
        </w:rPr>
        <w:t xml:space="preserve">.  </w:t>
      </w:r>
      <w:r w:rsidR="00276B27">
        <w:rPr>
          <w:rFonts w:ascii="Arial" w:eastAsia="Times New Roman" w:hAnsi="Arial" w:cs="Arial"/>
          <w:iCs/>
          <w:color w:val="333333"/>
          <w:sz w:val="21"/>
          <w:szCs w:val="21"/>
          <w:lang w:val="en"/>
        </w:rPr>
        <w:t>While</w:t>
      </w:r>
      <w:r w:rsidR="00D475CA">
        <w:rPr>
          <w:rFonts w:ascii="Arial" w:eastAsia="Times New Roman" w:hAnsi="Arial" w:cs="Arial"/>
          <w:iCs/>
          <w:color w:val="333333"/>
          <w:sz w:val="21"/>
          <w:szCs w:val="21"/>
          <w:lang w:val="en"/>
        </w:rPr>
        <w:t xml:space="preserve"> all of</w:t>
      </w:r>
      <w:r w:rsidR="00276B27">
        <w:rPr>
          <w:rFonts w:ascii="Arial" w:eastAsia="Times New Roman" w:hAnsi="Arial" w:cs="Arial"/>
          <w:iCs/>
          <w:color w:val="333333"/>
          <w:sz w:val="21"/>
          <w:szCs w:val="21"/>
          <w:lang w:val="en"/>
        </w:rPr>
        <w:t xml:space="preserve"> these</w:t>
      </w:r>
      <w:r w:rsidR="00856718">
        <w:rPr>
          <w:rFonts w:ascii="Arial" w:eastAsia="Times New Roman" w:hAnsi="Arial" w:cs="Arial"/>
          <w:iCs/>
          <w:color w:val="333333"/>
          <w:sz w:val="21"/>
          <w:szCs w:val="21"/>
          <w:lang w:val="en"/>
        </w:rPr>
        <w:t xml:space="preserve"> built-in</w:t>
      </w:r>
      <w:r w:rsidR="00276B27">
        <w:rPr>
          <w:rFonts w:ascii="Arial" w:eastAsia="Times New Roman" w:hAnsi="Arial" w:cs="Arial"/>
          <w:iCs/>
          <w:color w:val="333333"/>
          <w:sz w:val="21"/>
          <w:szCs w:val="21"/>
          <w:lang w:val="en"/>
        </w:rPr>
        <w:t xml:space="preserve"> tools are </w:t>
      </w:r>
      <w:r w:rsidR="00C74630">
        <w:rPr>
          <w:rFonts w:ascii="Arial" w:eastAsia="Times New Roman" w:hAnsi="Arial" w:cs="Arial"/>
          <w:iCs/>
          <w:color w:val="333333"/>
          <w:sz w:val="21"/>
          <w:szCs w:val="21"/>
          <w:lang w:val="en"/>
        </w:rPr>
        <w:t xml:space="preserve">extremely useful </w:t>
      </w:r>
      <w:r w:rsidR="009E6C2D">
        <w:rPr>
          <w:rFonts w:ascii="Arial" w:eastAsia="Times New Roman" w:hAnsi="Arial" w:cs="Arial"/>
          <w:iCs/>
          <w:color w:val="333333"/>
          <w:sz w:val="21"/>
          <w:szCs w:val="21"/>
          <w:lang w:val="en"/>
        </w:rPr>
        <w:t>during</w:t>
      </w:r>
      <w:r w:rsidR="00276B27">
        <w:rPr>
          <w:rFonts w:ascii="Arial" w:eastAsia="Times New Roman" w:hAnsi="Arial" w:cs="Arial"/>
          <w:iCs/>
          <w:color w:val="333333"/>
          <w:sz w:val="21"/>
          <w:szCs w:val="21"/>
          <w:lang w:val="en"/>
        </w:rPr>
        <w:t xml:space="preserve"> troubleshooting</w:t>
      </w:r>
      <w:r w:rsidR="009E6C2D">
        <w:rPr>
          <w:rFonts w:ascii="Arial" w:eastAsia="Times New Roman" w:hAnsi="Arial" w:cs="Arial"/>
          <w:iCs/>
          <w:color w:val="333333"/>
          <w:sz w:val="21"/>
          <w:szCs w:val="21"/>
          <w:lang w:val="en"/>
        </w:rPr>
        <w:t xml:space="preserve"> of</w:t>
      </w:r>
      <w:r w:rsidR="00276B27">
        <w:rPr>
          <w:rFonts w:ascii="Arial" w:eastAsia="Times New Roman" w:hAnsi="Arial" w:cs="Arial"/>
          <w:iCs/>
          <w:color w:val="333333"/>
          <w:sz w:val="21"/>
          <w:szCs w:val="21"/>
          <w:lang w:val="en"/>
        </w:rPr>
        <w:t xml:space="preserve"> individual </w:t>
      </w:r>
      <w:r w:rsidR="00C10285">
        <w:rPr>
          <w:rFonts w:ascii="Arial" w:eastAsia="Times New Roman" w:hAnsi="Arial" w:cs="Arial"/>
          <w:iCs/>
          <w:color w:val="333333"/>
          <w:sz w:val="21"/>
          <w:szCs w:val="21"/>
          <w:lang w:val="en"/>
        </w:rPr>
        <w:t>VIs</w:t>
      </w:r>
      <w:r w:rsidR="002F0E5E">
        <w:rPr>
          <w:rFonts w:ascii="Arial" w:eastAsia="Times New Roman" w:hAnsi="Arial" w:cs="Arial"/>
          <w:iCs/>
          <w:color w:val="333333"/>
          <w:sz w:val="21"/>
          <w:szCs w:val="21"/>
          <w:lang w:val="en"/>
        </w:rPr>
        <w:t xml:space="preserve"> or small collections of VIs</w:t>
      </w:r>
      <w:r w:rsidR="00276B27">
        <w:rPr>
          <w:rFonts w:ascii="Arial" w:eastAsia="Times New Roman" w:hAnsi="Arial" w:cs="Arial"/>
          <w:iCs/>
          <w:color w:val="333333"/>
          <w:sz w:val="21"/>
          <w:szCs w:val="21"/>
          <w:lang w:val="en"/>
        </w:rPr>
        <w:t xml:space="preserve">, </w:t>
      </w:r>
      <w:r w:rsidR="000E58CF">
        <w:rPr>
          <w:rFonts w:ascii="Arial" w:eastAsia="Times New Roman" w:hAnsi="Arial" w:cs="Arial"/>
          <w:iCs/>
          <w:color w:val="333333"/>
          <w:sz w:val="21"/>
          <w:szCs w:val="21"/>
          <w:lang w:val="en"/>
        </w:rPr>
        <w:t>particularly</w:t>
      </w:r>
      <w:r w:rsidR="00276B27">
        <w:rPr>
          <w:rFonts w:ascii="Arial" w:eastAsia="Times New Roman" w:hAnsi="Arial" w:cs="Arial"/>
          <w:iCs/>
          <w:color w:val="333333"/>
          <w:sz w:val="21"/>
          <w:szCs w:val="21"/>
          <w:lang w:val="en"/>
        </w:rPr>
        <w:t xml:space="preserve"> when </w:t>
      </w:r>
      <w:r w:rsidR="00E7305F">
        <w:rPr>
          <w:rFonts w:ascii="Arial" w:eastAsia="Times New Roman" w:hAnsi="Arial" w:cs="Arial"/>
          <w:iCs/>
          <w:color w:val="333333"/>
          <w:sz w:val="21"/>
          <w:szCs w:val="21"/>
          <w:lang w:val="en"/>
        </w:rPr>
        <w:t>we</w:t>
      </w:r>
      <w:r w:rsidR="00276B27">
        <w:rPr>
          <w:rFonts w:ascii="Arial" w:eastAsia="Times New Roman" w:hAnsi="Arial" w:cs="Arial"/>
          <w:iCs/>
          <w:color w:val="333333"/>
          <w:sz w:val="21"/>
          <w:szCs w:val="21"/>
          <w:lang w:val="en"/>
        </w:rPr>
        <w:t xml:space="preserve"> already know which V</w:t>
      </w:r>
      <w:r w:rsidR="005C7C44">
        <w:rPr>
          <w:rFonts w:ascii="Arial" w:eastAsia="Times New Roman" w:hAnsi="Arial" w:cs="Arial"/>
          <w:iCs/>
          <w:color w:val="333333"/>
          <w:sz w:val="21"/>
          <w:szCs w:val="21"/>
          <w:lang w:val="en"/>
        </w:rPr>
        <w:t>I</w:t>
      </w:r>
      <w:r w:rsidR="00276B27">
        <w:rPr>
          <w:rFonts w:ascii="Arial" w:eastAsia="Times New Roman" w:hAnsi="Arial" w:cs="Arial"/>
          <w:iCs/>
          <w:color w:val="333333"/>
          <w:sz w:val="21"/>
          <w:szCs w:val="21"/>
          <w:lang w:val="en"/>
        </w:rPr>
        <w:t>s are</w:t>
      </w:r>
      <w:r w:rsidR="0090696C">
        <w:rPr>
          <w:rFonts w:ascii="Arial" w:eastAsia="Times New Roman" w:hAnsi="Arial" w:cs="Arial"/>
          <w:iCs/>
          <w:color w:val="333333"/>
          <w:sz w:val="21"/>
          <w:szCs w:val="21"/>
          <w:lang w:val="en"/>
        </w:rPr>
        <w:t xml:space="preserve"> the troublesome ones, t</w:t>
      </w:r>
      <w:r w:rsidR="00C44933">
        <w:rPr>
          <w:rFonts w:ascii="Arial" w:eastAsia="Times New Roman" w:hAnsi="Arial" w:cs="Arial"/>
          <w:iCs/>
          <w:color w:val="333333"/>
          <w:sz w:val="21"/>
          <w:szCs w:val="21"/>
          <w:lang w:val="en"/>
        </w:rPr>
        <w:t>he LabVIEW</w:t>
      </w:r>
      <w:r w:rsidR="00C44933" w:rsidRPr="00C44933">
        <w:rPr>
          <w:rFonts w:ascii="Arial" w:eastAsia="Times New Roman" w:hAnsi="Arial" w:cs="Arial"/>
          <w:iCs/>
          <w:color w:val="333333"/>
          <w:sz w:val="21"/>
          <w:szCs w:val="21"/>
          <w:vertAlign w:val="superscript"/>
          <w:lang w:val="en"/>
        </w:rPr>
        <w:t>®</w:t>
      </w:r>
      <w:r w:rsidR="00C44933" w:rsidRPr="00823C24">
        <w:rPr>
          <w:rFonts w:ascii="Arial" w:eastAsia="Times New Roman" w:hAnsi="Arial" w:cs="Arial"/>
          <w:iCs/>
          <w:color w:val="333333"/>
          <w:sz w:val="21"/>
          <w:szCs w:val="21"/>
          <w:lang w:val="en"/>
        </w:rPr>
        <w:t xml:space="preserve"> </w:t>
      </w:r>
      <w:r w:rsidR="00C44933">
        <w:rPr>
          <w:rFonts w:ascii="Arial" w:eastAsia="Times New Roman" w:hAnsi="Arial" w:cs="Arial"/>
          <w:iCs/>
          <w:color w:val="333333"/>
          <w:sz w:val="21"/>
          <w:szCs w:val="21"/>
          <w:lang w:val="en"/>
        </w:rPr>
        <w:t xml:space="preserve">IDE </w:t>
      </w:r>
      <w:r w:rsidR="00DE3C10">
        <w:rPr>
          <w:rFonts w:ascii="Arial" w:eastAsia="Times New Roman" w:hAnsi="Arial" w:cs="Arial"/>
          <w:iCs/>
          <w:color w:val="333333"/>
          <w:sz w:val="21"/>
          <w:szCs w:val="21"/>
          <w:lang w:val="en"/>
        </w:rPr>
        <w:t xml:space="preserve">still </w:t>
      </w:r>
      <w:r w:rsidR="00C44933">
        <w:rPr>
          <w:rFonts w:ascii="Arial" w:eastAsia="Times New Roman" w:hAnsi="Arial" w:cs="Arial"/>
          <w:iCs/>
          <w:color w:val="333333"/>
          <w:sz w:val="21"/>
          <w:szCs w:val="21"/>
          <w:lang w:val="en"/>
        </w:rPr>
        <w:t xml:space="preserve">lacks </w:t>
      </w:r>
      <w:r w:rsidR="00536727">
        <w:rPr>
          <w:rFonts w:ascii="Arial" w:eastAsia="Times New Roman" w:hAnsi="Arial" w:cs="Arial"/>
          <w:iCs/>
          <w:color w:val="333333"/>
          <w:sz w:val="21"/>
          <w:szCs w:val="21"/>
          <w:lang w:val="en"/>
        </w:rPr>
        <w:t xml:space="preserve">a </w:t>
      </w:r>
      <w:r w:rsidR="00D033E3">
        <w:rPr>
          <w:rFonts w:ascii="Arial" w:eastAsia="Times New Roman" w:hAnsi="Arial" w:cs="Arial"/>
          <w:iCs/>
          <w:color w:val="333333"/>
          <w:sz w:val="21"/>
          <w:szCs w:val="21"/>
          <w:lang w:val="en"/>
        </w:rPr>
        <w:t xml:space="preserve">debugging </w:t>
      </w:r>
      <w:r w:rsidR="00536727">
        <w:rPr>
          <w:rFonts w:ascii="Arial" w:eastAsia="Times New Roman" w:hAnsi="Arial" w:cs="Arial"/>
          <w:iCs/>
          <w:color w:val="333333"/>
          <w:sz w:val="21"/>
          <w:szCs w:val="21"/>
          <w:lang w:val="en"/>
        </w:rPr>
        <w:t xml:space="preserve">tool </w:t>
      </w:r>
      <w:r w:rsidR="00066567">
        <w:rPr>
          <w:rFonts w:ascii="Arial" w:eastAsia="Times New Roman" w:hAnsi="Arial" w:cs="Arial"/>
          <w:iCs/>
          <w:color w:val="333333"/>
          <w:sz w:val="21"/>
          <w:szCs w:val="21"/>
          <w:lang w:val="en"/>
        </w:rPr>
        <w:t>to provide</w:t>
      </w:r>
      <w:r w:rsidR="00536727">
        <w:rPr>
          <w:rFonts w:ascii="Arial" w:eastAsia="Times New Roman" w:hAnsi="Arial" w:cs="Arial"/>
          <w:iCs/>
          <w:color w:val="333333"/>
          <w:sz w:val="21"/>
          <w:szCs w:val="21"/>
          <w:lang w:val="en"/>
        </w:rPr>
        <w:t xml:space="preserve"> </w:t>
      </w:r>
      <w:r w:rsidR="00D033E3">
        <w:rPr>
          <w:rFonts w:ascii="Arial" w:eastAsia="Times New Roman" w:hAnsi="Arial" w:cs="Arial"/>
          <w:iCs/>
          <w:color w:val="333333"/>
          <w:sz w:val="21"/>
          <w:szCs w:val="21"/>
          <w:lang w:val="en"/>
        </w:rPr>
        <w:t>insights</w:t>
      </w:r>
      <w:r w:rsidR="00536727">
        <w:rPr>
          <w:rFonts w:ascii="Arial" w:eastAsia="Times New Roman" w:hAnsi="Arial" w:cs="Arial"/>
          <w:iCs/>
          <w:color w:val="333333"/>
          <w:sz w:val="21"/>
          <w:szCs w:val="21"/>
          <w:lang w:val="en"/>
        </w:rPr>
        <w:t xml:space="preserve"> with a “bigger picture” view of an entire project</w:t>
      </w:r>
      <w:r w:rsidR="005E4B49">
        <w:rPr>
          <w:rFonts w:ascii="Arial" w:eastAsia="Times New Roman" w:hAnsi="Arial" w:cs="Arial"/>
          <w:iCs/>
          <w:color w:val="333333"/>
          <w:sz w:val="21"/>
          <w:szCs w:val="21"/>
          <w:lang w:val="en"/>
        </w:rPr>
        <w:t xml:space="preserve">.  </w:t>
      </w:r>
      <w:r w:rsidR="003C303B" w:rsidRPr="003C303B">
        <w:rPr>
          <w:rFonts w:ascii="Arial" w:eastAsia="Times New Roman" w:hAnsi="Arial" w:cs="Arial"/>
          <w:i/>
          <w:iCs/>
          <w:color w:val="333333"/>
          <w:sz w:val="21"/>
          <w:szCs w:val="21"/>
          <w:lang w:val="en"/>
        </w:rPr>
        <w:t>VI Analyzer</w:t>
      </w:r>
      <w:r w:rsidR="003C303B">
        <w:rPr>
          <w:rFonts w:ascii="Arial" w:eastAsia="Times New Roman" w:hAnsi="Arial" w:cs="Arial"/>
          <w:iCs/>
          <w:color w:val="333333"/>
          <w:sz w:val="21"/>
          <w:szCs w:val="21"/>
          <w:lang w:val="en"/>
        </w:rPr>
        <w:t xml:space="preserve"> does its job well, but it </w:t>
      </w:r>
      <w:r w:rsidR="00F534D2">
        <w:rPr>
          <w:rFonts w:ascii="Arial" w:eastAsia="Times New Roman" w:hAnsi="Arial" w:cs="Arial"/>
          <w:iCs/>
          <w:color w:val="333333"/>
          <w:sz w:val="21"/>
          <w:szCs w:val="21"/>
          <w:lang w:val="en"/>
        </w:rPr>
        <w:t>intends to perform</w:t>
      </w:r>
      <w:r w:rsidR="003C303B">
        <w:rPr>
          <w:rFonts w:ascii="Arial" w:eastAsia="Times New Roman" w:hAnsi="Arial" w:cs="Arial"/>
          <w:iCs/>
          <w:color w:val="333333"/>
          <w:sz w:val="21"/>
          <w:szCs w:val="21"/>
          <w:lang w:val="en"/>
        </w:rPr>
        <w:t xml:space="preserve"> </w:t>
      </w:r>
      <w:r w:rsidR="007A3EC0">
        <w:rPr>
          <w:rFonts w:ascii="Arial" w:eastAsia="Times New Roman" w:hAnsi="Arial" w:cs="Arial"/>
          <w:iCs/>
          <w:color w:val="333333"/>
          <w:sz w:val="21"/>
          <w:szCs w:val="21"/>
          <w:lang w:val="en"/>
        </w:rPr>
        <w:t xml:space="preserve">a </w:t>
      </w:r>
      <w:r w:rsidR="003C303B" w:rsidRPr="00D17966">
        <w:rPr>
          <w:rFonts w:ascii="Arial" w:eastAsia="Times New Roman" w:hAnsi="Arial" w:cs="Arial"/>
          <w:b/>
          <w:iCs/>
          <w:color w:val="333333"/>
          <w:sz w:val="21"/>
          <w:szCs w:val="21"/>
          <w:lang w:val="en"/>
        </w:rPr>
        <w:t>static</w:t>
      </w:r>
      <w:r w:rsidR="003C303B">
        <w:rPr>
          <w:rFonts w:ascii="Arial" w:eastAsia="Times New Roman" w:hAnsi="Arial" w:cs="Arial"/>
          <w:iCs/>
          <w:color w:val="333333"/>
          <w:sz w:val="21"/>
          <w:szCs w:val="21"/>
          <w:lang w:val="en"/>
        </w:rPr>
        <w:t xml:space="preserve"> analysis of VIs, not a </w:t>
      </w:r>
      <w:r w:rsidR="003C303B" w:rsidRPr="00D17966">
        <w:rPr>
          <w:rFonts w:ascii="Arial" w:eastAsia="Times New Roman" w:hAnsi="Arial" w:cs="Arial"/>
          <w:b/>
          <w:iCs/>
          <w:color w:val="333333"/>
          <w:sz w:val="21"/>
          <w:szCs w:val="21"/>
          <w:lang w:val="en"/>
        </w:rPr>
        <w:t>dynamic</w:t>
      </w:r>
      <w:r w:rsidR="003C303B">
        <w:rPr>
          <w:rFonts w:ascii="Arial" w:eastAsia="Times New Roman" w:hAnsi="Arial" w:cs="Arial"/>
          <w:iCs/>
          <w:color w:val="333333"/>
          <w:sz w:val="21"/>
          <w:szCs w:val="21"/>
          <w:lang w:val="en"/>
        </w:rPr>
        <w:t xml:space="preserve"> analysis of code </w:t>
      </w:r>
      <w:r w:rsidR="00547230">
        <w:rPr>
          <w:rFonts w:ascii="Arial" w:eastAsia="Times New Roman" w:hAnsi="Arial" w:cs="Arial"/>
          <w:iCs/>
          <w:color w:val="333333"/>
          <w:sz w:val="21"/>
          <w:szCs w:val="21"/>
          <w:lang w:val="en"/>
        </w:rPr>
        <w:t>while</w:t>
      </w:r>
      <w:r w:rsidR="003C303B">
        <w:rPr>
          <w:rFonts w:ascii="Arial" w:eastAsia="Times New Roman" w:hAnsi="Arial" w:cs="Arial"/>
          <w:iCs/>
          <w:color w:val="333333"/>
          <w:sz w:val="21"/>
          <w:szCs w:val="21"/>
          <w:lang w:val="en"/>
        </w:rPr>
        <w:t xml:space="preserve"> running.  </w:t>
      </w:r>
      <w:r w:rsidR="005E4B49">
        <w:rPr>
          <w:rFonts w:ascii="Arial" w:eastAsia="Times New Roman" w:hAnsi="Arial" w:cs="Arial"/>
          <w:iCs/>
          <w:color w:val="333333"/>
          <w:sz w:val="21"/>
          <w:szCs w:val="21"/>
          <w:lang w:val="en"/>
        </w:rPr>
        <w:t xml:space="preserve">The separate </w:t>
      </w:r>
      <w:r w:rsidR="005E4B49" w:rsidRPr="005E4B49">
        <w:rPr>
          <w:rFonts w:ascii="Arial" w:eastAsia="Times New Roman" w:hAnsi="Arial" w:cs="Arial"/>
          <w:i/>
          <w:iCs/>
          <w:color w:val="333333"/>
          <w:sz w:val="21"/>
          <w:szCs w:val="21"/>
          <w:lang w:val="en"/>
        </w:rPr>
        <w:t>Desktop Execution Trace Toolkit</w:t>
      </w:r>
      <w:r w:rsidR="005E4B49">
        <w:rPr>
          <w:rFonts w:ascii="Arial" w:eastAsia="Times New Roman" w:hAnsi="Arial" w:cs="Arial"/>
          <w:i/>
          <w:iCs/>
          <w:color w:val="333333"/>
          <w:sz w:val="21"/>
          <w:szCs w:val="21"/>
          <w:lang w:val="en"/>
        </w:rPr>
        <w:t xml:space="preserve"> (DETT)</w:t>
      </w:r>
      <w:r w:rsidR="005E4B49">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 xml:space="preserve">product </w:t>
      </w:r>
      <w:r w:rsidR="004523E3">
        <w:rPr>
          <w:rFonts w:ascii="Arial" w:eastAsia="Times New Roman" w:hAnsi="Arial" w:cs="Arial"/>
          <w:iCs/>
          <w:color w:val="333333"/>
          <w:sz w:val="21"/>
          <w:szCs w:val="21"/>
          <w:lang w:val="en"/>
        </w:rPr>
        <w:t>is</w:t>
      </w:r>
      <w:r w:rsidR="005E4B49">
        <w:rPr>
          <w:rFonts w:ascii="Arial" w:eastAsia="Times New Roman" w:hAnsi="Arial" w:cs="Arial"/>
          <w:iCs/>
          <w:color w:val="333333"/>
          <w:sz w:val="21"/>
          <w:szCs w:val="21"/>
          <w:lang w:val="en"/>
        </w:rPr>
        <w:t xml:space="preserve"> </w:t>
      </w:r>
      <w:r w:rsidR="003C303B">
        <w:rPr>
          <w:rFonts w:ascii="Arial" w:eastAsia="Times New Roman" w:hAnsi="Arial" w:cs="Arial"/>
          <w:iCs/>
          <w:color w:val="333333"/>
          <w:sz w:val="21"/>
          <w:szCs w:val="21"/>
          <w:lang w:val="en"/>
        </w:rPr>
        <w:t xml:space="preserve">also </w:t>
      </w:r>
      <w:r w:rsidR="005E4B49">
        <w:rPr>
          <w:rFonts w:ascii="Arial" w:eastAsia="Times New Roman" w:hAnsi="Arial" w:cs="Arial"/>
          <w:iCs/>
          <w:color w:val="333333"/>
          <w:sz w:val="21"/>
          <w:szCs w:val="21"/>
          <w:lang w:val="en"/>
        </w:rPr>
        <w:t>very goo</w:t>
      </w:r>
      <w:r w:rsidR="00AC56ED">
        <w:rPr>
          <w:rFonts w:ascii="Arial" w:eastAsia="Times New Roman" w:hAnsi="Arial" w:cs="Arial"/>
          <w:iCs/>
          <w:color w:val="333333"/>
          <w:sz w:val="21"/>
          <w:szCs w:val="21"/>
          <w:lang w:val="en"/>
        </w:rPr>
        <w:t>d at what it was designed to do –</w:t>
      </w:r>
      <w:r w:rsidR="005E4B49">
        <w:rPr>
          <w:rFonts w:ascii="Arial" w:eastAsia="Times New Roman" w:hAnsi="Arial" w:cs="Arial"/>
          <w:iCs/>
          <w:color w:val="333333"/>
          <w:sz w:val="21"/>
          <w:szCs w:val="21"/>
          <w:lang w:val="en"/>
        </w:rPr>
        <w:t xml:space="preserve"> but </w:t>
      </w:r>
      <w:r w:rsidR="00AC56ED">
        <w:rPr>
          <w:rFonts w:ascii="Arial" w:eastAsia="Times New Roman" w:hAnsi="Arial" w:cs="Arial"/>
          <w:iCs/>
          <w:color w:val="333333"/>
          <w:sz w:val="21"/>
          <w:szCs w:val="21"/>
          <w:lang w:val="en"/>
        </w:rPr>
        <w:t>while</w:t>
      </w:r>
      <w:r w:rsidR="00A14BA6">
        <w:rPr>
          <w:rFonts w:ascii="Arial" w:eastAsia="Times New Roman" w:hAnsi="Arial" w:cs="Arial"/>
          <w:iCs/>
          <w:color w:val="333333"/>
          <w:sz w:val="21"/>
          <w:szCs w:val="21"/>
          <w:lang w:val="en"/>
        </w:rPr>
        <w:t xml:space="preserve"> dynamic</w:t>
      </w:r>
      <w:r w:rsidR="00AC56ED">
        <w:rPr>
          <w:rFonts w:ascii="Arial" w:eastAsia="Times New Roman" w:hAnsi="Arial" w:cs="Arial"/>
          <w:iCs/>
          <w:color w:val="333333"/>
          <w:sz w:val="21"/>
          <w:szCs w:val="21"/>
          <w:lang w:val="en"/>
        </w:rPr>
        <w:t xml:space="preserve"> </w:t>
      </w:r>
      <w:r w:rsidR="00BA338A">
        <w:rPr>
          <w:rFonts w:ascii="Arial" w:eastAsia="Times New Roman" w:hAnsi="Arial" w:cs="Arial"/>
          <w:iCs/>
          <w:color w:val="333333"/>
          <w:sz w:val="21"/>
          <w:szCs w:val="21"/>
          <w:lang w:val="en"/>
        </w:rPr>
        <w:t xml:space="preserve">execution traces can provide a fantastic wealth of </w:t>
      </w:r>
      <w:r w:rsidR="001E021D">
        <w:rPr>
          <w:rFonts w:ascii="Arial" w:eastAsia="Times New Roman" w:hAnsi="Arial" w:cs="Arial"/>
          <w:iCs/>
          <w:color w:val="333333"/>
          <w:sz w:val="21"/>
          <w:szCs w:val="21"/>
          <w:lang w:val="en"/>
        </w:rPr>
        <w:t xml:space="preserve">evidence </w:t>
      </w:r>
      <w:r w:rsidR="00AC56ED">
        <w:rPr>
          <w:rFonts w:ascii="Arial" w:eastAsia="Times New Roman" w:hAnsi="Arial" w:cs="Arial"/>
          <w:iCs/>
          <w:color w:val="333333"/>
          <w:sz w:val="21"/>
          <w:szCs w:val="21"/>
          <w:lang w:val="en"/>
        </w:rPr>
        <w:t xml:space="preserve">when </w:t>
      </w:r>
      <w:r w:rsidR="00D32B3A">
        <w:rPr>
          <w:rFonts w:ascii="Arial" w:eastAsia="Times New Roman" w:hAnsi="Arial" w:cs="Arial"/>
          <w:iCs/>
          <w:color w:val="333333"/>
          <w:sz w:val="21"/>
          <w:szCs w:val="21"/>
          <w:lang w:val="en"/>
        </w:rPr>
        <w:t xml:space="preserve">event </w:t>
      </w:r>
      <w:r w:rsidR="00AC56ED">
        <w:rPr>
          <w:rFonts w:ascii="Arial" w:eastAsia="Times New Roman" w:hAnsi="Arial" w:cs="Arial"/>
          <w:iCs/>
          <w:color w:val="333333"/>
          <w:sz w:val="21"/>
          <w:szCs w:val="21"/>
          <w:lang w:val="en"/>
        </w:rPr>
        <w:t>timing and/or</w:t>
      </w:r>
      <w:r w:rsidR="00E8016A">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sequence information is critical, they were never meant to provide other</w:t>
      </w:r>
      <w:r w:rsidR="00ED7BBA">
        <w:rPr>
          <w:rFonts w:ascii="Arial" w:eastAsia="Times New Roman" w:hAnsi="Arial" w:cs="Arial"/>
          <w:iCs/>
          <w:color w:val="333333"/>
          <w:sz w:val="21"/>
          <w:szCs w:val="21"/>
          <w:lang w:val="en"/>
        </w:rPr>
        <w:t xml:space="preserve"> (non-event)</w:t>
      </w:r>
      <w:r w:rsidR="00AC56ED">
        <w:rPr>
          <w:rFonts w:ascii="Arial" w:eastAsia="Times New Roman" w:hAnsi="Arial" w:cs="Arial"/>
          <w:iCs/>
          <w:color w:val="333333"/>
          <w:sz w:val="21"/>
          <w:szCs w:val="21"/>
          <w:lang w:val="en"/>
        </w:rPr>
        <w:t xml:space="preserve"> kinds of comprehensive awareness into </w:t>
      </w:r>
      <w:r w:rsidR="00153225">
        <w:rPr>
          <w:rFonts w:ascii="Arial" w:eastAsia="Times New Roman" w:hAnsi="Arial" w:cs="Arial"/>
          <w:iCs/>
          <w:color w:val="333333"/>
          <w:sz w:val="21"/>
          <w:szCs w:val="21"/>
          <w:lang w:val="en"/>
        </w:rPr>
        <w:t xml:space="preserve">the </w:t>
      </w:r>
      <w:r w:rsidR="00AD31CA">
        <w:rPr>
          <w:rFonts w:ascii="Arial" w:eastAsia="Times New Roman" w:hAnsi="Arial" w:cs="Arial"/>
          <w:iCs/>
          <w:color w:val="333333"/>
          <w:sz w:val="21"/>
          <w:szCs w:val="21"/>
          <w:lang w:val="en"/>
        </w:rPr>
        <w:t>instantaneous</w:t>
      </w:r>
      <w:r w:rsidR="0051226E">
        <w:rPr>
          <w:rFonts w:ascii="Arial" w:eastAsia="Times New Roman" w:hAnsi="Arial" w:cs="Arial"/>
          <w:iCs/>
          <w:color w:val="333333"/>
          <w:sz w:val="21"/>
          <w:szCs w:val="21"/>
          <w:lang w:val="en"/>
        </w:rPr>
        <w:t xml:space="preserve"> </w:t>
      </w:r>
      <w:r w:rsidR="00153225">
        <w:rPr>
          <w:rFonts w:ascii="Arial" w:eastAsia="Times New Roman" w:hAnsi="Arial" w:cs="Arial"/>
          <w:iCs/>
          <w:color w:val="333333"/>
          <w:sz w:val="21"/>
          <w:szCs w:val="21"/>
          <w:lang w:val="en"/>
        </w:rPr>
        <w:t xml:space="preserve">state of </w:t>
      </w:r>
      <w:r w:rsidR="00AC56ED">
        <w:rPr>
          <w:rFonts w:ascii="Arial" w:eastAsia="Times New Roman" w:hAnsi="Arial" w:cs="Arial"/>
          <w:iCs/>
          <w:color w:val="333333"/>
          <w:sz w:val="21"/>
          <w:szCs w:val="21"/>
          <w:lang w:val="en"/>
        </w:rPr>
        <w:t xml:space="preserve">your </w:t>
      </w:r>
      <w:r w:rsidR="0051226E">
        <w:rPr>
          <w:rFonts w:ascii="Arial" w:eastAsia="Times New Roman" w:hAnsi="Arial" w:cs="Arial"/>
          <w:iCs/>
          <w:color w:val="333333"/>
          <w:sz w:val="21"/>
          <w:szCs w:val="21"/>
          <w:lang w:val="en"/>
        </w:rPr>
        <w:t xml:space="preserve">dynamic </w:t>
      </w:r>
      <w:r w:rsidR="00CC0D34">
        <w:rPr>
          <w:rFonts w:ascii="Arial" w:eastAsia="Times New Roman" w:hAnsi="Arial" w:cs="Arial"/>
          <w:iCs/>
          <w:color w:val="333333"/>
          <w:sz w:val="21"/>
          <w:szCs w:val="21"/>
          <w:lang w:val="en"/>
        </w:rPr>
        <w:t>code</w:t>
      </w:r>
      <w:r w:rsidR="00AC56ED">
        <w:rPr>
          <w:rFonts w:ascii="Arial" w:eastAsia="Times New Roman" w:hAnsi="Arial" w:cs="Arial"/>
          <w:iCs/>
          <w:color w:val="333333"/>
          <w:sz w:val="21"/>
          <w:szCs w:val="21"/>
          <w:lang w:val="en"/>
        </w:rPr>
        <w:t>.</w:t>
      </w:r>
    </w:p>
    <w:p w:rsidR="004D7A93" w:rsidRDefault="00EE695C"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Using </w:t>
      </w:r>
      <w:r w:rsidR="001F3B13">
        <w:rPr>
          <w:rFonts w:ascii="Arial" w:eastAsia="Times New Roman" w:hAnsi="Arial" w:cs="Arial"/>
          <w:iCs/>
          <w:color w:val="333333"/>
          <w:sz w:val="21"/>
          <w:szCs w:val="21"/>
          <w:lang w:val="en"/>
        </w:rPr>
        <w:t xml:space="preserve">only </w:t>
      </w:r>
      <w:r>
        <w:rPr>
          <w:rFonts w:ascii="Arial" w:eastAsia="Times New Roman" w:hAnsi="Arial" w:cs="Arial"/>
          <w:iCs/>
          <w:color w:val="333333"/>
          <w:sz w:val="21"/>
          <w:szCs w:val="21"/>
          <w:lang w:val="en"/>
        </w:rPr>
        <w:t>the native troubleshooting tools, r</w:t>
      </w:r>
      <w:r w:rsidR="007E78DD">
        <w:rPr>
          <w:rFonts w:ascii="Arial" w:eastAsia="Times New Roman" w:hAnsi="Arial" w:cs="Arial"/>
          <w:iCs/>
          <w:color w:val="333333"/>
          <w:sz w:val="21"/>
          <w:szCs w:val="21"/>
          <w:lang w:val="en"/>
        </w:rPr>
        <w:t xml:space="preserve">eentrant VIs are especially difficult to debug, since each </w:t>
      </w:r>
      <w:r w:rsidR="00E504B1">
        <w:rPr>
          <w:rFonts w:ascii="Arial" w:eastAsia="Times New Roman" w:hAnsi="Arial" w:cs="Arial"/>
          <w:iCs/>
          <w:color w:val="333333"/>
          <w:sz w:val="21"/>
          <w:szCs w:val="21"/>
          <w:lang w:val="en"/>
        </w:rPr>
        <w:t xml:space="preserve">preallocated </w:t>
      </w:r>
      <w:r w:rsidR="007E78DD">
        <w:rPr>
          <w:rFonts w:ascii="Arial" w:eastAsia="Times New Roman" w:hAnsi="Arial" w:cs="Arial"/>
          <w:iCs/>
          <w:color w:val="333333"/>
          <w:sz w:val="21"/>
          <w:szCs w:val="21"/>
          <w:lang w:val="en"/>
        </w:rPr>
        <w:t xml:space="preserve">clone </w:t>
      </w:r>
      <w:r w:rsidR="00E504B1">
        <w:rPr>
          <w:rFonts w:ascii="Arial" w:eastAsia="Times New Roman" w:hAnsi="Arial" w:cs="Arial"/>
          <w:iCs/>
          <w:color w:val="333333"/>
          <w:sz w:val="21"/>
          <w:szCs w:val="21"/>
          <w:lang w:val="en"/>
        </w:rPr>
        <w:t>will</w:t>
      </w:r>
      <w:r w:rsidR="007E78DD">
        <w:rPr>
          <w:rFonts w:ascii="Arial" w:eastAsia="Times New Roman" w:hAnsi="Arial" w:cs="Arial"/>
          <w:iCs/>
          <w:color w:val="333333"/>
          <w:sz w:val="21"/>
          <w:szCs w:val="21"/>
          <w:lang w:val="en"/>
        </w:rPr>
        <w:t xml:space="preserve"> ha</w:t>
      </w:r>
      <w:r w:rsidR="0077519D">
        <w:rPr>
          <w:rFonts w:ascii="Arial" w:eastAsia="Times New Roman" w:hAnsi="Arial" w:cs="Arial"/>
          <w:iCs/>
          <w:color w:val="333333"/>
          <w:sz w:val="21"/>
          <w:szCs w:val="21"/>
          <w:lang w:val="en"/>
        </w:rPr>
        <w:t>ve its own data space in memory</w:t>
      </w:r>
      <w:r w:rsidR="005C0AF1">
        <w:rPr>
          <w:rFonts w:ascii="Arial" w:eastAsia="Times New Roman" w:hAnsi="Arial" w:cs="Arial"/>
          <w:iCs/>
          <w:color w:val="333333"/>
          <w:sz w:val="21"/>
          <w:szCs w:val="21"/>
          <w:lang w:val="en"/>
        </w:rPr>
        <w:t xml:space="preserve">.  Dynamically launched VIs, even if not reentrant, also </w:t>
      </w:r>
      <w:proofErr w:type="gramStart"/>
      <w:r w:rsidR="005C0AF1">
        <w:rPr>
          <w:rFonts w:ascii="Arial" w:eastAsia="Times New Roman" w:hAnsi="Arial" w:cs="Arial"/>
          <w:iCs/>
          <w:color w:val="333333"/>
          <w:sz w:val="21"/>
          <w:szCs w:val="21"/>
          <w:lang w:val="en"/>
        </w:rPr>
        <w:t>present</w:t>
      </w:r>
      <w:proofErr w:type="gramEnd"/>
      <w:r w:rsidR="005C0AF1">
        <w:rPr>
          <w:rFonts w:ascii="Arial" w:eastAsia="Times New Roman" w:hAnsi="Arial" w:cs="Arial"/>
          <w:iCs/>
          <w:color w:val="333333"/>
          <w:sz w:val="21"/>
          <w:szCs w:val="21"/>
          <w:lang w:val="en"/>
        </w:rPr>
        <w:t xml:space="preserve"> their own particular </w:t>
      </w:r>
      <w:r w:rsidR="006847FE">
        <w:rPr>
          <w:rFonts w:ascii="Arial" w:eastAsia="Times New Roman" w:hAnsi="Arial" w:cs="Arial"/>
          <w:iCs/>
          <w:color w:val="333333"/>
          <w:sz w:val="21"/>
          <w:szCs w:val="21"/>
          <w:lang w:val="en"/>
        </w:rPr>
        <w:t>frustrations</w:t>
      </w:r>
      <w:r w:rsidR="00CD7A11">
        <w:rPr>
          <w:rFonts w:ascii="Arial" w:eastAsia="Times New Roman" w:hAnsi="Arial" w:cs="Arial"/>
          <w:iCs/>
          <w:color w:val="333333"/>
          <w:sz w:val="21"/>
          <w:szCs w:val="21"/>
          <w:lang w:val="en"/>
        </w:rPr>
        <w:t xml:space="preserve"> during a debug session, since the developer is unable to place probes</w:t>
      </w:r>
      <w:r w:rsidR="00755B58">
        <w:rPr>
          <w:rFonts w:ascii="Arial" w:eastAsia="Times New Roman" w:hAnsi="Arial" w:cs="Arial"/>
          <w:iCs/>
          <w:color w:val="333333"/>
          <w:sz w:val="21"/>
          <w:szCs w:val="21"/>
          <w:lang w:val="en"/>
        </w:rPr>
        <w:t xml:space="preserve"> BEFORE executing the code</w:t>
      </w:r>
      <w:r w:rsidR="00CD1D64">
        <w:rPr>
          <w:rFonts w:ascii="Arial" w:eastAsia="Times New Roman" w:hAnsi="Arial" w:cs="Arial"/>
          <w:iCs/>
          <w:color w:val="333333"/>
          <w:sz w:val="21"/>
          <w:szCs w:val="21"/>
          <w:lang w:val="en"/>
        </w:rPr>
        <w:t xml:space="preserve">.  </w:t>
      </w:r>
      <w:r w:rsidR="00477041">
        <w:rPr>
          <w:rFonts w:ascii="Arial" w:eastAsia="Times New Roman" w:hAnsi="Arial" w:cs="Arial"/>
          <w:iCs/>
          <w:color w:val="333333"/>
          <w:sz w:val="21"/>
          <w:szCs w:val="21"/>
          <w:lang w:val="en"/>
        </w:rPr>
        <w:t xml:space="preserve">How to defeat these </w:t>
      </w:r>
      <w:r w:rsidR="004920B3">
        <w:rPr>
          <w:rFonts w:ascii="Arial" w:eastAsia="Times New Roman" w:hAnsi="Arial" w:cs="Arial"/>
          <w:iCs/>
          <w:color w:val="333333"/>
          <w:sz w:val="21"/>
          <w:szCs w:val="21"/>
          <w:lang w:val="en"/>
        </w:rPr>
        <w:t>shortcomings</w:t>
      </w:r>
      <w:r w:rsidR="00FB7945">
        <w:rPr>
          <w:rFonts w:ascii="Arial" w:eastAsia="Times New Roman" w:hAnsi="Arial" w:cs="Arial"/>
          <w:iCs/>
          <w:color w:val="333333"/>
          <w:sz w:val="21"/>
          <w:szCs w:val="21"/>
          <w:lang w:val="en"/>
        </w:rPr>
        <w:t>,</w:t>
      </w:r>
      <w:r w:rsidR="00595137">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and many other</w:t>
      </w:r>
      <w:r w:rsidR="000B5D95">
        <w:rPr>
          <w:rFonts w:ascii="Arial" w:eastAsia="Times New Roman" w:hAnsi="Arial" w:cs="Arial"/>
          <w:iCs/>
          <w:color w:val="333333"/>
          <w:sz w:val="21"/>
          <w:szCs w:val="21"/>
          <w:lang w:val="en"/>
        </w:rPr>
        <w:t xml:space="preserve"> debuging related</w:t>
      </w:r>
      <w:r w:rsidR="006C3681">
        <w:rPr>
          <w:rFonts w:ascii="Arial" w:eastAsia="Times New Roman" w:hAnsi="Arial" w:cs="Arial"/>
          <w:iCs/>
          <w:color w:val="333333"/>
          <w:sz w:val="21"/>
          <w:szCs w:val="21"/>
          <w:lang w:val="en"/>
        </w:rPr>
        <w:t xml:space="preserve"> challenges</w:t>
      </w:r>
      <w:r w:rsidR="00FB7945">
        <w:rPr>
          <w:rFonts w:ascii="Arial" w:eastAsia="Times New Roman" w:hAnsi="Arial" w:cs="Arial"/>
          <w:iCs/>
          <w:color w:val="333333"/>
          <w:sz w:val="21"/>
          <w:szCs w:val="21"/>
          <w:lang w:val="en"/>
        </w:rPr>
        <w:t>,</w:t>
      </w:r>
      <w:r w:rsidR="00477041">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have</w:t>
      </w:r>
      <w:r w:rsidR="00195166">
        <w:rPr>
          <w:rFonts w:ascii="Arial" w:eastAsia="Times New Roman" w:hAnsi="Arial" w:cs="Arial"/>
          <w:iCs/>
          <w:color w:val="333333"/>
          <w:sz w:val="21"/>
          <w:szCs w:val="21"/>
          <w:lang w:val="en"/>
        </w:rPr>
        <w:t xml:space="preserve"> </w:t>
      </w:r>
      <w:r w:rsidR="00414563">
        <w:rPr>
          <w:rFonts w:ascii="Arial" w:eastAsia="Times New Roman" w:hAnsi="Arial" w:cs="Arial"/>
          <w:iCs/>
          <w:color w:val="333333"/>
          <w:sz w:val="21"/>
          <w:szCs w:val="21"/>
          <w:lang w:val="en"/>
        </w:rPr>
        <w:t xml:space="preserve">long </w:t>
      </w:r>
      <w:r w:rsidR="00195166">
        <w:rPr>
          <w:rFonts w:ascii="Arial" w:eastAsia="Times New Roman" w:hAnsi="Arial" w:cs="Arial"/>
          <w:iCs/>
          <w:color w:val="333333"/>
          <w:sz w:val="21"/>
          <w:szCs w:val="21"/>
          <w:lang w:val="en"/>
        </w:rPr>
        <w:t>been the topics of many user community d</w:t>
      </w:r>
      <w:r w:rsidR="00EF5BAC">
        <w:rPr>
          <w:rFonts w:ascii="Arial" w:eastAsia="Times New Roman" w:hAnsi="Arial" w:cs="Arial"/>
          <w:iCs/>
          <w:color w:val="333333"/>
          <w:sz w:val="21"/>
          <w:szCs w:val="21"/>
          <w:lang w:val="en"/>
        </w:rPr>
        <w:t>iscussions;</w:t>
      </w:r>
      <w:r w:rsidR="00195166">
        <w:rPr>
          <w:rFonts w:ascii="Arial" w:eastAsia="Times New Roman" w:hAnsi="Arial" w:cs="Arial"/>
          <w:iCs/>
          <w:color w:val="333333"/>
          <w:sz w:val="21"/>
          <w:szCs w:val="21"/>
          <w:lang w:val="en"/>
        </w:rPr>
        <w:t xml:space="preserve"> and</w:t>
      </w:r>
      <w:r w:rsidR="00EF5BAC">
        <w:rPr>
          <w:rFonts w:ascii="Arial" w:eastAsia="Times New Roman" w:hAnsi="Arial" w:cs="Arial"/>
          <w:iCs/>
          <w:color w:val="333333"/>
          <w:sz w:val="21"/>
          <w:szCs w:val="21"/>
          <w:lang w:val="en"/>
        </w:rPr>
        <w:t xml:space="preserve"> indeed</w:t>
      </w:r>
      <w:r w:rsidR="00195166">
        <w:rPr>
          <w:rFonts w:ascii="Arial" w:eastAsia="Times New Roman" w:hAnsi="Arial" w:cs="Arial"/>
          <w:iCs/>
          <w:color w:val="333333"/>
          <w:sz w:val="21"/>
          <w:szCs w:val="21"/>
          <w:lang w:val="en"/>
        </w:rPr>
        <w:t xml:space="preserve"> several ad-hoc solutions</w:t>
      </w:r>
      <w:r w:rsidR="00CF4BA1">
        <w:rPr>
          <w:rFonts w:ascii="Arial" w:eastAsia="Times New Roman" w:hAnsi="Arial" w:cs="Arial"/>
          <w:iCs/>
          <w:color w:val="333333"/>
          <w:sz w:val="21"/>
          <w:szCs w:val="21"/>
          <w:lang w:val="en"/>
        </w:rPr>
        <w:t xml:space="preserve"> and processes</w:t>
      </w:r>
      <w:r w:rsidR="00EF5BAC">
        <w:rPr>
          <w:rFonts w:ascii="Arial" w:eastAsia="Times New Roman" w:hAnsi="Arial" w:cs="Arial"/>
          <w:iCs/>
          <w:color w:val="333333"/>
          <w:sz w:val="21"/>
          <w:szCs w:val="21"/>
          <w:lang w:val="en"/>
        </w:rPr>
        <w:t>,</w:t>
      </w:r>
      <w:r w:rsidR="00195166">
        <w:rPr>
          <w:rFonts w:ascii="Arial" w:eastAsia="Times New Roman" w:hAnsi="Arial" w:cs="Arial"/>
          <w:iCs/>
          <w:color w:val="333333"/>
          <w:sz w:val="21"/>
          <w:szCs w:val="21"/>
          <w:lang w:val="en"/>
        </w:rPr>
        <w:t xml:space="preserve"> </w:t>
      </w:r>
      <w:r w:rsidR="00D03B2A">
        <w:rPr>
          <w:rFonts w:ascii="Arial" w:eastAsia="Times New Roman" w:hAnsi="Arial" w:cs="Arial"/>
          <w:iCs/>
          <w:color w:val="333333"/>
          <w:sz w:val="21"/>
          <w:szCs w:val="21"/>
          <w:lang w:val="en"/>
        </w:rPr>
        <w:t>although</w:t>
      </w:r>
      <w:r w:rsidR="00404803">
        <w:rPr>
          <w:rFonts w:ascii="Arial" w:eastAsia="Times New Roman" w:hAnsi="Arial" w:cs="Arial"/>
          <w:iCs/>
          <w:color w:val="333333"/>
          <w:sz w:val="21"/>
          <w:szCs w:val="21"/>
          <w:lang w:val="en"/>
        </w:rPr>
        <w:t xml:space="preserve"> </w:t>
      </w:r>
      <w:r w:rsidR="00E23430">
        <w:rPr>
          <w:rFonts w:ascii="Arial" w:eastAsia="Times New Roman" w:hAnsi="Arial" w:cs="Arial"/>
          <w:iCs/>
          <w:color w:val="333333"/>
          <w:sz w:val="21"/>
          <w:szCs w:val="21"/>
          <w:lang w:val="en"/>
        </w:rPr>
        <w:t>usually quite</w:t>
      </w:r>
      <w:r w:rsidR="00404803">
        <w:rPr>
          <w:rFonts w:ascii="Arial" w:eastAsia="Times New Roman" w:hAnsi="Arial" w:cs="Arial"/>
          <w:iCs/>
          <w:color w:val="333333"/>
          <w:sz w:val="21"/>
          <w:szCs w:val="21"/>
          <w:lang w:val="en"/>
        </w:rPr>
        <w:t xml:space="preserve"> </w:t>
      </w:r>
      <w:r w:rsidR="00EF5BAC">
        <w:rPr>
          <w:rFonts w:ascii="Arial" w:eastAsia="Times New Roman" w:hAnsi="Arial" w:cs="Arial"/>
          <w:iCs/>
          <w:color w:val="333333"/>
          <w:sz w:val="21"/>
          <w:szCs w:val="21"/>
          <w:lang w:val="en"/>
        </w:rPr>
        <w:t xml:space="preserve">limited </w:t>
      </w:r>
      <w:r w:rsidR="00EF5BAC">
        <w:rPr>
          <w:rFonts w:ascii="Arial" w:eastAsia="Times New Roman" w:hAnsi="Arial" w:cs="Arial"/>
          <w:iCs/>
          <w:color w:val="333333"/>
          <w:sz w:val="21"/>
          <w:szCs w:val="21"/>
          <w:lang w:val="en"/>
        </w:rPr>
        <w:t xml:space="preserve">in </w:t>
      </w:r>
      <w:r w:rsidR="00EF5BAC">
        <w:rPr>
          <w:rFonts w:ascii="Arial" w:eastAsia="Times New Roman" w:hAnsi="Arial" w:cs="Arial"/>
          <w:iCs/>
          <w:color w:val="333333"/>
          <w:sz w:val="21"/>
          <w:szCs w:val="21"/>
          <w:lang w:val="en"/>
        </w:rPr>
        <w:t>scope</w:t>
      </w:r>
      <w:r w:rsidR="00EF5BAC">
        <w:rPr>
          <w:rFonts w:ascii="Arial" w:eastAsia="Times New Roman" w:hAnsi="Arial" w:cs="Arial"/>
          <w:iCs/>
          <w:color w:val="333333"/>
          <w:sz w:val="21"/>
          <w:szCs w:val="21"/>
          <w:lang w:val="en"/>
        </w:rPr>
        <w:t>,</w:t>
      </w:r>
      <w:r w:rsidR="00EF5BAC">
        <w:rPr>
          <w:rFonts w:ascii="Arial" w:eastAsia="Times New Roman" w:hAnsi="Arial" w:cs="Arial"/>
          <w:iCs/>
          <w:color w:val="333333"/>
          <w:sz w:val="21"/>
          <w:szCs w:val="21"/>
          <w:lang w:val="en"/>
        </w:rPr>
        <w:t xml:space="preserve"> </w:t>
      </w:r>
      <w:r w:rsidR="00195166">
        <w:rPr>
          <w:rFonts w:ascii="Arial" w:eastAsia="Times New Roman" w:hAnsi="Arial" w:cs="Arial"/>
          <w:iCs/>
          <w:color w:val="333333"/>
          <w:sz w:val="21"/>
          <w:szCs w:val="21"/>
          <w:lang w:val="en"/>
        </w:rPr>
        <w:t>have been developed</w:t>
      </w:r>
      <w:r w:rsidR="00A85EAF">
        <w:rPr>
          <w:rFonts w:ascii="Arial" w:eastAsia="Times New Roman" w:hAnsi="Arial" w:cs="Arial"/>
          <w:iCs/>
          <w:color w:val="333333"/>
          <w:sz w:val="21"/>
          <w:szCs w:val="21"/>
          <w:lang w:val="en"/>
        </w:rPr>
        <w:t xml:space="preserve"> over the years</w:t>
      </w:r>
      <w:r w:rsidR="008756C7">
        <w:rPr>
          <w:rFonts w:ascii="Arial" w:eastAsia="Times New Roman" w:hAnsi="Arial" w:cs="Arial"/>
          <w:iCs/>
          <w:color w:val="333333"/>
          <w:sz w:val="21"/>
          <w:szCs w:val="21"/>
          <w:lang w:val="en"/>
        </w:rPr>
        <w:t xml:space="preserve"> by the community</w:t>
      </w:r>
      <w:r w:rsidR="00A445F8">
        <w:rPr>
          <w:rFonts w:ascii="Arial" w:eastAsia="Times New Roman" w:hAnsi="Arial" w:cs="Arial"/>
          <w:iCs/>
          <w:color w:val="333333"/>
          <w:sz w:val="21"/>
          <w:szCs w:val="21"/>
          <w:lang w:val="en"/>
        </w:rPr>
        <w:t xml:space="preserve"> – </w:t>
      </w:r>
      <w:r w:rsidR="00A85EAF">
        <w:rPr>
          <w:rFonts w:ascii="Arial" w:eastAsia="Times New Roman" w:hAnsi="Arial" w:cs="Arial"/>
          <w:iCs/>
          <w:color w:val="333333"/>
          <w:sz w:val="21"/>
          <w:szCs w:val="21"/>
          <w:lang w:val="en"/>
        </w:rPr>
        <w:t>but they</w:t>
      </w:r>
      <w:r w:rsidR="008756C7">
        <w:rPr>
          <w:rFonts w:ascii="Arial" w:eastAsia="Times New Roman" w:hAnsi="Arial" w:cs="Arial"/>
          <w:iCs/>
          <w:color w:val="333333"/>
          <w:sz w:val="21"/>
          <w:szCs w:val="21"/>
          <w:lang w:val="en"/>
        </w:rPr>
        <w:t xml:space="preserve"> all</w:t>
      </w:r>
      <w:r w:rsidR="00A85EAF">
        <w:rPr>
          <w:rFonts w:ascii="Arial" w:eastAsia="Times New Roman" w:hAnsi="Arial" w:cs="Arial"/>
          <w:iCs/>
          <w:color w:val="333333"/>
          <w:sz w:val="21"/>
          <w:szCs w:val="21"/>
          <w:lang w:val="en"/>
        </w:rPr>
        <w:t xml:space="preserve"> lack the</w:t>
      </w:r>
      <w:r w:rsidR="00195166">
        <w:rPr>
          <w:rFonts w:ascii="Arial" w:eastAsia="Times New Roman" w:hAnsi="Arial" w:cs="Arial"/>
          <w:iCs/>
          <w:color w:val="333333"/>
          <w:sz w:val="21"/>
          <w:szCs w:val="21"/>
          <w:lang w:val="en"/>
        </w:rPr>
        <w:t xml:space="preserve"> coherence </w:t>
      </w:r>
      <w:r w:rsidR="004D7A93">
        <w:rPr>
          <w:rFonts w:ascii="Arial" w:eastAsia="Times New Roman" w:hAnsi="Arial" w:cs="Arial"/>
          <w:iCs/>
          <w:color w:val="333333"/>
          <w:sz w:val="21"/>
          <w:szCs w:val="21"/>
          <w:lang w:val="en"/>
        </w:rPr>
        <w:t>of a unified tool.</w:t>
      </w:r>
    </w:p>
    <w:p w:rsidR="002178D3" w:rsidRDefault="002178D3" w:rsidP="004A21CD">
      <w:pPr>
        <w:shd w:val="clear" w:color="auto" w:fill="FFFFFF"/>
        <w:spacing w:before="150" w:after="0" w:line="240" w:lineRule="auto"/>
        <w:textAlignment w:val="top"/>
        <w:rPr>
          <w:rFonts w:ascii="Arial" w:eastAsia="Times New Roman" w:hAnsi="Arial" w:cs="Arial"/>
          <w:b/>
          <w:color w:val="333333"/>
          <w:sz w:val="24"/>
          <w:szCs w:val="24"/>
          <w:lang w:val="en"/>
        </w:rPr>
      </w:pPr>
      <w:r w:rsidRPr="004D7A93">
        <w:rPr>
          <w:rFonts w:ascii="Arial" w:eastAsia="Times New Roman" w:hAnsi="Arial" w:cs="Arial"/>
          <w:b/>
          <w:color w:val="333333"/>
          <w:sz w:val="24"/>
          <w:szCs w:val="24"/>
          <w:lang w:val="en"/>
        </w:rPr>
        <w:t>Solution</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The </w:t>
      </w:r>
      <w:r>
        <w:rPr>
          <w:rFonts w:ascii="Arial" w:eastAsia="Times New Roman" w:hAnsi="Arial" w:cs="Arial"/>
          <w:i/>
          <w:iCs/>
          <w:color w:val="333333"/>
          <w:sz w:val="21"/>
          <w:szCs w:val="21"/>
          <w:lang w:val="en"/>
        </w:rPr>
        <w:t>LabVIEW Task Manager</w:t>
      </w:r>
      <w:r>
        <w:rPr>
          <w:rFonts w:ascii="Arial" w:eastAsia="Times New Roman" w:hAnsi="Arial" w:cs="Arial"/>
          <w:iCs/>
          <w:color w:val="333333"/>
          <w:sz w:val="21"/>
          <w:szCs w:val="21"/>
          <w:lang w:val="en"/>
        </w:rPr>
        <w:t xml:space="preserve"> seeks to be that missing unified debuging tool – to provide a dynamic &amp; big-picture view of all VIs currently in memory, conquering those </w:t>
      </w:r>
      <w:r w:rsidR="00FB7CBC">
        <w:rPr>
          <w:rFonts w:ascii="Arial" w:eastAsia="Times New Roman" w:hAnsi="Arial" w:cs="Arial"/>
          <w:iCs/>
          <w:color w:val="333333"/>
          <w:sz w:val="21"/>
          <w:szCs w:val="21"/>
          <w:lang w:val="en"/>
        </w:rPr>
        <w:t>difficulties</w:t>
      </w:r>
      <w:r>
        <w:rPr>
          <w:rFonts w:ascii="Arial" w:eastAsia="Times New Roman" w:hAnsi="Arial" w:cs="Arial"/>
          <w:iCs/>
          <w:color w:val="333333"/>
          <w:sz w:val="21"/>
          <w:szCs w:val="21"/>
          <w:lang w:val="en"/>
        </w:rPr>
        <w:t xml:space="preserve"> concerning</w:t>
      </w:r>
      <w:r w:rsidR="00A00E61">
        <w:rPr>
          <w:rFonts w:ascii="Arial" w:eastAsia="Times New Roman" w:hAnsi="Arial" w:cs="Arial"/>
          <w:iCs/>
          <w:color w:val="333333"/>
          <w:sz w:val="21"/>
          <w:szCs w:val="21"/>
          <w:lang w:val="en"/>
        </w:rPr>
        <w:t xml:space="preserve"> reentrancy</w:t>
      </w:r>
      <w:r w:rsidR="000B5BE8">
        <w:rPr>
          <w:rFonts w:ascii="Arial" w:eastAsia="Times New Roman" w:hAnsi="Arial" w:cs="Arial"/>
          <w:iCs/>
          <w:color w:val="333333"/>
          <w:sz w:val="21"/>
          <w:szCs w:val="21"/>
          <w:lang w:val="en"/>
        </w:rPr>
        <w:t>, clones</w:t>
      </w:r>
      <w:r w:rsidR="00A00E61">
        <w:rPr>
          <w:rFonts w:ascii="Arial" w:eastAsia="Times New Roman" w:hAnsi="Arial" w:cs="Arial"/>
          <w:iCs/>
          <w:color w:val="333333"/>
          <w:sz w:val="21"/>
          <w:szCs w:val="21"/>
          <w:lang w:val="en"/>
        </w:rPr>
        <w:t>,</w:t>
      </w:r>
      <w:r>
        <w:rPr>
          <w:rFonts w:ascii="Arial" w:eastAsia="Times New Roman" w:hAnsi="Arial" w:cs="Arial"/>
          <w:iCs/>
          <w:color w:val="333333"/>
          <w:sz w:val="21"/>
          <w:szCs w:val="21"/>
          <w:lang w:val="en"/>
        </w:rPr>
        <w:t xml:space="preserve"> dynamic launching</w:t>
      </w:r>
      <w:r w:rsidR="00A00E61">
        <w:rPr>
          <w:rFonts w:ascii="Arial" w:eastAsia="Times New Roman" w:hAnsi="Arial" w:cs="Arial"/>
          <w:iCs/>
          <w:color w:val="333333"/>
          <w:sz w:val="21"/>
          <w:szCs w:val="21"/>
          <w:lang w:val="en"/>
        </w:rPr>
        <w:t xml:space="preserve"> and other sticky </w:t>
      </w:r>
      <w:r w:rsidR="006D1D9B">
        <w:rPr>
          <w:rFonts w:ascii="Arial" w:eastAsia="Times New Roman" w:hAnsi="Arial" w:cs="Arial"/>
          <w:iCs/>
          <w:color w:val="333333"/>
          <w:sz w:val="21"/>
          <w:szCs w:val="21"/>
          <w:lang w:val="en"/>
        </w:rPr>
        <w:t>complications</w:t>
      </w:r>
      <w:r>
        <w:rPr>
          <w:rFonts w:ascii="Arial" w:eastAsia="Times New Roman" w:hAnsi="Arial" w:cs="Arial"/>
          <w:iCs/>
          <w:color w:val="333333"/>
          <w:sz w:val="21"/>
          <w:szCs w:val="21"/>
          <w:lang w:val="en"/>
        </w:rPr>
        <w:t>, and allow for remotely interacting with VIs in various ways that make sense during debuging.</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p>
    <w:p w:rsidR="004D7A93" w:rsidRDefault="002178D3" w:rsidP="004D7A93">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History</w:t>
      </w:r>
    </w:p>
    <w:p w:rsidR="00477041" w:rsidRDefault="00322F1E"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In September of 2011, a few community members discussed the need to create such a tool.  </w:t>
      </w:r>
      <w:r w:rsidR="002178D3">
        <w:rPr>
          <w:rFonts w:ascii="Arial" w:eastAsia="Times New Roman" w:hAnsi="Arial" w:cs="Arial"/>
          <w:iCs/>
          <w:color w:val="333333"/>
          <w:sz w:val="21"/>
          <w:szCs w:val="21"/>
          <w:lang w:val="en"/>
        </w:rPr>
        <w:t>Only a few days later</w:t>
      </w:r>
      <w:r w:rsidR="00C35A80">
        <w:rPr>
          <w:rFonts w:ascii="Arial" w:eastAsia="Times New Roman" w:hAnsi="Arial" w:cs="Arial"/>
          <w:iCs/>
          <w:color w:val="333333"/>
          <w:sz w:val="21"/>
          <w:szCs w:val="21"/>
          <w:lang w:val="en"/>
        </w:rPr>
        <w:t xml:space="preserve"> a fledgling </w:t>
      </w:r>
      <w:r>
        <w:rPr>
          <w:rFonts w:ascii="Arial" w:eastAsia="Times New Roman" w:hAnsi="Arial" w:cs="Arial"/>
          <w:iCs/>
          <w:color w:val="333333"/>
          <w:sz w:val="21"/>
          <w:szCs w:val="21"/>
          <w:lang w:val="en"/>
        </w:rPr>
        <w:t>implementation</w:t>
      </w:r>
      <w:r w:rsidR="00C35A80">
        <w:rPr>
          <w:rFonts w:ascii="Arial" w:eastAsia="Times New Roman" w:hAnsi="Arial" w:cs="Arial"/>
          <w:iCs/>
          <w:color w:val="333333"/>
          <w:sz w:val="21"/>
          <w:szCs w:val="21"/>
          <w:lang w:val="en"/>
        </w:rPr>
        <w:t xml:space="preserve"> was put forth</w:t>
      </w:r>
      <w:r>
        <w:rPr>
          <w:rFonts w:ascii="Arial" w:eastAsia="Times New Roman" w:hAnsi="Arial" w:cs="Arial"/>
          <w:iCs/>
          <w:color w:val="333333"/>
          <w:sz w:val="21"/>
          <w:szCs w:val="21"/>
          <w:lang w:val="en"/>
        </w:rPr>
        <w:t xml:space="preserve"> by on</w:t>
      </w:r>
      <w:r w:rsidR="00C35A80">
        <w:rPr>
          <w:rFonts w:ascii="Arial" w:eastAsia="Times New Roman" w:hAnsi="Arial" w:cs="Arial"/>
          <w:iCs/>
          <w:color w:val="333333"/>
          <w:sz w:val="21"/>
          <w:szCs w:val="21"/>
          <w:lang w:val="en"/>
        </w:rPr>
        <w:t xml:space="preserve">e </w:t>
      </w:r>
      <w:r w:rsidR="001A3B3D">
        <w:rPr>
          <w:rFonts w:ascii="Arial" w:eastAsia="Times New Roman" w:hAnsi="Arial" w:cs="Arial"/>
          <w:iCs/>
          <w:color w:val="333333"/>
          <w:sz w:val="21"/>
          <w:szCs w:val="21"/>
          <w:lang w:val="en"/>
        </w:rPr>
        <w:t xml:space="preserve">very active </w:t>
      </w:r>
      <w:r w:rsidR="00C35A80">
        <w:rPr>
          <w:rFonts w:ascii="Arial" w:eastAsia="Times New Roman" w:hAnsi="Arial" w:cs="Arial"/>
          <w:iCs/>
          <w:color w:val="333333"/>
          <w:sz w:val="21"/>
          <w:szCs w:val="21"/>
          <w:lang w:val="en"/>
        </w:rPr>
        <w:t>community member</w:t>
      </w:r>
      <w:r w:rsidR="002178D3">
        <w:rPr>
          <w:rFonts w:ascii="Arial" w:eastAsia="Times New Roman" w:hAnsi="Arial" w:cs="Arial"/>
          <w:iCs/>
          <w:color w:val="333333"/>
          <w:sz w:val="21"/>
          <w:szCs w:val="21"/>
          <w:lang w:val="en"/>
        </w:rPr>
        <w:t xml:space="preserve">, </w:t>
      </w:r>
      <w:r w:rsidR="00B2783D">
        <w:rPr>
          <w:rFonts w:ascii="Arial" w:eastAsia="Times New Roman" w:hAnsi="Arial" w:cs="Arial"/>
          <w:iCs/>
          <w:color w:val="333333"/>
          <w:sz w:val="21"/>
          <w:szCs w:val="21"/>
          <w:lang w:val="en"/>
        </w:rPr>
        <w:t>and then</w:t>
      </w:r>
      <w:r w:rsidR="002178D3">
        <w:rPr>
          <w:rFonts w:ascii="Arial" w:eastAsia="Times New Roman" w:hAnsi="Arial" w:cs="Arial"/>
          <w:iCs/>
          <w:color w:val="333333"/>
          <w:sz w:val="21"/>
          <w:szCs w:val="21"/>
          <w:lang w:val="en"/>
        </w:rPr>
        <w:t xml:space="preserve"> enhanced only two</w:t>
      </w:r>
      <w:r w:rsidR="00C35A80">
        <w:rPr>
          <w:rFonts w:ascii="Arial" w:eastAsia="Times New Roman" w:hAnsi="Arial" w:cs="Arial"/>
          <w:iCs/>
          <w:color w:val="333333"/>
          <w:sz w:val="21"/>
          <w:szCs w:val="21"/>
          <w:lang w:val="en"/>
        </w:rPr>
        <w:t xml:space="preserve"> days </w:t>
      </w:r>
      <w:r w:rsidR="00D9231B">
        <w:rPr>
          <w:rFonts w:ascii="Arial" w:eastAsia="Times New Roman" w:hAnsi="Arial" w:cs="Arial"/>
          <w:iCs/>
          <w:color w:val="333333"/>
          <w:sz w:val="21"/>
          <w:szCs w:val="21"/>
          <w:lang w:val="en"/>
        </w:rPr>
        <w:t>after that</w:t>
      </w:r>
      <w:r w:rsidR="00C35A80">
        <w:rPr>
          <w:rFonts w:ascii="Arial" w:eastAsia="Times New Roman" w:hAnsi="Arial" w:cs="Arial"/>
          <w:iCs/>
          <w:color w:val="333333"/>
          <w:sz w:val="21"/>
          <w:szCs w:val="21"/>
          <w:lang w:val="en"/>
        </w:rPr>
        <w:t xml:space="preserve"> by </w:t>
      </w:r>
      <w:r w:rsidR="00D9231B">
        <w:rPr>
          <w:rFonts w:ascii="Arial" w:eastAsia="Times New Roman" w:hAnsi="Arial" w:cs="Arial"/>
          <w:iCs/>
          <w:color w:val="333333"/>
          <w:sz w:val="21"/>
          <w:szCs w:val="21"/>
          <w:lang w:val="en"/>
        </w:rPr>
        <w:t xml:space="preserve">yet </w:t>
      </w:r>
      <w:r w:rsidR="00C35A80">
        <w:rPr>
          <w:rFonts w:ascii="Arial" w:eastAsia="Times New Roman" w:hAnsi="Arial" w:cs="Arial"/>
          <w:iCs/>
          <w:color w:val="333333"/>
          <w:sz w:val="21"/>
          <w:szCs w:val="21"/>
          <w:lang w:val="en"/>
        </w:rPr>
        <w:t xml:space="preserve">another </w:t>
      </w:r>
      <w:r w:rsidR="002178D3">
        <w:rPr>
          <w:rFonts w:ascii="Arial" w:eastAsia="Times New Roman" w:hAnsi="Arial" w:cs="Arial"/>
          <w:iCs/>
          <w:color w:val="333333"/>
          <w:sz w:val="21"/>
          <w:szCs w:val="21"/>
          <w:lang w:val="en"/>
        </w:rPr>
        <w:t xml:space="preserve">highly respected </w:t>
      </w:r>
      <w:r w:rsidR="00C35A80">
        <w:rPr>
          <w:rFonts w:ascii="Arial" w:eastAsia="Times New Roman" w:hAnsi="Arial" w:cs="Arial"/>
          <w:iCs/>
          <w:color w:val="333333"/>
          <w:sz w:val="21"/>
          <w:szCs w:val="21"/>
          <w:lang w:val="en"/>
        </w:rPr>
        <w:t xml:space="preserve">community </w:t>
      </w:r>
      <w:r w:rsidR="00ED2F71">
        <w:rPr>
          <w:rFonts w:ascii="Arial" w:eastAsia="Times New Roman" w:hAnsi="Arial" w:cs="Arial"/>
          <w:iCs/>
          <w:color w:val="333333"/>
          <w:sz w:val="21"/>
          <w:szCs w:val="21"/>
          <w:lang w:val="en"/>
        </w:rPr>
        <w:t>leader</w:t>
      </w:r>
      <w:r w:rsidR="002178D3">
        <w:rPr>
          <w:rFonts w:ascii="Arial" w:eastAsia="Times New Roman" w:hAnsi="Arial" w:cs="Arial"/>
          <w:iCs/>
          <w:color w:val="333333"/>
          <w:sz w:val="21"/>
          <w:szCs w:val="21"/>
          <w:lang w:val="en"/>
        </w:rPr>
        <w:t xml:space="preserve">.  </w:t>
      </w:r>
      <w:r w:rsidR="008F2D68">
        <w:rPr>
          <w:rFonts w:ascii="Arial" w:eastAsia="Times New Roman" w:hAnsi="Arial" w:cs="Arial"/>
          <w:iCs/>
          <w:color w:val="333333"/>
          <w:sz w:val="21"/>
          <w:szCs w:val="21"/>
          <w:lang w:val="en"/>
        </w:rPr>
        <w:t>By the end of only one week</w:t>
      </w:r>
      <w:r w:rsidR="00ED2F71">
        <w:rPr>
          <w:rFonts w:ascii="Arial" w:eastAsia="Times New Roman" w:hAnsi="Arial" w:cs="Arial"/>
          <w:iCs/>
          <w:color w:val="333333"/>
          <w:sz w:val="21"/>
          <w:szCs w:val="21"/>
          <w:lang w:val="en"/>
        </w:rPr>
        <w:t xml:space="preserve"> several others </w:t>
      </w:r>
      <w:r w:rsidR="005A6D43">
        <w:rPr>
          <w:rFonts w:ascii="Arial" w:eastAsia="Times New Roman" w:hAnsi="Arial" w:cs="Arial"/>
          <w:iCs/>
          <w:color w:val="333333"/>
          <w:sz w:val="21"/>
          <w:szCs w:val="21"/>
          <w:lang w:val="en"/>
        </w:rPr>
        <w:t>had</w:t>
      </w:r>
      <w:r w:rsidR="00ED2F71">
        <w:rPr>
          <w:rFonts w:ascii="Arial" w:eastAsia="Times New Roman" w:hAnsi="Arial" w:cs="Arial"/>
          <w:iCs/>
          <w:color w:val="333333"/>
          <w:sz w:val="21"/>
          <w:szCs w:val="21"/>
          <w:lang w:val="en"/>
        </w:rPr>
        <w:t xml:space="preserve"> join</w:t>
      </w:r>
      <w:r w:rsidR="005A6D43">
        <w:rPr>
          <w:rFonts w:ascii="Arial" w:eastAsia="Times New Roman" w:hAnsi="Arial" w:cs="Arial"/>
          <w:iCs/>
          <w:color w:val="333333"/>
          <w:sz w:val="21"/>
          <w:szCs w:val="21"/>
          <w:lang w:val="en"/>
        </w:rPr>
        <w:t>ed</w:t>
      </w:r>
      <w:r w:rsidR="00ED2F71">
        <w:rPr>
          <w:rFonts w:ascii="Arial" w:eastAsia="Times New Roman" w:hAnsi="Arial" w:cs="Arial"/>
          <w:iCs/>
          <w:color w:val="333333"/>
          <w:sz w:val="21"/>
          <w:szCs w:val="21"/>
          <w:lang w:val="en"/>
        </w:rPr>
        <w:t xml:space="preserve"> the lively discussion</w:t>
      </w:r>
      <w:r w:rsidR="008F2D68">
        <w:rPr>
          <w:rFonts w:ascii="Arial" w:eastAsia="Times New Roman" w:hAnsi="Arial" w:cs="Arial"/>
          <w:iCs/>
          <w:color w:val="333333"/>
          <w:sz w:val="21"/>
          <w:szCs w:val="21"/>
          <w:lang w:val="en"/>
        </w:rPr>
        <w:t>,</w:t>
      </w:r>
      <w:r w:rsidR="002178D3">
        <w:rPr>
          <w:rFonts w:ascii="Arial" w:eastAsia="Times New Roman" w:hAnsi="Arial" w:cs="Arial"/>
          <w:iCs/>
          <w:color w:val="333333"/>
          <w:sz w:val="21"/>
          <w:szCs w:val="21"/>
          <w:lang w:val="en"/>
        </w:rPr>
        <w:t xml:space="preserve"> </w:t>
      </w:r>
      <w:r w:rsidR="00ED2F71">
        <w:rPr>
          <w:rFonts w:ascii="Arial" w:eastAsia="Times New Roman" w:hAnsi="Arial" w:cs="Arial"/>
          <w:iCs/>
          <w:color w:val="333333"/>
          <w:sz w:val="21"/>
          <w:szCs w:val="21"/>
          <w:lang w:val="en"/>
        </w:rPr>
        <w:t xml:space="preserve">with a couple of them </w:t>
      </w:r>
      <w:r w:rsidR="005A6D43">
        <w:rPr>
          <w:rFonts w:ascii="Arial" w:eastAsia="Times New Roman" w:hAnsi="Arial" w:cs="Arial"/>
          <w:iCs/>
          <w:color w:val="333333"/>
          <w:sz w:val="21"/>
          <w:szCs w:val="21"/>
          <w:lang w:val="en"/>
        </w:rPr>
        <w:t xml:space="preserve">even </w:t>
      </w:r>
      <w:r w:rsidR="00ED2F71">
        <w:rPr>
          <w:rFonts w:ascii="Arial" w:eastAsia="Times New Roman" w:hAnsi="Arial" w:cs="Arial"/>
          <w:iCs/>
          <w:color w:val="333333"/>
          <w:sz w:val="21"/>
          <w:szCs w:val="21"/>
          <w:lang w:val="en"/>
        </w:rPr>
        <w:t>contributing</w:t>
      </w:r>
      <w:r w:rsidR="008D7FD5">
        <w:rPr>
          <w:rFonts w:ascii="Arial" w:eastAsia="Times New Roman" w:hAnsi="Arial" w:cs="Arial"/>
          <w:iCs/>
          <w:color w:val="333333"/>
          <w:sz w:val="21"/>
          <w:szCs w:val="21"/>
          <w:lang w:val="en"/>
        </w:rPr>
        <w:t xml:space="preserve"> </w:t>
      </w:r>
      <w:r w:rsidR="002178D3">
        <w:rPr>
          <w:rFonts w:ascii="Arial" w:eastAsia="Times New Roman" w:hAnsi="Arial" w:cs="Arial"/>
          <w:iCs/>
          <w:color w:val="333333"/>
          <w:sz w:val="21"/>
          <w:szCs w:val="21"/>
          <w:lang w:val="en"/>
        </w:rPr>
        <w:t>code modules which were then rolled into the tool</w:t>
      </w:r>
      <w:r w:rsidR="00252640">
        <w:rPr>
          <w:rFonts w:ascii="Arial" w:eastAsia="Times New Roman" w:hAnsi="Arial" w:cs="Arial"/>
          <w:iCs/>
          <w:color w:val="333333"/>
          <w:sz w:val="21"/>
          <w:szCs w:val="21"/>
          <w:lang w:val="en"/>
        </w:rPr>
        <w:t xml:space="preserve"> by the original author</w:t>
      </w:r>
      <w:r>
        <w:rPr>
          <w:rFonts w:ascii="Arial" w:eastAsia="Times New Roman" w:hAnsi="Arial" w:cs="Arial"/>
          <w:iCs/>
          <w:color w:val="333333"/>
          <w:sz w:val="21"/>
          <w:szCs w:val="21"/>
          <w:lang w:val="en"/>
        </w:rPr>
        <w:t xml:space="preserve">.  </w:t>
      </w:r>
      <w:r w:rsidR="00B34E71">
        <w:rPr>
          <w:rFonts w:ascii="Arial" w:eastAsia="Times New Roman" w:hAnsi="Arial" w:cs="Arial"/>
          <w:iCs/>
          <w:color w:val="333333"/>
          <w:sz w:val="21"/>
          <w:szCs w:val="21"/>
          <w:lang w:val="en"/>
        </w:rPr>
        <w:t>S</w:t>
      </w:r>
      <w:r w:rsidR="0007210F">
        <w:rPr>
          <w:rFonts w:ascii="Arial" w:eastAsia="Times New Roman" w:hAnsi="Arial" w:cs="Arial"/>
          <w:iCs/>
          <w:color w:val="333333"/>
          <w:sz w:val="21"/>
          <w:szCs w:val="21"/>
          <w:lang w:val="en"/>
        </w:rPr>
        <w:t>even months</w:t>
      </w:r>
      <w:r w:rsidR="00B34E71">
        <w:rPr>
          <w:rFonts w:ascii="Arial" w:eastAsia="Times New Roman" w:hAnsi="Arial" w:cs="Arial"/>
          <w:iCs/>
          <w:color w:val="333333"/>
          <w:sz w:val="21"/>
          <w:szCs w:val="21"/>
          <w:lang w:val="en"/>
        </w:rPr>
        <w:t xml:space="preserve"> later</w:t>
      </w:r>
      <w:r w:rsidR="008D7FD5">
        <w:rPr>
          <w:rFonts w:ascii="Arial" w:eastAsia="Times New Roman" w:hAnsi="Arial" w:cs="Arial"/>
          <w:iCs/>
          <w:color w:val="333333"/>
          <w:sz w:val="21"/>
          <w:szCs w:val="21"/>
          <w:lang w:val="en"/>
        </w:rPr>
        <w:t xml:space="preserve"> the tool received </w:t>
      </w:r>
      <w:r w:rsidR="0007210F">
        <w:rPr>
          <w:rFonts w:ascii="Arial" w:eastAsia="Times New Roman" w:hAnsi="Arial" w:cs="Arial"/>
          <w:iCs/>
          <w:color w:val="333333"/>
          <w:sz w:val="21"/>
          <w:szCs w:val="21"/>
          <w:lang w:val="en"/>
        </w:rPr>
        <w:t>improvements to error handling</w:t>
      </w:r>
      <w:r w:rsidR="00896BDB">
        <w:rPr>
          <w:rFonts w:ascii="Arial" w:eastAsia="Times New Roman" w:hAnsi="Arial" w:cs="Arial"/>
          <w:iCs/>
          <w:color w:val="333333"/>
          <w:sz w:val="21"/>
          <w:szCs w:val="21"/>
          <w:lang w:val="en"/>
        </w:rPr>
        <w:t>.  In October 2012, the original author released a plugin which allowed LabVIEW Task Manager to be used from inside a built executable</w:t>
      </w:r>
      <w:r w:rsidR="0007210F">
        <w:rPr>
          <w:rFonts w:ascii="Arial" w:eastAsia="Times New Roman" w:hAnsi="Arial" w:cs="Arial"/>
          <w:iCs/>
          <w:color w:val="333333"/>
          <w:sz w:val="21"/>
          <w:szCs w:val="21"/>
          <w:lang w:val="en"/>
        </w:rPr>
        <w:t>.  LabVIEW 2013 included a</w:t>
      </w:r>
      <w:r w:rsidR="000B02FE">
        <w:rPr>
          <w:rFonts w:ascii="Arial" w:eastAsia="Times New Roman" w:hAnsi="Arial" w:cs="Arial"/>
          <w:iCs/>
          <w:color w:val="333333"/>
          <w:sz w:val="21"/>
          <w:szCs w:val="21"/>
          <w:lang w:val="en"/>
        </w:rPr>
        <w:t>n under-the-hood</w:t>
      </w:r>
      <w:r w:rsidR="0007210F">
        <w:rPr>
          <w:rFonts w:ascii="Arial" w:eastAsia="Times New Roman" w:hAnsi="Arial" w:cs="Arial"/>
          <w:iCs/>
          <w:color w:val="333333"/>
          <w:sz w:val="21"/>
          <w:szCs w:val="21"/>
          <w:lang w:val="en"/>
        </w:rPr>
        <w:t xml:space="preserve"> change which broke the tool</w:t>
      </w:r>
      <w:r w:rsidR="000B02FE">
        <w:rPr>
          <w:rFonts w:ascii="Arial" w:eastAsia="Times New Roman" w:hAnsi="Arial" w:cs="Arial"/>
          <w:iCs/>
          <w:color w:val="333333"/>
          <w:sz w:val="21"/>
          <w:szCs w:val="21"/>
          <w:lang w:val="en"/>
        </w:rPr>
        <w:t>’</w:t>
      </w:r>
      <w:r w:rsidR="0007210F">
        <w:rPr>
          <w:rFonts w:ascii="Arial" w:eastAsia="Times New Roman" w:hAnsi="Arial" w:cs="Arial"/>
          <w:iCs/>
          <w:color w:val="333333"/>
          <w:sz w:val="21"/>
          <w:szCs w:val="21"/>
          <w:lang w:val="en"/>
        </w:rPr>
        <w:t xml:space="preserve">s ability to </w:t>
      </w:r>
      <w:r w:rsidR="000B02FE">
        <w:rPr>
          <w:rFonts w:ascii="Arial" w:eastAsia="Times New Roman" w:hAnsi="Arial" w:cs="Arial"/>
          <w:iCs/>
          <w:color w:val="333333"/>
          <w:sz w:val="21"/>
          <w:szCs w:val="21"/>
          <w:lang w:val="en"/>
        </w:rPr>
        <w:t xml:space="preserve">detect </w:t>
      </w:r>
      <w:r w:rsidR="00AC44E8">
        <w:rPr>
          <w:rFonts w:ascii="Arial" w:eastAsia="Times New Roman" w:hAnsi="Arial" w:cs="Arial"/>
          <w:iCs/>
          <w:color w:val="333333"/>
          <w:sz w:val="21"/>
          <w:szCs w:val="21"/>
          <w:lang w:val="en"/>
        </w:rPr>
        <w:t xml:space="preserve">some kinds of </w:t>
      </w:r>
      <w:r w:rsidR="000B02FE">
        <w:rPr>
          <w:rFonts w:ascii="Arial" w:eastAsia="Times New Roman" w:hAnsi="Arial" w:cs="Arial"/>
          <w:iCs/>
          <w:color w:val="333333"/>
          <w:sz w:val="21"/>
          <w:szCs w:val="21"/>
          <w:lang w:val="en"/>
        </w:rPr>
        <w:t>clones.  T</w:t>
      </w:r>
      <w:r w:rsidR="0007210F">
        <w:rPr>
          <w:rFonts w:ascii="Arial" w:eastAsia="Times New Roman" w:hAnsi="Arial" w:cs="Arial"/>
          <w:iCs/>
          <w:color w:val="333333"/>
          <w:sz w:val="21"/>
          <w:szCs w:val="21"/>
          <w:lang w:val="en"/>
        </w:rPr>
        <w:t xml:space="preserve">his was fixed in </w:t>
      </w:r>
      <w:r w:rsidR="00B5574B">
        <w:rPr>
          <w:rFonts w:ascii="Arial" w:eastAsia="Times New Roman" w:hAnsi="Arial" w:cs="Arial"/>
          <w:iCs/>
          <w:color w:val="333333"/>
          <w:sz w:val="21"/>
          <w:szCs w:val="21"/>
          <w:lang w:val="en"/>
        </w:rPr>
        <w:t>July</w:t>
      </w:r>
      <w:r w:rsidR="0007210F">
        <w:rPr>
          <w:rFonts w:ascii="Arial" w:eastAsia="Times New Roman" w:hAnsi="Arial" w:cs="Arial"/>
          <w:iCs/>
          <w:color w:val="333333"/>
          <w:sz w:val="21"/>
          <w:szCs w:val="21"/>
          <w:lang w:val="en"/>
        </w:rPr>
        <w:t xml:space="preserve"> of 2014, </w:t>
      </w:r>
      <w:r w:rsidR="00A342A6">
        <w:rPr>
          <w:rFonts w:ascii="Arial" w:eastAsia="Times New Roman" w:hAnsi="Arial" w:cs="Arial"/>
          <w:iCs/>
          <w:color w:val="333333"/>
          <w:sz w:val="21"/>
          <w:szCs w:val="21"/>
          <w:lang w:val="en"/>
        </w:rPr>
        <w:t>along with</w:t>
      </w:r>
      <w:r w:rsidR="0007210F">
        <w:rPr>
          <w:rFonts w:ascii="Arial" w:eastAsia="Times New Roman" w:hAnsi="Arial" w:cs="Arial"/>
          <w:iCs/>
          <w:color w:val="333333"/>
          <w:sz w:val="21"/>
          <w:szCs w:val="21"/>
          <w:lang w:val="en"/>
        </w:rPr>
        <w:t xml:space="preserve"> </w:t>
      </w:r>
      <w:r w:rsidR="006D6CE8">
        <w:rPr>
          <w:rFonts w:ascii="Arial" w:eastAsia="Times New Roman" w:hAnsi="Arial" w:cs="Arial"/>
          <w:iCs/>
          <w:color w:val="333333"/>
          <w:sz w:val="21"/>
          <w:szCs w:val="21"/>
          <w:lang w:val="en"/>
        </w:rPr>
        <w:t xml:space="preserve">the addition of </w:t>
      </w:r>
      <w:r w:rsidR="00795874">
        <w:rPr>
          <w:rFonts w:ascii="Arial" w:eastAsia="Times New Roman" w:hAnsi="Arial" w:cs="Arial"/>
          <w:iCs/>
          <w:color w:val="333333"/>
          <w:sz w:val="21"/>
          <w:szCs w:val="21"/>
          <w:lang w:val="en"/>
        </w:rPr>
        <w:t xml:space="preserve">yet </w:t>
      </w:r>
      <w:r w:rsidR="0007210F">
        <w:rPr>
          <w:rFonts w:ascii="Arial" w:eastAsia="Times New Roman" w:hAnsi="Arial" w:cs="Arial"/>
          <w:iCs/>
          <w:color w:val="333333"/>
          <w:sz w:val="21"/>
          <w:szCs w:val="21"/>
          <w:lang w:val="en"/>
        </w:rPr>
        <w:t xml:space="preserve">a few </w:t>
      </w:r>
      <w:r w:rsidR="00795874">
        <w:rPr>
          <w:rFonts w:ascii="Arial" w:eastAsia="Times New Roman" w:hAnsi="Arial" w:cs="Arial"/>
          <w:iCs/>
          <w:color w:val="333333"/>
          <w:sz w:val="21"/>
          <w:szCs w:val="21"/>
          <w:lang w:val="en"/>
        </w:rPr>
        <w:t>more</w:t>
      </w:r>
      <w:r w:rsidR="0007210F">
        <w:rPr>
          <w:rFonts w:ascii="Arial" w:eastAsia="Times New Roman" w:hAnsi="Arial" w:cs="Arial"/>
          <w:iCs/>
          <w:color w:val="333333"/>
          <w:sz w:val="21"/>
          <w:szCs w:val="21"/>
          <w:lang w:val="en"/>
        </w:rPr>
        <w:t xml:space="preserve"> mo</w:t>
      </w:r>
      <w:r w:rsidR="00A342A6">
        <w:rPr>
          <w:rFonts w:ascii="Arial" w:eastAsia="Times New Roman" w:hAnsi="Arial" w:cs="Arial"/>
          <w:iCs/>
          <w:color w:val="333333"/>
          <w:sz w:val="21"/>
          <w:szCs w:val="21"/>
          <w:lang w:val="en"/>
        </w:rPr>
        <w:t xml:space="preserve">dest improvements and bug fixes; plus the tool was </w:t>
      </w:r>
      <w:r w:rsidR="00CD46F6">
        <w:rPr>
          <w:rFonts w:ascii="Arial" w:eastAsia="Times New Roman" w:hAnsi="Arial" w:cs="Arial"/>
          <w:iCs/>
          <w:color w:val="333333"/>
          <w:sz w:val="21"/>
          <w:szCs w:val="21"/>
          <w:lang w:val="en"/>
        </w:rPr>
        <w:t>at that time</w:t>
      </w:r>
      <w:r w:rsidR="00551A23">
        <w:rPr>
          <w:rFonts w:ascii="Arial" w:eastAsia="Times New Roman" w:hAnsi="Arial" w:cs="Arial"/>
          <w:iCs/>
          <w:color w:val="333333"/>
          <w:sz w:val="21"/>
          <w:szCs w:val="21"/>
          <w:lang w:val="en"/>
        </w:rPr>
        <w:t xml:space="preserve"> </w:t>
      </w:r>
      <w:r w:rsidR="00A342A6">
        <w:rPr>
          <w:rFonts w:ascii="Arial" w:eastAsia="Times New Roman" w:hAnsi="Arial" w:cs="Arial"/>
          <w:iCs/>
          <w:color w:val="333333"/>
          <w:sz w:val="21"/>
          <w:szCs w:val="21"/>
          <w:lang w:val="en"/>
        </w:rPr>
        <w:t>packaged</w:t>
      </w:r>
      <w:r w:rsidR="00CD46F6">
        <w:rPr>
          <w:rFonts w:ascii="Arial" w:eastAsia="Times New Roman" w:hAnsi="Arial" w:cs="Arial"/>
          <w:iCs/>
          <w:color w:val="333333"/>
          <w:sz w:val="21"/>
          <w:szCs w:val="21"/>
          <w:lang w:val="en"/>
        </w:rPr>
        <w:t xml:space="preserve"> up</w:t>
      </w:r>
      <w:r w:rsidR="00A342A6">
        <w:rPr>
          <w:rFonts w:ascii="Arial" w:eastAsia="Times New Roman" w:hAnsi="Arial" w:cs="Arial"/>
          <w:iCs/>
          <w:color w:val="333333"/>
          <w:sz w:val="21"/>
          <w:szCs w:val="21"/>
          <w:lang w:val="en"/>
        </w:rPr>
        <w:t xml:space="preserve"> using VI Package Manager </w:t>
      </w:r>
      <w:r w:rsidR="008A0B85">
        <w:rPr>
          <w:rFonts w:ascii="Arial" w:eastAsia="Times New Roman" w:hAnsi="Arial" w:cs="Arial"/>
          <w:iCs/>
          <w:color w:val="333333"/>
          <w:sz w:val="21"/>
          <w:szCs w:val="21"/>
          <w:lang w:val="en"/>
        </w:rPr>
        <w:t xml:space="preserve">(VIPM) for easier distribution, installation, and </w:t>
      </w:r>
      <w:r w:rsidR="00B11768">
        <w:rPr>
          <w:rFonts w:ascii="Arial" w:eastAsia="Times New Roman" w:hAnsi="Arial" w:cs="Arial"/>
          <w:iCs/>
          <w:color w:val="333333"/>
          <w:sz w:val="21"/>
          <w:szCs w:val="21"/>
          <w:lang w:val="en"/>
        </w:rPr>
        <w:t>launching</w:t>
      </w:r>
      <w:r w:rsidR="008A0B85">
        <w:rPr>
          <w:rFonts w:ascii="Arial" w:eastAsia="Times New Roman" w:hAnsi="Arial" w:cs="Arial"/>
          <w:iCs/>
          <w:color w:val="333333"/>
          <w:sz w:val="21"/>
          <w:szCs w:val="21"/>
          <w:lang w:val="en"/>
        </w:rPr>
        <w:t>.</w:t>
      </w:r>
    </w:p>
    <w:p w:rsidR="00905911" w:rsidRPr="0047397E" w:rsidRDefault="00905911" w:rsidP="004A21CD">
      <w:pPr>
        <w:shd w:val="clear" w:color="auto" w:fill="FFFFFF"/>
        <w:spacing w:before="150" w:after="0" w:line="240" w:lineRule="auto"/>
        <w:textAlignment w:val="top"/>
        <w:rPr>
          <w:rFonts w:ascii="Arial" w:eastAsia="Times New Roman" w:hAnsi="Arial" w:cs="Arial"/>
          <w:b/>
          <w:iCs/>
          <w:color w:val="333333"/>
          <w:sz w:val="21"/>
          <w:szCs w:val="21"/>
          <w:lang w:val="en"/>
        </w:rPr>
      </w:pPr>
      <w:r w:rsidRPr="0047397E">
        <w:rPr>
          <w:rFonts w:ascii="Arial" w:eastAsia="Times New Roman" w:hAnsi="Arial" w:cs="Arial"/>
          <w:b/>
          <w:iCs/>
          <w:color w:val="333333"/>
          <w:sz w:val="21"/>
          <w:szCs w:val="21"/>
          <w:lang w:val="en"/>
        </w:rPr>
        <w:t>Timeline</w:t>
      </w:r>
    </w:p>
    <w:tbl>
      <w:tblPr>
        <w:tblStyle w:val="TableGrid"/>
        <w:tblW w:w="10532" w:type="dxa"/>
        <w:tblLook w:val="04A0" w:firstRow="1" w:lastRow="0" w:firstColumn="1" w:lastColumn="0" w:noHBand="0" w:noVBand="1"/>
      </w:tblPr>
      <w:tblGrid>
        <w:gridCol w:w="2856"/>
        <w:gridCol w:w="1356"/>
        <w:gridCol w:w="2324"/>
        <w:gridCol w:w="3996"/>
      </w:tblGrid>
      <w:tr w:rsidR="00F83480" w:rsidRPr="00EE1F4D" w:rsidTr="00F83480">
        <w:tc>
          <w:tcPr>
            <w:tcW w:w="2856" w:type="dxa"/>
          </w:tcPr>
          <w:p w:rsidR="00F83480" w:rsidRPr="00EE1F4D" w:rsidRDefault="00F83480" w:rsidP="00573F9C">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Rev or Version</w:t>
            </w:r>
          </w:p>
        </w:tc>
        <w:tc>
          <w:tcPr>
            <w:tcW w:w="1356"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Date</w:t>
            </w:r>
          </w:p>
        </w:tc>
        <w:tc>
          <w:tcPr>
            <w:tcW w:w="2324"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Compatible back to</w:t>
            </w:r>
          </w:p>
        </w:tc>
        <w:tc>
          <w:tcPr>
            <w:tcW w:w="3996" w:type="dxa"/>
          </w:tcPr>
          <w:p w:rsidR="00F83480" w:rsidRPr="00EE1F4D" w:rsidRDefault="00F83480" w:rsidP="00C80195">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Contributing Community Member(s)</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R1</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09/19/2011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lastRenderedPageBreak/>
              <w:t>R2</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Aristos Queue</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R3</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823D8">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R4</w:t>
            </w:r>
          </w:p>
        </w:tc>
        <w:tc>
          <w:tcPr>
            <w:tcW w:w="1356" w:type="dxa"/>
          </w:tcPr>
          <w:p w:rsidR="00F83480" w:rsidRPr="00EE1F4D" w:rsidRDefault="00D55F12"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09/23</w:t>
            </w:r>
            <w:r w:rsidR="00F83480" w:rsidRPr="00EE1F4D">
              <w:rPr>
                <w:rFonts w:ascii="Arial" w:eastAsia="Times New Roman" w:hAnsi="Arial" w:cs="Arial"/>
                <w:iCs/>
                <w:color w:val="333333"/>
                <w:sz w:val="21"/>
                <w:szCs w:val="21"/>
                <w:lang w:val="en"/>
              </w:rPr>
              <w:t>/2011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731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James Powell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R5</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09/26/2011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Darren Natinger</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R6</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04/09/2012</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Ohiofudu</w:t>
            </w:r>
            <w:proofErr w:type="spellEnd"/>
            <w:r w:rsidRPr="00EE1F4D">
              <w:rPr>
                <w:rFonts w:ascii="Arial" w:eastAsia="Times New Roman" w:hAnsi="Arial" w:cs="Arial"/>
                <w:iCs/>
                <w:color w:val="333333"/>
                <w:sz w:val="21"/>
                <w:szCs w:val="21"/>
                <w:lang w:val="en"/>
              </w:rPr>
              <w:t xml:space="preserve"> Israel</w:t>
            </w:r>
          </w:p>
        </w:tc>
      </w:tr>
      <w:tr w:rsidR="00DC5B6E" w:rsidTr="00F83480">
        <w:tc>
          <w:tcPr>
            <w:tcW w:w="285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Separate Plugin</w:t>
            </w:r>
          </w:p>
        </w:tc>
        <w:tc>
          <w:tcPr>
            <w:tcW w:w="1356"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10/</w:t>
            </w:r>
            <w:r w:rsidR="00E17AA8">
              <w:rPr>
                <w:rFonts w:ascii="Arial" w:eastAsia="Times New Roman" w:hAnsi="Arial" w:cs="Arial"/>
                <w:iCs/>
                <w:color w:val="333333"/>
                <w:sz w:val="21"/>
                <w:szCs w:val="21"/>
                <w:lang w:val="en"/>
              </w:rPr>
              <w:t>0</w:t>
            </w:r>
            <w:bookmarkStart w:id="0" w:name="_GoBack"/>
            <w:bookmarkEnd w:id="0"/>
            <w:r>
              <w:rPr>
                <w:rFonts w:ascii="Arial" w:eastAsia="Times New Roman" w:hAnsi="Arial" w:cs="Arial"/>
                <w:iCs/>
                <w:color w:val="333333"/>
                <w:sz w:val="21"/>
                <w:szCs w:val="21"/>
                <w:lang w:val="en"/>
              </w:rPr>
              <w:t>7/2012</w:t>
            </w:r>
          </w:p>
        </w:tc>
        <w:tc>
          <w:tcPr>
            <w:tcW w:w="2324"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w:t>
            </w:r>
          </w:p>
        </w:tc>
        <w:tc>
          <w:tcPr>
            <w:tcW w:w="399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v1.7.0</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07/01/2014</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v1.8.0 (never made public)</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07/16/2015</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v2013.1.9.1</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07/25/2016</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r w:rsidRPr="00EE1F4D">
              <w:rPr>
                <w:rFonts w:ascii="Arial" w:eastAsia="Times New Roman" w:hAnsi="Arial" w:cs="Arial"/>
                <w:iCs/>
                <w:color w:val="333333"/>
                <w:sz w:val="21"/>
                <w:szCs w:val="21"/>
                <w:lang w:val="en"/>
              </w:rPr>
              <w:t>, Neil Pate</w:t>
            </w:r>
          </w:p>
        </w:tc>
      </w:tr>
    </w:tbl>
    <w:p w:rsidR="004A21CD" w:rsidRDefault="004A21CD"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p>
    <w:p w:rsidR="008D0D2C" w:rsidRPr="008D0D2C" w:rsidRDefault="008D0D2C"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r w:rsidRPr="008D0D2C">
        <w:rPr>
          <w:rFonts w:ascii="Arial" w:eastAsia="Times New Roman" w:hAnsi="Arial" w:cs="Arial"/>
          <w:b/>
          <w:color w:val="333333"/>
          <w:sz w:val="24"/>
          <w:szCs w:val="24"/>
          <w:lang w:val="en"/>
        </w:rPr>
        <w:t>What Is the LabVIEW Task Manager (LVTM)?</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i/>
          <w:iCs/>
          <w:color w:val="333333"/>
          <w:sz w:val="21"/>
          <w:szCs w:val="21"/>
          <w:lang w:val="en"/>
        </w:rPr>
        <w:t>LabVIEW Task Manager</w:t>
      </w:r>
      <w:r w:rsidRPr="008D0D2C">
        <w:rPr>
          <w:rFonts w:ascii="Arial" w:eastAsia="Times New Roman" w:hAnsi="Arial" w:cs="Arial"/>
          <w:color w:val="333333"/>
          <w:sz w:val="21"/>
          <w:szCs w:val="21"/>
          <w:lang w:val="en"/>
        </w:rPr>
        <w:t xml:space="preserve"> is a debugging tool for use during LabVIEW</w:t>
      </w:r>
      <w:r w:rsidR="00C834B6"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An expandable/collapsible tree diagram displays detailed information on all VIs in memory, belonging to a selected project/target. It allows for interacting with single or multiple selected VIs at a time, and </w:t>
      </w:r>
      <w:r w:rsidR="00741A82">
        <w:rPr>
          <w:rFonts w:ascii="Arial" w:eastAsia="Times New Roman" w:hAnsi="Arial" w:cs="Arial"/>
          <w:color w:val="333333"/>
          <w:sz w:val="21"/>
          <w:szCs w:val="21"/>
          <w:lang w:val="en"/>
        </w:rPr>
        <w:t>includes</w:t>
      </w:r>
      <w:r w:rsidRPr="008D0D2C">
        <w:rPr>
          <w:rFonts w:ascii="Arial" w:eastAsia="Times New Roman" w:hAnsi="Arial" w:cs="Arial"/>
          <w:color w:val="333333"/>
          <w:sz w:val="21"/>
          <w:szCs w:val="21"/>
          <w:lang w:val="en"/>
        </w:rPr>
        <w:t xml:space="preserve"> the following</w:t>
      </w:r>
      <w:r w:rsidR="00972FFC">
        <w:rPr>
          <w:rFonts w:ascii="Arial" w:eastAsia="Times New Roman" w:hAnsi="Arial" w:cs="Arial"/>
          <w:color w:val="333333"/>
          <w:sz w:val="21"/>
          <w:szCs w:val="21"/>
          <w:lang w:val="en"/>
        </w:rPr>
        <w:t xml:space="preserve"> major</w:t>
      </w:r>
      <w:r w:rsidRPr="008D0D2C">
        <w:rPr>
          <w:rFonts w:ascii="Arial" w:eastAsia="Times New Roman" w:hAnsi="Arial" w:cs="Arial"/>
          <w:color w:val="333333"/>
          <w:sz w:val="21"/>
          <w:szCs w:val="21"/>
          <w:lang w:val="en"/>
        </w:rPr>
        <w:t xml:space="preserve"> features: </w:t>
      </w:r>
    </w:p>
    <w:p w:rsidR="006E5138" w:rsidRPr="006E5138" w:rsidRDefault="008D4CA7"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Pr>
          <w:rFonts w:ascii="Arial" w:eastAsia="Times New Roman" w:hAnsi="Arial" w:cs="Arial"/>
          <w:color w:val="333333"/>
          <w:sz w:val="21"/>
          <w:szCs w:val="21"/>
          <w:lang w:val="en"/>
        </w:rPr>
        <w:t>A L</w:t>
      </w:r>
      <w:r w:rsidR="006E5138" w:rsidRPr="006E5138">
        <w:rPr>
          <w:rFonts w:ascii="Arial" w:eastAsia="Times New Roman" w:hAnsi="Arial" w:cs="Arial"/>
          <w:color w:val="333333"/>
          <w:sz w:val="21"/>
          <w:szCs w:val="21"/>
          <w:lang w:val="en"/>
        </w:rPr>
        <w:t>ook &amp; Feel similar to Windows Task Manager</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Selection of project/target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Lists all VIs in memory, grouped by class/library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Searches for and enumerates clones in memory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including dynamically referenced clones (Clone Beacon)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'Refresh Now' (F5) re-reads all VIs in memory and adds new ones to the tree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name, owning class/library, state, path, data size &amp; code size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FP Behavior, Reentrant</w:t>
      </w:r>
      <w:proofErr w:type="gramStart"/>
      <w:r w:rsidRPr="006E5138">
        <w:rPr>
          <w:rFonts w:ascii="Arial" w:eastAsia="Times New Roman" w:hAnsi="Arial" w:cs="Arial"/>
          <w:color w:val="333333"/>
          <w:sz w:val="21"/>
          <w:szCs w:val="21"/>
          <w:lang w:val="en"/>
        </w:rPr>
        <w:t>?,</w:t>
      </w:r>
      <w:proofErr w:type="gramEnd"/>
      <w:r w:rsidRPr="006E5138">
        <w:rPr>
          <w:rFonts w:ascii="Arial" w:eastAsia="Times New Roman" w:hAnsi="Arial" w:cs="Arial"/>
          <w:color w:val="333333"/>
          <w:sz w:val="21"/>
          <w:szCs w:val="21"/>
          <w:lang w:val="en"/>
        </w:rPr>
        <w:t xml:space="preserve"> Reentrancy Type, Paused? &amp; Highlight?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Sort by any column, including by library name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Filter by item types vi, </w:t>
      </w:r>
      <w:proofErr w:type="spellStart"/>
      <w:r w:rsidRPr="006E5138">
        <w:rPr>
          <w:rFonts w:ascii="Arial" w:eastAsia="Times New Roman" w:hAnsi="Arial" w:cs="Arial"/>
          <w:color w:val="333333"/>
          <w:sz w:val="21"/>
          <w:szCs w:val="21"/>
          <w:lang w:val="en"/>
        </w:rPr>
        <w:t>ctl</w:t>
      </w:r>
      <w:proofErr w:type="spellEnd"/>
      <w:r w:rsidRPr="006E5138">
        <w:rPr>
          <w:rFonts w:ascii="Arial" w:eastAsia="Times New Roman" w:hAnsi="Arial" w:cs="Arial"/>
          <w:color w:val="333333"/>
          <w:sz w:val="21"/>
          <w:szCs w:val="21"/>
          <w:lang w:val="en"/>
        </w:rPr>
        <w:t xml:space="preserve">, and </w:t>
      </w:r>
      <w:proofErr w:type="spellStart"/>
      <w:r w:rsidRPr="006E5138">
        <w:rPr>
          <w:rFonts w:ascii="Arial" w:eastAsia="Times New Roman" w:hAnsi="Arial" w:cs="Arial"/>
          <w:color w:val="333333"/>
          <w:sz w:val="21"/>
          <w:szCs w:val="21"/>
          <w:lang w:val="en"/>
        </w:rPr>
        <w:t>vit</w:t>
      </w:r>
      <w:proofErr w:type="spellEnd"/>
      <w:r w:rsidRPr="006E5138">
        <w:rPr>
          <w:rFonts w:ascii="Arial" w:eastAsia="Times New Roman" w:hAnsi="Arial" w:cs="Arial"/>
          <w:color w:val="333333"/>
          <w:sz w:val="21"/>
          <w:szCs w:val="21"/>
          <w:lang w:val="en"/>
        </w:rPr>
        <w:t>/</w:t>
      </w:r>
      <w:proofErr w:type="spellStart"/>
      <w:r w:rsidRPr="006E5138">
        <w:rPr>
          <w:rFonts w:ascii="Arial" w:eastAsia="Times New Roman" w:hAnsi="Arial" w:cs="Arial"/>
          <w:color w:val="333333"/>
          <w:sz w:val="21"/>
          <w:szCs w:val="21"/>
          <w:lang w:val="en"/>
        </w:rPr>
        <w:t>ctt</w:t>
      </w:r>
      <w:proofErr w:type="spellEnd"/>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out vi.lib and global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and ability to toggle, execution highlighting on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paused VIs with ability to Pause/Resume/</w:t>
      </w:r>
      <w:proofErr w:type="spellStart"/>
      <w:r w:rsidRPr="006E5138">
        <w:rPr>
          <w:rFonts w:ascii="Arial" w:eastAsia="Times New Roman" w:hAnsi="Arial" w:cs="Arial"/>
          <w:color w:val="333333"/>
          <w:sz w:val="21"/>
          <w:szCs w:val="21"/>
          <w:lang w:val="en"/>
        </w:rPr>
        <w:t>TogglePause</w:t>
      </w:r>
      <w:proofErr w:type="spellEnd"/>
      <w:r w:rsidRPr="006E5138">
        <w:rPr>
          <w:rFonts w:ascii="Arial" w:eastAsia="Times New Roman" w:hAnsi="Arial" w:cs="Arial"/>
          <w:color w:val="333333"/>
          <w:sz w:val="21"/>
          <w:szCs w:val="21"/>
          <w:lang w:val="en"/>
        </w:rPr>
        <w:t xml:space="preserve">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pausing on a condition</w:t>
      </w:r>
      <w:r w:rsidR="003F177A">
        <w:rPr>
          <w:rFonts w:ascii="Arial" w:eastAsia="Times New Roman" w:hAnsi="Arial" w:cs="Arial"/>
          <w:color w:val="333333"/>
          <w:sz w:val="21"/>
          <w:szCs w:val="21"/>
          <w:lang w:val="en"/>
        </w:rPr>
        <w:t xml:space="preserve"> (a Conditional Breakpoint)</w:t>
      </w:r>
    </w:p>
    <w:p w:rsidR="006E5138" w:rsidRPr="006E5138" w:rsidRDefault="006E5138" w:rsidP="003F25D1">
      <w:pPr>
        <w:pStyle w:val="ListParagraph"/>
        <w:numPr>
          <w:ilvl w:val="0"/>
          <w:numId w:val="1"/>
        </w:numPr>
        <w:shd w:val="clear" w:color="auto" w:fill="FFFFFF"/>
        <w:tabs>
          <w:tab w:val="clear" w:pos="720"/>
          <w:tab w:val="num" w:pos="0"/>
          <w:tab w:val="center" w:pos="540"/>
        </w:tabs>
        <w:spacing w:before="100" w:beforeAutospacing="1" w:after="100" w:afterAutospacing="1" w:line="240" w:lineRule="auto"/>
        <w:ind w:left="180" w:hanging="54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If a clone initiates a pause, a different pause symbol is used for al</w:t>
      </w:r>
      <w:r w:rsidR="003F25D1">
        <w:rPr>
          <w:rFonts w:ascii="Arial" w:eastAsia="Times New Roman" w:hAnsi="Arial" w:cs="Arial"/>
          <w:color w:val="333333"/>
          <w:sz w:val="21"/>
          <w:szCs w:val="21"/>
          <w:lang w:val="en"/>
        </w:rPr>
        <w:t xml:space="preserve">l clones of that same reentrant </w:t>
      </w:r>
      <w:r w:rsidRPr="006E5138">
        <w:rPr>
          <w:rFonts w:ascii="Arial" w:eastAsia="Times New Roman" w:hAnsi="Arial" w:cs="Arial"/>
          <w:color w:val="333333"/>
          <w:sz w:val="21"/>
          <w:szCs w:val="21"/>
          <w:lang w:val="en"/>
        </w:rPr>
        <w:t>original VI</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VIs and open or close their FPs or BDs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Double Click a VI from the tree to bring the BD (first choice) or FP to front, if already open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top-level VIs and Abort them</w:t>
      </w:r>
    </w:p>
    <w:p w:rsidR="008D0D2C" w:rsidRPr="008D0D2C" w:rsidRDefault="007E5BB0" w:rsidP="008D0D2C">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sidRPr="005F7227">
        <w:rPr>
          <w:rFonts w:ascii="Arial" w:eastAsia="Times New Roman" w:hAnsi="Arial" w:cs="Arial"/>
          <w:b/>
          <w:color w:val="333333"/>
          <w:sz w:val="24"/>
          <w:szCs w:val="24"/>
          <w:lang w:val="en"/>
        </w:rPr>
        <w:t>How Do I Use It</w:t>
      </w:r>
      <w:r w:rsidR="008D0D2C" w:rsidRPr="008D0D2C">
        <w:rPr>
          <w:rFonts w:ascii="Arial" w:eastAsia="Times New Roman" w:hAnsi="Arial" w:cs="Arial"/>
          <w:b/>
          <w:color w:val="333333"/>
          <w:sz w:val="24"/>
          <w:szCs w:val="24"/>
          <w:lang w:val="en"/>
        </w:rPr>
        <w:t>?</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During LabVIEW</w:t>
      </w:r>
      <w:r w:rsidR="004C1191"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invoke the LabVIEW Task Manager from your "Tools &gt; LAVA" menu. Use the "App Instance" drop-down to select which of your loaded projects/targets you wish to manage. A tree diagram will show detailed information on all VIs in memory. You may interact with single or multiple selected VIs at a time.</w:t>
      </w:r>
    </w:p>
    <w:p w:rsidR="008D0D2C" w:rsidRPr="008D0D2C" w:rsidRDefault="008D0D2C" w:rsidP="008D0D2C">
      <w:pPr>
        <w:shd w:val="clear" w:color="auto" w:fill="FFFFFF"/>
        <w:spacing w:before="300" w:after="0" w:line="240" w:lineRule="auto"/>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Helper Functions</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lastRenderedPageBreak/>
        <w:t xml:space="preserve">There are helper functions available to assist with your debugging effort, and these are made available from Functions Palette &gt; </w:t>
      </w:r>
      <w:proofErr w:type="spellStart"/>
      <w:r w:rsidRPr="008D0D2C">
        <w:rPr>
          <w:rFonts w:ascii="Arial" w:eastAsia="Times New Roman" w:hAnsi="Arial" w:cs="Arial"/>
          <w:color w:val="333333"/>
          <w:sz w:val="21"/>
          <w:szCs w:val="21"/>
          <w:lang w:val="en"/>
        </w:rPr>
        <w:t>Addons</w:t>
      </w:r>
      <w:proofErr w:type="spellEnd"/>
      <w:r w:rsidRPr="008D0D2C">
        <w:rPr>
          <w:rFonts w:ascii="Arial" w:eastAsia="Times New Roman" w:hAnsi="Arial" w:cs="Arial"/>
          <w:color w:val="333333"/>
          <w:sz w:val="21"/>
          <w:szCs w:val="21"/>
          <w:lang w:val="en"/>
        </w:rPr>
        <w:t xml:space="preserve"> &gt; LAVA &gt; LabVIEW Task Manager.</w:t>
      </w:r>
    </w:p>
    <w:p w:rsidR="008D0D2C" w:rsidRPr="008D0D2C" w:rsidRDefault="008D0D2C" w:rsidP="004E04F7">
      <w:pPr>
        <w:numPr>
          <w:ilvl w:val="0"/>
          <w:numId w:val="2"/>
        </w:numPr>
        <w:shd w:val="clear" w:color="auto" w:fill="FFFFFF"/>
        <w:tabs>
          <w:tab w:val="clear" w:pos="720"/>
          <w:tab w:val="num" w:pos="1080"/>
        </w:tabs>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Pause</w:t>
      </w:r>
    </w:p>
    <w:p w:rsidR="008D0D2C" w:rsidRPr="008D0D2C" w:rsidRDefault="008D0D2C" w:rsidP="004E04F7">
      <w:pPr>
        <w:shd w:val="clear" w:color="auto" w:fill="FFFFFF"/>
        <w:spacing w:beforeAutospacing="1" w:after="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 Pause function allows for optionally initiating a pause from within any VI. Just drop this</w:t>
      </w:r>
      <w:r w:rsidR="002824DD">
        <w:rPr>
          <w:rFonts w:ascii="Arial" w:eastAsia="Times New Roman" w:hAnsi="Arial" w:cs="Arial"/>
          <w:color w:val="333333"/>
          <w:sz w:val="21"/>
          <w:szCs w:val="21"/>
          <w:lang w:val="en"/>
        </w:rPr>
        <w:t xml:space="preserve"> </w:t>
      </w:r>
      <w:r w:rsidRPr="008D0D2C">
        <w:rPr>
          <w:rFonts w:ascii="Arial" w:eastAsia="Times New Roman" w:hAnsi="Arial" w:cs="Arial"/>
          <w:color w:val="333333"/>
          <w:sz w:val="21"/>
          <w:szCs w:val="21"/>
          <w:lang w:val="en"/>
        </w:rPr>
        <w:t xml:space="preserve">function into any VI that you wish to be able to pause, on an optional condition, </w:t>
      </w:r>
      <w:r w:rsidRPr="008D0D2C">
        <w:rPr>
          <w:rFonts w:ascii="Arial" w:eastAsia="Times New Roman" w:hAnsi="Arial" w:cs="Arial"/>
          <w:b/>
          <w:bCs/>
          <w:color w:val="333333"/>
          <w:sz w:val="21"/>
          <w:szCs w:val="21"/>
          <w:lang w:val="en"/>
        </w:rPr>
        <w:t>but only if LVTM is running</w:t>
      </w:r>
      <w:r w:rsidRPr="008D0D2C">
        <w:rPr>
          <w:rFonts w:ascii="Arial" w:eastAsia="Times New Roman" w:hAnsi="Arial" w:cs="Arial"/>
          <w:color w:val="333333"/>
          <w:sz w:val="21"/>
          <w:szCs w:val="21"/>
          <w:lang w:val="en"/>
        </w:rPr>
        <w:t xml:space="preserve"> (so this pause will NOT occur if not debugging). If the pause request is generated from a clone of a reentrant VI, it will </w:t>
      </w:r>
      <w:proofErr w:type="gramStart"/>
      <w:r w:rsidRPr="008D0D2C">
        <w:rPr>
          <w:rFonts w:ascii="Arial" w:eastAsia="Times New Roman" w:hAnsi="Arial" w:cs="Arial"/>
          <w:color w:val="333333"/>
          <w:sz w:val="21"/>
          <w:szCs w:val="21"/>
          <w:lang w:val="en"/>
        </w:rPr>
        <w:t>pause</w:t>
      </w:r>
      <w:proofErr w:type="gramEnd"/>
      <w:r w:rsidRPr="008D0D2C">
        <w:rPr>
          <w:rFonts w:ascii="Arial" w:eastAsia="Times New Roman" w:hAnsi="Arial" w:cs="Arial"/>
          <w:color w:val="333333"/>
          <w:sz w:val="21"/>
          <w:szCs w:val="21"/>
          <w:lang w:val="en"/>
        </w:rPr>
        <w:t xml:space="preserve"> all clones of that VI. Leaving this function in your VIs, even when deploying your application, will not </w:t>
      </w:r>
      <w:r w:rsidR="004B5410"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8D0D2C" w:rsidRPr="008D0D2C" w:rsidRDefault="008D0D2C" w:rsidP="004E04F7">
      <w:pPr>
        <w:numPr>
          <w:ilvl w:val="0"/>
          <w:numId w:val="2"/>
        </w:numPr>
        <w:shd w:val="clear" w:color="auto" w:fill="FFFFFF"/>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Clone Beacon</w:t>
      </w:r>
    </w:p>
    <w:p w:rsidR="008D0D2C" w:rsidRPr="00030FBF" w:rsidRDefault="008D0D2C" w:rsidP="00030FBF">
      <w:pPr>
        <w:shd w:val="clear" w:color="auto" w:fill="FFFFFF"/>
        <w:spacing w:before="100" w:beforeAutospacing="1" w:after="10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Asynchronously called reentrant VIs </w:t>
      </w:r>
      <w:proofErr w:type="gramStart"/>
      <w:r w:rsidRPr="008D0D2C">
        <w:rPr>
          <w:rFonts w:ascii="Arial" w:eastAsia="Times New Roman" w:hAnsi="Arial" w:cs="Arial"/>
          <w:color w:val="333333"/>
          <w:sz w:val="21"/>
          <w:szCs w:val="21"/>
          <w:lang w:val="en"/>
        </w:rPr>
        <w:t>are</w:t>
      </w:r>
      <w:proofErr w:type="gramEnd"/>
      <w:r w:rsidRPr="008D0D2C">
        <w:rPr>
          <w:rFonts w:ascii="Arial" w:eastAsia="Times New Roman" w:hAnsi="Arial" w:cs="Arial"/>
          <w:color w:val="333333"/>
          <w:sz w:val="21"/>
          <w:szCs w:val="21"/>
          <w:lang w:val="en"/>
        </w:rPr>
        <w:t xml:space="preserve"> not automatically recognized by the LabVIEW Task Manager, because they (by design) run in their own threads, independent from the rest of the project. This function remedies that problem. Just drop the "Clone Beacon" into any asynchronously called reentrant VI, to force its clones to be seen by LabVIEW Task Manager. For each reentrant clone that is created and run, it will add its own name to this Functional Global. LabVIEW Task Manager will then display "All VIs in Memory" </w:t>
      </w:r>
      <w:r w:rsidRPr="008D0D2C">
        <w:rPr>
          <w:rFonts w:ascii="Arial" w:eastAsia="Times New Roman" w:hAnsi="Arial" w:cs="Arial"/>
          <w:b/>
          <w:bCs/>
          <w:color w:val="333333"/>
          <w:sz w:val="21"/>
          <w:szCs w:val="21"/>
          <w:lang w:val="en"/>
        </w:rPr>
        <w:t>PLUS</w:t>
      </w:r>
      <w:r w:rsidRPr="008D0D2C">
        <w:rPr>
          <w:rFonts w:ascii="Arial" w:eastAsia="Times New Roman" w:hAnsi="Arial" w:cs="Arial"/>
          <w:color w:val="333333"/>
          <w:sz w:val="21"/>
          <w:szCs w:val="21"/>
          <w:lang w:val="en"/>
        </w:rPr>
        <w:t xml:space="preserve"> the clones listed in this FG. Leaving this function in your VIs, even when deploying your application, will not </w:t>
      </w:r>
      <w:r w:rsidR="00157CE5"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sectPr w:rsidR="008D0D2C" w:rsidRPr="0003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952B6"/>
    <w:multiLevelType w:val="hybridMultilevel"/>
    <w:tmpl w:val="C2F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50973"/>
    <w:multiLevelType w:val="multilevel"/>
    <w:tmpl w:val="55A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E07C1"/>
    <w:multiLevelType w:val="multilevel"/>
    <w:tmpl w:val="4D7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C5"/>
    <w:rsid w:val="000068C5"/>
    <w:rsid w:val="00030FBF"/>
    <w:rsid w:val="00043176"/>
    <w:rsid w:val="00066567"/>
    <w:rsid w:val="00067319"/>
    <w:rsid w:val="0007210F"/>
    <w:rsid w:val="00087BB7"/>
    <w:rsid w:val="000A1E6F"/>
    <w:rsid w:val="000B02FE"/>
    <w:rsid w:val="000B5BE8"/>
    <w:rsid w:val="000B5D95"/>
    <w:rsid w:val="000C2D7A"/>
    <w:rsid w:val="000E081E"/>
    <w:rsid w:val="000E58CF"/>
    <w:rsid w:val="000F4767"/>
    <w:rsid w:val="000F51A1"/>
    <w:rsid w:val="00112607"/>
    <w:rsid w:val="00112AFC"/>
    <w:rsid w:val="00114EB5"/>
    <w:rsid w:val="0013237E"/>
    <w:rsid w:val="00153225"/>
    <w:rsid w:val="00157CE5"/>
    <w:rsid w:val="00177C55"/>
    <w:rsid w:val="00195166"/>
    <w:rsid w:val="001A3B3D"/>
    <w:rsid w:val="001E021D"/>
    <w:rsid w:val="001F3B13"/>
    <w:rsid w:val="002178D3"/>
    <w:rsid w:val="00252640"/>
    <w:rsid w:val="00260218"/>
    <w:rsid w:val="00276B27"/>
    <w:rsid w:val="002824DD"/>
    <w:rsid w:val="002849D6"/>
    <w:rsid w:val="002A264A"/>
    <w:rsid w:val="002B51EC"/>
    <w:rsid w:val="002C782C"/>
    <w:rsid w:val="002D2AF3"/>
    <w:rsid w:val="002F0E5E"/>
    <w:rsid w:val="00322F1E"/>
    <w:rsid w:val="00354147"/>
    <w:rsid w:val="00380A93"/>
    <w:rsid w:val="003B3B8A"/>
    <w:rsid w:val="003B619F"/>
    <w:rsid w:val="003C303B"/>
    <w:rsid w:val="003C3AF7"/>
    <w:rsid w:val="003C6A9A"/>
    <w:rsid w:val="003C7CBB"/>
    <w:rsid w:val="003F177A"/>
    <w:rsid w:val="003F25D1"/>
    <w:rsid w:val="00404803"/>
    <w:rsid w:val="00414563"/>
    <w:rsid w:val="004523E3"/>
    <w:rsid w:val="00460BC8"/>
    <w:rsid w:val="0047397E"/>
    <w:rsid w:val="004749CD"/>
    <w:rsid w:val="00477041"/>
    <w:rsid w:val="004920B3"/>
    <w:rsid w:val="004959B8"/>
    <w:rsid w:val="004A14E6"/>
    <w:rsid w:val="004A21CD"/>
    <w:rsid w:val="004B5410"/>
    <w:rsid w:val="004C1191"/>
    <w:rsid w:val="004D7A93"/>
    <w:rsid w:val="004E04F7"/>
    <w:rsid w:val="00504F13"/>
    <w:rsid w:val="0051226E"/>
    <w:rsid w:val="00536727"/>
    <w:rsid w:val="00547230"/>
    <w:rsid w:val="00551A23"/>
    <w:rsid w:val="00553721"/>
    <w:rsid w:val="0056176C"/>
    <w:rsid w:val="00571BD2"/>
    <w:rsid w:val="00573F9C"/>
    <w:rsid w:val="005822C5"/>
    <w:rsid w:val="00595137"/>
    <w:rsid w:val="005A6D43"/>
    <w:rsid w:val="005C0AF1"/>
    <w:rsid w:val="005C1D87"/>
    <w:rsid w:val="005C7C44"/>
    <w:rsid w:val="005D12FC"/>
    <w:rsid w:val="005E4217"/>
    <w:rsid w:val="005E4B49"/>
    <w:rsid w:val="005F689F"/>
    <w:rsid w:val="005F7227"/>
    <w:rsid w:val="00621975"/>
    <w:rsid w:val="006315F8"/>
    <w:rsid w:val="006847FE"/>
    <w:rsid w:val="006C3681"/>
    <w:rsid w:val="006D1D9B"/>
    <w:rsid w:val="006D6CE8"/>
    <w:rsid w:val="006E5138"/>
    <w:rsid w:val="007210FA"/>
    <w:rsid w:val="0072450B"/>
    <w:rsid w:val="00741A82"/>
    <w:rsid w:val="00755B58"/>
    <w:rsid w:val="0077110B"/>
    <w:rsid w:val="0077519D"/>
    <w:rsid w:val="00795874"/>
    <w:rsid w:val="007A3EC0"/>
    <w:rsid w:val="007E5BB0"/>
    <w:rsid w:val="007E78DD"/>
    <w:rsid w:val="0080360E"/>
    <w:rsid w:val="00823C24"/>
    <w:rsid w:val="00856718"/>
    <w:rsid w:val="008756C7"/>
    <w:rsid w:val="00896BDB"/>
    <w:rsid w:val="008A0B85"/>
    <w:rsid w:val="008D0D2C"/>
    <w:rsid w:val="008D4CA7"/>
    <w:rsid w:val="008D7FD5"/>
    <w:rsid w:val="008F2D68"/>
    <w:rsid w:val="00905911"/>
    <w:rsid w:val="0090696C"/>
    <w:rsid w:val="0093202C"/>
    <w:rsid w:val="009377E6"/>
    <w:rsid w:val="00962023"/>
    <w:rsid w:val="00972FFC"/>
    <w:rsid w:val="00982B11"/>
    <w:rsid w:val="009918E2"/>
    <w:rsid w:val="009A11CE"/>
    <w:rsid w:val="009B13D7"/>
    <w:rsid w:val="009E6C2D"/>
    <w:rsid w:val="00A00E61"/>
    <w:rsid w:val="00A14BA6"/>
    <w:rsid w:val="00A342A6"/>
    <w:rsid w:val="00A445F8"/>
    <w:rsid w:val="00A85EAF"/>
    <w:rsid w:val="00AC1A5C"/>
    <w:rsid w:val="00AC44E8"/>
    <w:rsid w:val="00AC56ED"/>
    <w:rsid w:val="00AD31CA"/>
    <w:rsid w:val="00AF2FF9"/>
    <w:rsid w:val="00B0044F"/>
    <w:rsid w:val="00B11768"/>
    <w:rsid w:val="00B2783D"/>
    <w:rsid w:val="00B27F5C"/>
    <w:rsid w:val="00B34E71"/>
    <w:rsid w:val="00B36D12"/>
    <w:rsid w:val="00B47E53"/>
    <w:rsid w:val="00B5574B"/>
    <w:rsid w:val="00B66F91"/>
    <w:rsid w:val="00B72B7F"/>
    <w:rsid w:val="00B97EAA"/>
    <w:rsid w:val="00BA338A"/>
    <w:rsid w:val="00BE3A43"/>
    <w:rsid w:val="00C02132"/>
    <w:rsid w:val="00C10285"/>
    <w:rsid w:val="00C162DE"/>
    <w:rsid w:val="00C35A80"/>
    <w:rsid w:val="00C44933"/>
    <w:rsid w:val="00C66323"/>
    <w:rsid w:val="00C66B9B"/>
    <w:rsid w:val="00C74630"/>
    <w:rsid w:val="00C80195"/>
    <w:rsid w:val="00C834B6"/>
    <w:rsid w:val="00C90CFA"/>
    <w:rsid w:val="00CA3B49"/>
    <w:rsid w:val="00CC0D34"/>
    <w:rsid w:val="00CD1D64"/>
    <w:rsid w:val="00CD46F6"/>
    <w:rsid w:val="00CD7A11"/>
    <w:rsid w:val="00CF4BA1"/>
    <w:rsid w:val="00CF6D16"/>
    <w:rsid w:val="00D033E3"/>
    <w:rsid w:val="00D03B2A"/>
    <w:rsid w:val="00D17966"/>
    <w:rsid w:val="00D32B3A"/>
    <w:rsid w:val="00D475CA"/>
    <w:rsid w:val="00D55F12"/>
    <w:rsid w:val="00D56F33"/>
    <w:rsid w:val="00D9231B"/>
    <w:rsid w:val="00DA08AB"/>
    <w:rsid w:val="00DC3D2B"/>
    <w:rsid w:val="00DC5B6E"/>
    <w:rsid w:val="00DE3020"/>
    <w:rsid w:val="00DE3C10"/>
    <w:rsid w:val="00E17AA8"/>
    <w:rsid w:val="00E222E4"/>
    <w:rsid w:val="00E23430"/>
    <w:rsid w:val="00E24C64"/>
    <w:rsid w:val="00E33729"/>
    <w:rsid w:val="00E504B1"/>
    <w:rsid w:val="00E7305F"/>
    <w:rsid w:val="00E8016A"/>
    <w:rsid w:val="00EB4006"/>
    <w:rsid w:val="00ED2F71"/>
    <w:rsid w:val="00ED7BBA"/>
    <w:rsid w:val="00EE1F4D"/>
    <w:rsid w:val="00EE695C"/>
    <w:rsid w:val="00EF5BAC"/>
    <w:rsid w:val="00F27820"/>
    <w:rsid w:val="00F534D2"/>
    <w:rsid w:val="00F73296"/>
    <w:rsid w:val="00F83480"/>
    <w:rsid w:val="00FA70D4"/>
    <w:rsid w:val="00FB7945"/>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 w:type="table" w:styleId="TableGrid">
    <w:name w:val="Table Grid"/>
    <w:basedOn w:val="TableNormal"/>
    <w:uiPriority w:val="59"/>
    <w:rsid w:val="00C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 w:type="table" w:styleId="TableGrid">
    <w:name w:val="Table Grid"/>
    <w:basedOn w:val="TableNormal"/>
    <w:uiPriority w:val="59"/>
    <w:rsid w:val="00C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6807">
      <w:bodyDiv w:val="1"/>
      <w:marLeft w:val="0"/>
      <w:marRight w:val="0"/>
      <w:marTop w:val="0"/>
      <w:marBottom w:val="0"/>
      <w:divBdr>
        <w:top w:val="none" w:sz="0" w:space="0" w:color="auto"/>
        <w:left w:val="none" w:sz="0" w:space="0" w:color="auto"/>
        <w:bottom w:val="none" w:sz="0" w:space="0" w:color="auto"/>
        <w:right w:val="none" w:sz="0" w:space="0" w:color="auto"/>
      </w:divBdr>
    </w:div>
    <w:div w:id="19079159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71">
          <w:marLeft w:val="0"/>
          <w:marRight w:val="0"/>
          <w:marTop w:val="0"/>
          <w:marBottom w:val="0"/>
          <w:divBdr>
            <w:top w:val="none" w:sz="0" w:space="0" w:color="auto"/>
            <w:left w:val="none" w:sz="0" w:space="0" w:color="auto"/>
            <w:bottom w:val="none" w:sz="0" w:space="0" w:color="auto"/>
            <w:right w:val="none" w:sz="0" w:space="0" w:color="auto"/>
          </w:divBdr>
          <w:divsChild>
            <w:div w:id="1014645416">
              <w:marLeft w:val="0"/>
              <w:marRight w:val="0"/>
              <w:marTop w:val="0"/>
              <w:marBottom w:val="0"/>
              <w:divBdr>
                <w:top w:val="none" w:sz="0" w:space="0" w:color="auto"/>
                <w:left w:val="none" w:sz="0" w:space="0" w:color="auto"/>
                <w:bottom w:val="none" w:sz="0" w:space="0" w:color="auto"/>
                <w:right w:val="none" w:sz="0" w:space="0" w:color="auto"/>
              </w:divBdr>
              <w:divsChild>
                <w:div w:id="1846237752">
                  <w:marLeft w:val="0"/>
                  <w:marRight w:val="0"/>
                  <w:marTop w:val="0"/>
                  <w:marBottom w:val="0"/>
                  <w:divBdr>
                    <w:top w:val="none" w:sz="0" w:space="0" w:color="auto"/>
                    <w:left w:val="none" w:sz="0" w:space="0" w:color="auto"/>
                    <w:bottom w:val="none" w:sz="0" w:space="0" w:color="auto"/>
                    <w:right w:val="none" w:sz="0" w:space="0" w:color="auto"/>
                  </w:divBdr>
                  <w:divsChild>
                    <w:div w:id="1777561561">
                      <w:marLeft w:val="0"/>
                      <w:marRight w:val="0"/>
                      <w:marTop w:val="300"/>
                      <w:marBottom w:val="0"/>
                      <w:divBdr>
                        <w:top w:val="single" w:sz="6" w:space="0" w:color="CCCCCC"/>
                        <w:left w:val="single" w:sz="2" w:space="0" w:color="CCCCCC"/>
                        <w:bottom w:val="single" w:sz="6" w:space="0" w:color="CCCCCC"/>
                        <w:right w:val="single" w:sz="2" w:space="0" w:color="CCCCCC"/>
                      </w:divBdr>
                      <w:divsChild>
                        <w:div w:id="2093698346">
                          <w:marLeft w:val="0"/>
                          <w:marRight w:val="0"/>
                          <w:marTop w:val="0"/>
                          <w:marBottom w:val="0"/>
                          <w:divBdr>
                            <w:top w:val="none" w:sz="0" w:space="0" w:color="auto"/>
                            <w:left w:val="none" w:sz="0" w:space="0" w:color="auto"/>
                            <w:bottom w:val="none" w:sz="0" w:space="0" w:color="auto"/>
                            <w:right w:val="none" w:sz="0" w:space="0" w:color="auto"/>
                          </w:divBdr>
                          <w:divsChild>
                            <w:div w:id="1853718497">
                              <w:marLeft w:val="0"/>
                              <w:marRight w:val="0"/>
                              <w:marTop w:val="0"/>
                              <w:marBottom w:val="0"/>
                              <w:divBdr>
                                <w:top w:val="none" w:sz="0" w:space="0" w:color="auto"/>
                                <w:left w:val="none" w:sz="0" w:space="0" w:color="auto"/>
                                <w:bottom w:val="none" w:sz="0" w:space="0" w:color="auto"/>
                                <w:right w:val="none" w:sz="0" w:space="0" w:color="auto"/>
                              </w:divBdr>
                              <w:divsChild>
                                <w:div w:id="1102261024">
                                  <w:marLeft w:val="0"/>
                                  <w:marRight w:val="0"/>
                                  <w:marTop w:val="150"/>
                                  <w:marBottom w:val="0"/>
                                  <w:divBdr>
                                    <w:top w:val="none" w:sz="0" w:space="0" w:color="auto"/>
                                    <w:left w:val="none" w:sz="0" w:space="0" w:color="auto"/>
                                    <w:bottom w:val="none" w:sz="0" w:space="0" w:color="auto"/>
                                    <w:right w:val="none" w:sz="0" w:space="0" w:color="auto"/>
                                  </w:divBdr>
                                  <w:divsChild>
                                    <w:div w:id="1876195131">
                                      <w:marLeft w:val="0"/>
                                      <w:marRight w:val="0"/>
                                      <w:marTop w:val="0"/>
                                      <w:marBottom w:val="0"/>
                                      <w:divBdr>
                                        <w:top w:val="none" w:sz="0" w:space="0" w:color="auto"/>
                                        <w:left w:val="none" w:sz="0" w:space="0" w:color="auto"/>
                                        <w:bottom w:val="none" w:sz="0" w:space="0" w:color="auto"/>
                                        <w:right w:val="none" w:sz="0" w:space="0" w:color="auto"/>
                                      </w:divBdr>
                                      <w:divsChild>
                                        <w:div w:id="1979414646">
                                          <w:marLeft w:val="0"/>
                                          <w:marRight w:val="0"/>
                                          <w:marTop w:val="450"/>
                                          <w:marBottom w:val="0"/>
                                          <w:divBdr>
                                            <w:top w:val="none" w:sz="0" w:space="0" w:color="auto"/>
                                            <w:left w:val="none" w:sz="0" w:space="0" w:color="auto"/>
                                            <w:bottom w:val="none" w:sz="0" w:space="0" w:color="auto"/>
                                            <w:right w:val="none" w:sz="0" w:space="0" w:color="auto"/>
                                          </w:divBdr>
                                          <w:divsChild>
                                            <w:div w:id="1291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5421</TotalTime>
  <Pages>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 Vargo</dc:creator>
  <cp:keywords/>
  <dc:description/>
  <cp:lastModifiedBy>Timothy D. Vargo</cp:lastModifiedBy>
  <cp:revision>192</cp:revision>
  <dcterms:created xsi:type="dcterms:W3CDTF">2016-09-26T22:52:00Z</dcterms:created>
  <dcterms:modified xsi:type="dcterms:W3CDTF">2016-09-30T18:13:00Z</dcterms:modified>
</cp:coreProperties>
</file>