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2021-04-15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2021-04-15, 14:00:37 with the Automatic Report Generator (ARG) version "1.1.6" on the Linux system runner-ed2dce3a-project-18732201-concurrent-0.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This sample report illustrates % the automatic report generator (ARG).</w:t>
      </w:r>
    </w:p>
    <w:p>
      <w:r>
        <w:br w:type="page"/>
      </w:r>
    </w:p>
    <w:p>
      <w:pPr>
        <w:pStyle w:val="Heading1"/>
      </w:pPr>
      <w:r>
        <w:t>5. Color Table 100%</w:t>
      </w:r>
    </w:p>
    <w:p>
      <w:pPr>
        <w:pStyle w:val="Heading2"/>
      </w:pPr>
      <w:r>
        <w:t>5.1. Color Table Generation 100%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043865"/>
            <w:vAlign w:val="center"/>
          </w:tcPr>
          <w:p>
            <w:pPr>
              <w:jc w:val="left"/>
            </w:pPr>
            <w:r>
              <w:rPr>
                <w:color w:val="FFFFFF"/>
              </w:rPr>
              <w:t>ID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right"/>
            </w:pPr>
            <w:r>
              <w:rPr>
                <w:color w:val="FFFFFF"/>
              </w:rPr>
              <w:t>Description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Importance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Formulated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Implementation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Validation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A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A3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Elastic anisotropy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A4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Yielding 80%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B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Shear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C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Weld behavior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Weld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D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Support attachment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Attachment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- 100% List of Phenomena (PIRT)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