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2022-06-15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2022-06-15, 04:54:35 with the Automatic Report Generator (ARG) version "develop" on the Linux system runner-jlguopmm-project-18732201-concurrent-0.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Color Table 100%</w:t>
      </w:r>
    </w:p>
    <w:p>
      <w:pPr>
        <w:pStyle w:val="Heading2"/>
      </w:pPr>
      <w:r>
        <w:t>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