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Color Tables Test Report</w:t>
        <w:br/>
        <w:t>root</w:t>
        <w:br/>
        <w:t>2021-12-20</w:t>
      </w:r>
    </w:p>
    <w:p>
      <w:r>
        <w:rPr>
          <w:b/>
        </w:rPr>
        <w:t>Abstract:</w:t>
      </w:r>
    </w:p>
    <w:p>
      <w:r>
        <w:t>This report outlines some plotting capabilities of the ARG's Generator applied to a colored-tables.</w:t>
        <w:br/>
      </w:r>
    </w:p>
    <w:p>
      <w:r>
        <w:br w:type="page"/>
      </w:r>
    </w:p>
    <w:p>
      <w:r>
        <w:br w:type="page"/>
      </w:r>
    </w:p>
    <w:p>
      <w:r>
        <w:t>This document was generated on 2021-12-20, 07:09:51 with the Automatic Report Generator (ARG) version "1.1.9" on the Linux system runner-ns46nmmj-project-18732201-concurrent-0.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fldChar w:fldCharType="begin"/>
        <w:instrText xml:space="preserve">TOC \o 1-4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List of Figures</w:t>
      </w:r>
    </w:p>
    <w:p>
      <w:r>
        <w:fldChar w:fldCharType="begin"/>
        <w:updateFields/>
        <w:instrText xml:space="preserve">TOC \h \z \c "Figure" CHARFORMAT</w:instrText>
        <w:fldChar w:fldCharType="end"/>
      </w:r>
    </w:p>
    <w:p>
      <w:r>
        <w:br w:type="page"/>
      </w:r>
    </w:p>
    <w:p>
      <w:pPr>
        <w:pStyle w:val="Heading1"/>
      </w:pPr>
      <w:r>
        <w:t>List of Tables</w:t>
      </w:r>
    </w:p>
    <w:p>
      <w:r>
        <w:fldChar w:fldCharType="begin"/>
        <w:updateFields/>
        <w:instrText xml:space="preserve">TOC \h \z \c "Table" CHARFORMAT</w:instrText>
        <w:fldChar w:fldCharType="end"/>
      </w:r>
    </w:p>
    <w:p>
      <w:r>
        <w:br w:type="page"/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This sample report illustrates % the automatic report generator (ARG).</w:t>
      </w:r>
    </w:p>
    <w:p>
      <w:r>
        <w:br w:type="page"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Color Table 100%</w:t>
      </w:r>
    </w:p>
    <w:p>
      <w:pPr>
        <w:pStyle w:val="Heading2"/>
      </w:pPr>
      <w:r>
        <w:t>Color Table Generation 100%</w:t>
      </w:r>
    </w:p>
    <w:p>
      <w:r>
        <w:t>This section provides a colored table generation.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>
        <w:tc>
          <w:tcPr>
            <w:tcW w:type="dxa" w:w="1749"/>
            <w:shd w:fill="043865"/>
            <w:vAlign w:val="center"/>
          </w:tcPr>
          <w:p>
            <w:pPr>
              <w:jc w:val="left"/>
            </w:pPr>
            <w:r>
              <w:rPr>
                <w:color w:val="FFFFFF"/>
              </w:rPr>
              <w:t>ID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right"/>
            </w:pPr>
            <w:r>
              <w:rPr>
                <w:color w:val="FFFFFF"/>
              </w:rPr>
              <w:t>Description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Importance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Formulated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Implementation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Validation</w:t>
            </w:r>
          </w:p>
        </w:tc>
        <w:tc>
          <w:tcPr>
            <w:tcW w:type="dxa" w:w="1749"/>
            <w:shd w:fill="043865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Model Parameter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A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Metal Constitutive Behavior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Uniaxial elastic deformation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Transverse deformation under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A3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Elastic anisotropy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A4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Yielding 80%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B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Deformation of Slender Structures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Nonlinear coupling between stress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B2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Shear deformation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High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D9D9D9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Available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C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Weld behavior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Weld compilance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C2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Degradation of yield in heat affected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</w:tr>
      <w:tr>
        <w:tc>
          <w:tcPr>
            <w:tcW w:type="dxa" w:w="1749"/>
            <w:shd w:fill="1F7396"/>
            <w:vAlign w:val="top"/>
          </w:tcPr>
          <w:p>
            <w:pPr>
              <w:jc w:val="left"/>
            </w:pPr>
            <w:r>
              <w:rPr>
                <w:color w:val="FFFFFF"/>
              </w:rPr>
              <w:t>D</w:t>
            </w:r>
          </w:p>
        </w:tc>
        <w:tc>
          <w:tcPr>
            <w:tcW w:type="dxa" w:w="1749"/>
            <w:shd w:fill="1F7396"/>
            <w:vAlign w:val="center"/>
          </w:tcPr>
          <w:p>
            <w:pPr>
              <w:jc w:val="center"/>
            </w:pPr>
            <w:r>
              <w:rPr>
                <w:color w:val="FFFFFF"/>
              </w:rPr>
              <w:t>Support attachment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D1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Attachment compilance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FF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  <w:tr>
        <w:tc>
          <w:tcPr>
            <w:tcW w:type="dxa" w:w="1749"/>
            <w:shd w:fill="FFFFFF"/>
            <w:vAlign w:val="bottom"/>
          </w:tcPr>
          <w:p>
            <w:pPr>
              <w:jc w:val="left"/>
            </w:pPr>
            <w:r>
              <w:rPr>
                <w:color w:val="000000"/>
              </w:rPr>
              <w:t>D2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Chemical compatibility between</w:t>
            </w:r>
          </w:p>
        </w:tc>
        <w:tc>
          <w:tcPr>
            <w:tcW w:type="dxa" w:w="1749"/>
            <w:shd w:fill="FFFFFF"/>
            <w:vAlign w:val="center"/>
          </w:tcPr>
          <w:p>
            <w:pPr>
              <w:jc w:val="right"/>
            </w:pPr>
            <w:r>
              <w:rPr>
                <w:color w:val="000000"/>
              </w:rPr>
              <w:t>Low</w:t>
            </w:r>
          </w:p>
        </w:tc>
        <w:tc>
          <w:tcPr>
            <w:tcW w:type="dxa" w:w="1749"/>
            <w:shd w:fill="00FF00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Medium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  <w:tc>
          <w:tcPr>
            <w:tcW w:type="dxa" w:w="1749"/>
            <w:shd w:fill="C65911"/>
            <w:vAlign w:val="center"/>
          </w:tcPr>
          <w:p>
            <w:pPr>
              <w:jc w:val="center"/>
            </w:pPr>
            <w:r>
              <w:rPr>
                <w:color w:val="000000"/>
              </w:rPr>
              <w:t>Not Adressed</w:t>
            </w:r>
          </w:p>
        </w:tc>
      </w:tr>
    </w:tbl>
    <w:p>
      <w:pPr>
        <w:pStyle w:val="Caption"/>
        <w:jc w:val="center"/>
      </w:pPr>
      <w:r>
        <w:t xml:space="preserve">Table </w:t>
      </w:r>
      <w:r>
        <w:fldChar w:fldCharType="begin" w:dirty="true"/>
        <w:instrText>SEQ TABLE \* ARABIC</w:instrText>
        <w:fldChar w:fldCharType="end"/>
      </w:r>
      <w:r>
        <w:t>: qoi - 100% List of Phenomena (PIRT)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