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2021-08-31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2021-08-31, 15:49:29 with the Automatic Report Generator (ARG) version "1.1.7-RC4" on the Linux system runner-z3wu8uu--project-18732201-concurrent-0.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pStyle w:val="Heading1"/>
      </w:pPr>
      <w:r>
        <w:t>Color Table 100%</w:t>
      </w:r>
    </w:p>
    <w:p>
      <w:pPr>
        <w:pStyle w:val="Heading2"/>
      </w:pPr>
      <w:r>
        <w:t>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