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Pressurized Vessel Stress Analysis Solution Verification Study</w:t>
        <w:br/>
        <w:t>root</w:t>
        <w:br/>
        <w:t>2021-04-15</w:t>
      </w:r>
    </w:p>
    <w:p>
      <w:r>
        <w:rPr>
          <w:b/>
        </w:rPr>
        <w:t>Abstract:</w:t>
      </w:r>
    </w:p>
    <w:p>
      <w:r>
        <w:t>This report mocks a Solution VERification (SVER) study of a pressurized vessel stress analysis.</w:t>
        <w:br/>
      </w:r>
    </w:p>
    <w:p>
      <w:r>
        <w:br w:type="page"/>
      </w:r>
    </w:p>
    <w:p>
      <w:r>
        <w:br w:type="page"/>
      </w:r>
    </w:p>
    <w:p>
      <w:r>
        <w:t>This document was generated on 2021-04-15, 12:01:05 with the Automatic Report Generator (ARG) version "develop" on the Linux system runner-0277ea0f-project-18732201-concurrent-0.</w:t>
      </w:r>
    </w:p>
    <w:p>
      <w:r>
        <w:br w:type="page"/>
      </w:r>
    </w:p>
    <w:p>
      <w:pPr>
        <w:pStyle w:val="Heading1"/>
      </w:pPr>
      <w:r>
        <w:t>1. Table of Contents</w:t>
      </w:r>
    </w:p>
    <w:p>
      <w:r>
        <w:fldChar w:fldCharType="begin"/>
        <w:instrText xml:space="preserve">TOC \o 1-4 \h \z \u</w:instrText>
        <w:fldChar w:fldCharType="separate">
          <w:t>Right-click to update field.</w:t>
        </w:fldChar>
        <w:fldChar w:fldCharType="end"/>
      </w:r>
    </w:p>
    <w:p>
      <w:r>
        <w:br w:type="page"/>
      </w:r>
    </w:p>
    <w:p>
      <w:pPr>
        <w:pStyle w:val="Heading1"/>
      </w:pPr>
      <w:r>
        <w:t>2. List of Figures</w:t>
      </w:r>
    </w:p>
    <w:p>
      <w:r>
        <w:fldChar w:fldCharType="begin"/>
        <w:updateFields/>
        <w:instrText xml:space="preserve">TOC \h \z \c "Figure" CHARFORMAT</w:instrText>
        <w:fldChar w:fldCharType="end"/>
      </w:r>
    </w:p>
    <w:p>
      <w:r>
        <w:br w:type="page"/>
      </w:r>
    </w:p>
    <w:p>
      <w:pPr>
        <w:pStyle w:val="Heading1"/>
      </w:pPr>
      <w:r>
        <w:t>3. List of Tables</w:t>
      </w:r>
    </w:p>
    <w:p>
      <w:r>
        <w:fldChar w:fldCharType="begin"/>
        <w:updateFields/>
        <w:instrText xml:space="preserve">TOC \h \z \c "Table" CHARFORMAT</w:instrText>
        <w:fldChar w:fldCharType="end"/>
      </w:r>
    </w:p>
    <w:p>
      <w:r>
        <w:br w:type="page"/>
      </w:r>
    </w:p>
    <w:p>
      <w:r>
        <w:br w:type="page"/>
      </w:r>
    </w:p>
    <w:p>
      <w:pPr>
        <w:pStyle w:val="Heading1"/>
      </w:pPr>
      <w:r>
        <w:t>4. Introduction</w:t>
      </w:r>
    </w:p>
    <w:p>
      <w:r>
        <w:t>This report summarizes one instance of the Pressure Vessel exemplar.  The model is an analytic double series displacement field for a pressurized cylindrical partially filled with fluid.  Strains and stresses are also calculated.  Boundary conditions are simple support at the ends of the vessel (zero displacement, zero reaction moment).</w:t>
      </w:r>
    </w:p>
    <w:p>
      <w:r>
        <w:br w:type="page"/>
      </w:r>
    </w:p>
    <w:p>
      <w:pPr>
        <w:pStyle w:val="Heading1"/>
      </w:pPr>
      <w:r>
        <w:t>5. Analysis Workflow Structure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760000" cy="473486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0-Construc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7348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1.0-Construct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760000" cy="429277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1-Analyz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2927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1.1-Analyze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760000" cy="1690705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2-QoI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6907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1.2-QoIs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760000" cy="1922427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3-Repor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224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1.3-Report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760000" cy="269099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3.1-Report-Detailed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690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1.3.1-Report-Detailed</w:t>
      </w:r>
    </w:p>
    <w:p>
      <w:r>
        <w:br w:type="page"/>
      </w:r>
    </w:p>
    <w:p>
      <w:pPr>
        <w:pStyle w:val="Heading1"/>
      </w:pPr>
      <w:r>
        <w:t>6. Study Definition</w:t>
      </w:r>
    </w:p>
    <w:p>
      <w:r>
        <w:t>List study with the following points:</w:t>
      </w:r>
    </w:p>
    <w:tbl>
      <w:tblPr>
        <w:tblStyle w:val="LightList-Accent1"/>
        <w:tblW w:type="auto" w:w="0"/>
        <w:jc w:val="center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value</w:t>
            </w:r>
          </w:p>
        </w:tc>
      </w:tr>
      <w:tr>
        <w:tc>
          <w:tcPr>
            <w:tcW w:type="dxa" w:w="4320"/>
          </w:tcPr>
          <w:p>
            <w:r>
              <w:t>number of attributes</w:t>
            </w:r>
          </w:p>
        </w:tc>
        <w:tc>
          <w:tcPr>
            <w:tcW w:type="dxa" w:w="4320"/>
          </w:tcPr>
          <w:p>
            <w:r>
              <w:t>74</w:t>
            </w:r>
          </w:p>
        </w:tc>
      </w:tr>
      <w:tr>
        <w:tc>
          <w:tcPr>
            <w:tcW w:type="dxa" w:w="4320"/>
          </w:tcPr>
          <w:p>
            <w:r>
              <w:t>number of datasets</w:t>
            </w:r>
          </w:p>
        </w:tc>
        <w:tc>
          <w:tcPr>
            <w:tcW w:type="dxa" w:w="4320"/>
          </w:tcPr>
          <w:p>
            <w:r>
              <w:t>28</w:t>
            </w:r>
          </w:p>
        </w:tc>
      </w:tr>
      <w:tr>
        <w:tc>
          <w:tcPr>
            <w:tcW w:type="dxa" w:w="4320"/>
          </w:tcPr>
          <w:p>
            <w:r>
              <w:t>number of groups</w:t>
            </w:r>
          </w:p>
        </w:tc>
        <w:tc>
          <w:tcPr>
            <w:tcW w:type="dxa" w:w="4320"/>
          </w:tcPr>
          <w:p>
            <w:r>
              <w:t>44</w:t>
            </w:r>
          </w:p>
        </w:tc>
      </w:tr>
    </w:tbl>
    <w:p>
      <w:pPr>
        <w:pStyle w:val="Caption"/>
        <w:jc w:val="center"/>
      </w:pPr>
      <w:r>
        <w:t xml:space="preserve">Table </w:t>
      </w:r>
      <w:r>
        <w:fldChar w:fldCharType="begin" w:dirty="true"/>
        <w:instrText>SEQ TABLE \* ARABIC</w:instrText>
        <w:fldChar w:fldCharType="end"/>
      </w:r>
      <w:r>
        <w:t xml:space="preserve">: </w:t>
      </w:r>
      <w:r>
        <w:rPr>
          <w:b w:val="0"/>
          <w:i w:val="0"/>
        </w:rPr>
        <w:t xml:space="preserve">Meta-information of </w:t>
      </w:r>
      <w:r>
        <w:rPr>
          <w:rFonts w:ascii="Courier" w:hAnsi="Courier"/>
          <w:b w:val="0"/>
          <w:i w:val="0"/>
        </w:rPr>
        <w:t>dakota_results.h5</w:t>
      </w:r>
    </w:p>
    <w:p>
      <w:r>
        <w:br w:type="page"/>
      </w:r>
    </w:p>
    <w:p>
      <w:pPr>
        <w:pStyle w:val="Heading1"/>
      </w:pPr>
      <w:r>
        <w:t>7. Study Workflow Structure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760000" cy="324200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olution-Verification-Workflow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420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100% Solution-Verification-Workflow</w:t>
      </w:r>
    </w:p>
    <w:p>
      <w:r>
        <w:br w:type="page"/>
      </w:r>
    </w:p>
    <w:p>
      <w:pPr>
        <w:pStyle w:val="Heading1"/>
      </w:pPr>
      <w:r>
        <w:t>8. Results -- Sample 1</w:t>
      </w:r>
    </w:p>
    <w:p>
      <w:pPr>
        <w:pStyle w:val="Heading2"/>
      </w:pPr>
      <w:r>
        <w:t>8.1. Model Parameters</w:t>
      </w:r>
    </w:p>
    <w:tbl>
      <w:tblPr>
        <w:tblStyle w:val="LightList-Accent1"/>
        <w:tblW w:type="auto" w:w="0"/>
        <w:jc w:val="center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rPr>
                <w:rFonts w:ascii="Courier" w:hAnsi="Courier"/>
                <w:b w:val="0"/>
                <w:i w:val="0"/>
              </w:rPr>
              <w:t>key</w:t>
            </w:r>
          </w:p>
        </w:tc>
        <w:tc>
          <w:tcPr>
            <w:tcW w:type="dxa" w:w="4320"/>
          </w:tcPr>
          <w:p>
            <w:r>
              <w:rPr>
                <w:rFonts w:ascii="Courier" w:hAnsi="Courier"/>
                <w:b w:val="0"/>
                <w:i w:val="0"/>
              </w:rPr>
              <w:t>value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accuracy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1.000000000000000e-02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h_ratio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9.000000000000000e-01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p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2.500000000000000e+02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FSY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3.000000000000000e+00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max_displ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2.000000000000000e-02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VESSEL_L_nom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4.450000000000000e+01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VESSEL_A_nom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2.510000000000000e+01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VESSEL_T_nom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1.100000000000000e+00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rho_nom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3.179000000000000e-02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EE_nom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3.000000000000000e+07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FTY_nom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8.000000000000000e+04</w:t>
            </w:r>
          </w:p>
        </w:tc>
      </w:tr>
    </w:tbl>
    <w:p>
      <w:pPr>
        <w:pStyle w:val="Caption"/>
        <w:jc w:val="center"/>
      </w:pPr>
      <w:r>
        <w:t xml:space="preserve">Table </w:t>
      </w:r>
      <w:r>
        <w:fldChar w:fldCharType="begin" w:dirty="true"/>
        <w:instrText>SEQ TABLE \* ARABIC</w:instrText>
        <w:fldChar w:fldCharType="end"/>
      </w:r>
      <w:r>
        <w:t xml:space="preserve">: </w:t>
      </w:r>
      <w:r>
        <w:rPr>
          <w:b w:val="0"/>
          <w:i w:val="0"/>
        </w:rPr>
        <w:t xml:space="preserve">Values for </w:t>
      </w:r>
      <w:r>
        <w:rPr>
          <w:rFonts w:ascii="Courier" w:hAnsi="Courier"/>
          <w:b w:val="0"/>
          <w:i w:val="0"/>
        </w:rPr>
        <w:t>params.txt</w:t>
      </w:r>
      <w:r>
        <w:rPr>
          <w:b w:val="0"/>
          <w:i w:val="0"/>
        </w:rPr>
        <w:t>.</w:t>
      </w:r>
    </w:p>
    <w:p>
      <w:pPr>
        <w:pStyle w:val="Heading2"/>
      </w:pPr>
      <w:r>
        <w:t>8.2. Quantities of Interest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40000" cy="377358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1-i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735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Sample 1 - Contour plot of the inboard von Mises stress (psi)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40000" cy="3773582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1-ou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735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Sample 1 - Contour plot of the outboard von Mises stress (psi)</w:t>
      </w:r>
    </w:p>
    <w:p>
      <w:r>
        <w:br w:type="page"/>
      </w:r>
    </w:p>
    <w:p>
      <w:pPr>
        <w:pStyle w:val="Heading1"/>
      </w:pPr>
      <w:r>
        <w:t>9. Results -- Sample 2</w:t>
      </w:r>
    </w:p>
    <w:p>
      <w:pPr>
        <w:pStyle w:val="Heading2"/>
      </w:pPr>
      <w:r>
        <w:t>9.1. Model Parameters</w:t>
      </w:r>
    </w:p>
    <w:tbl>
      <w:tblPr>
        <w:tblStyle w:val="LightList-Accent1"/>
        <w:tblW w:type="auto" w:w="0"/>
        <w:jc w:val="center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rPr>
                <w:rFonts w:ascii="Courier" w:hAnsi="Courier"/>
                <w:b w:val="0"/>
                <w:i w:val="0"/>
              </w:rPr>
              <w:t>key</w:t>
            </w:r>
          </w:p>
        </w:tc>
        <w:tc>
          <w:tcPr>
            <w:tcW w:type="dxa" w:w="4320"/>
          </w:tcPr>
          <w:p>
            <w:r>
              <w:rPr>
                <w:rFonts w:ascii="Courier" w:hAnsi="Courier"/>
                <w:b w:val="0"/>
                <w:i w:val="0"/>
              </w:rPr>
              <w:t>value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accuracy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1.500000000000000e-02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h_ratio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9.000000000000000e-01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p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2.500000000000000e+02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FSY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3.000000000000000e+00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max_displ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2.000000000000000e-02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VESSEL_L_nom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4.450000000000000e+01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VESSEL_A_nom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2.510000000000000e+01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VESSEL_T_nom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1.100000000000000e+00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rho_nom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3.179000000000000e-02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EE_nom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3.000000000000000e+07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FTY_nom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8.000000000000000e+04</w:t>
            </w:r>
          </w:p>
        </w:tc>
      </w:tr>
    </w:tbl>
    <w:p>
      <w:pPr>
        <w:pStyle w:val="Caption"/>
        <w:jc w:val="center"/>
      </w:pPr>
      <w:r>
        <w:t xml:space="preserve">Table </w:t>
      </w:r>
      <w:r>
        <w:fldChar w:fldCharType="begin" w:dirty="true"/>
        <w:instrText>SEQ TABLE \* ARABIC</w:instrText>
        <w:fldChar w:fldCharType="end"/>
      </w:r>
      <w:r>
        <w:t xml:space="preserve">: </w:t>
      </w:r>
      <w:r>
        <w:rPr>
          <w:b w:val="0"/>
          <w:i w:val="0"/>
        </w:rPr>
        <w:t xml:space="preserve">Values for </w:t>
      </w:r>
      <w:r>
        <w:rPr>
          <w:rFonts w:ascii="Courier" w:hAnsi="Courier"/>
          <w:b w:val="0"/>
          <w:i w:val="0"/>
        </w:rPr>
        <w:t>params.txt</w:t>
      </w:r>
      <w:r>
        <w:rPr>
          <w:b w:val="0"/>
          <w:i w:val="0"/>
        </w:rPr>
        <w:t>.</w:t>
      </w:r>
    </w:p>
    <w:p>
      <w:pPr>
        <w:pStyle w:val="Heading2"/>
      </w:pPr>
      <w:r>
        <w:t>9.2. Quantities of Interest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40000" cy="3773582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2-i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735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Sample 2 - Contour plot of the inboard von Mises stress (psi)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40000" cy="3773582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2-ou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735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Sample 2 - Contour plot of the outboard von Mises stress (psi)</w:t>
      </w:r>
    </w:p>
    <w:p>
      <w:r>
        <w:br w:type="page"/>
      </w:r>
    </w:p>
    <w:p>
      <w:pPr>
        <w:pStyle w:val="Heading1"/>
      </w:pPr>
      <w:r>
        <w:t>10. Results -- Sample 3</w:t>
      </w:r>
    </w:p>
    <w:p/>
    <w:p/>
    <w:p/>
    <w:p>
      <w:r>
        <w:br w:type="page"/>
      </w:r>
    </w:p>
    <w:p>
      <w:pPr>
        <w:pStyle w:val="Heading1"/>
      </w:pPr>
      <w:r>
        <w:t>11. Ensemble Results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760000" cy="2876796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splacementMargin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767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Displacement Margin Solution Verification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760000" cy="2876796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ressMargin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767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Stress Margin Solution Verification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