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624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i w:val="0"/>
                <w:color w:val="00275A"/>
                <w:sz w:val="48"/>
              </w:rPr>
              <w:t>INVOICE</w:t>
            </w:r>
          </w:p>
          <w:p>
            <w:r>
              <w:rPr>
                <w:rFonts w:ascii="Aptos" w:hAnsi="Aptos"/>
                <w:b w:val="0"/>
                <w:i w:val="0"/>
                <w:color w:val="666666"/>
                <w:sz w:val="19"/>
              </w:rPr>
              <w:t>Editable branded invoice template for client services</w:t>
            </w:r>
          </w:p>
        </w:tc>
        <w:tc>
          <w:tcPr>
            <w:tcW w:type="dxa" w:w="381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00275A"/>
                <w:sz w:val="18"/>
              </w:rPr>
              <w:t xml:space="preserve">Invoice No.: </w:t>
            </w:r>
            <w:r>
              <w:rPr>
                <w:rFonts w:ascii="Aptos" w:hAnsi="Aptos"/>
                <w:b w:val="0"/>
                <w:i w:val="0"/>
                <w:sz w:val="18"/>
              </w:rPr>
              <w:t>[Enter number]</w:t>
            </w:r>
          </w:p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00275A"/>
                <w:sz w:val="18"/>
              </w:rPr>
              <w:t xml:space="preserve">Date: </w:t>
            </w:r>
            <w:r>
              <w:rPr>
                <w:rFonts w:ascii="Aptos" w:hAnsi="Aptos"/>
                <w:b w:val="0"/>
                <w:i w:val="0"/>
                <w:sz w:val="18"/>
              </w:rPr>
              <w:t>[Enter date]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1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20"/>
              </w:rPr>
              <w:t>From</w:t>
            </w:r>
          </w:p>
        </w:tc>
        <w:tc>
          <w:tcPr>
            <w:tcW w:type="dxa" w:w="51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20"/>
              </w:rPr>
              <w:t>Bill To</w:t>
            </w:r>
          </w:p>
        </w:tc>
      </w:tr>
      <w:tr>
        <w:tc>
          <w:tcPr>
            <w:tcW w:type="dxa" w:w="51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SB Cre8ive Solutions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Sandra Bryant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770-990-9378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sandra.bryant@sbcre8ivesolutions.com</w:t>
            </w:r>
          </w:p>
        </w:tc>
        <w:tc>
          <w:tcPr>
            <w:tcW w:type="dxa" w:w="51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sz w:val="18"/>
              </w:rPr>
              <w:t>[Company / Client Name]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[Contact Name]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[Address]</w:t>
            </w:r>
          </w:p>
          <w:p>
            <w:r>
              <w:rPr>
                <w:rFonts w:ascii="Aptos" w:hAnsi="Aptos"/>
                <w:b w:val="0"/>
                <w:i w:val="0"/>
                <w:sz w:val="18"/>
              </w:rPr>
              <w:t>[Email] | [Phone]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Project / Package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Payment Terms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Due Date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r>
              <w:rPr>
                <w:rFonts w:ascii="Aptos" w:hAnsi="Aptos"/>
                <w:b/>
                <w:i w:val="0"/>
                <w:color w:val="00275A"/>
                <w:sz w:val="17"/>
              </w:rPr>
              <w:t>Payment Method</w:t>
            </w:r>
          </w:p>
        </w:tc>
      </w:tr>
      <w:tr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details]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details]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details]</w:t>
            </w:r>
          </w:p>
        </w:tc>
        <w:tc>
          <w:tcPr>
            <w:tcW w:type="dxa" w:w="2520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details]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00275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00275A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00275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00275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Rate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00275A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1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Service package, deliverable, consultation, implementation, or optimization work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[Qty]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$[Rate]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2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service, deliverable, or project task]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[Qty]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$[Rate]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3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service, deliverable, or project task]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[Qty]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$[Rate]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4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service, deliverable, or project task]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[Qty]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$[Rate]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93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5</w:t>
            </w:r>
          </w:p>
        </w:tc>
        <w:tc>
          <w:tcPr>
            <w:tcW w:type="dxa" w:w="532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r>
              <w:rPr>
                <w:rFonts w:ascii="Aptos" w:hAnsi="Aptos"/>
                <w:b w:val="0"/>
                <w:i w:val="0"/>
                <w:sz w:val="17"/>
              </w:rPr>
              <w:t>[Enter service, deliverable, or project task]</w:t>
            </w:r>
          </w:p>
        </w:tc>
        <w:tc>
          <w:tcPr>
            <w:tcW w:type="dxa" w:w="792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sz w:val="17"/>
              </w:rPr>
              <w:t>[Qty]</w:t>
            </w:r>
          </w:p>
        </w:tc>
        <w:tc>
          <w:tcPr>
            <w:tcW w:type="dxa" w:w="122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$[Rate]</w:t>
            </w:r>
          </w:p>
        </w:tc>
        <w:tc>
          <w:tcPr>
            <w:tcW w:type="dxa" w:w="1368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1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Subtotal</w:t>
            </w:r>
          </w:p>
        </w:tc>
        <w:tc>
          <w:tcPr>
            <w:tcW w:type="dxa" w:w="15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201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Discount</w:t>
            </w:r>
          </w:p>
        </w:tc>
        <w:tc>
          <w:tcPr>
            <w:tcW w:type="dxa" w:w="15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201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Tax</w:t>
            </w:r>
          </w:p>
        </w:tc>
        <w:tc>
          <w:tcPr>
            <w:tcW w:type="dxa" w:w="15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 w:val="0"/>
                <w:i w:val="0"/>
                <w:sz w:val="17"/>
              </w:rPr>
              <w:t>$[Amount]</w:t>
            </w:r>
          </w:p>
        </w:tc>
      </w:tr>
      <w:tr>
        <w:tc>
          <w:tcPr>
            <w:tcW w:type="dxa" w:w="201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00275A"/>
                <w:sz w:val="17"/>
              </w:rPr>
              <w:t>Total</w:t>
            </w:r>
          </w:p>
        </w:tc>
        <w:tc>
          <w:tcPr>
            <w:tcW w:type="dxa" w:w="15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  <w:shd w:fill="EAF4FA"/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sz w:val="17"/>
              </w:rPr>
              <w:t>$[Amount]</w:t>
            </w:r>
          </w:p>
        </w:tc>
      </w:tr>
      <w:tr>
        <w:tc>
          <w:tcPr>
            <w:tcW w:type="dxa" w:w="2016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color w:val="00275A"/>
                <w:sz w:val="17"/>
              </w:rPr>
              <w:t>Amount Due</w:t>
            </w:r>
          </w:p>
        </w:tc>
        <w:tc>
          <w:tcPr>
            <w:tcW w:type="dxa" w:w="1584"/>
            <w:tcBorders>
              <w:top w:val="single" w:sz="4" w:color="D9E7F2"/>
              <w:left w:val="single" w:sz="4" w:color="D9E7F2"/>
              <w:bottom w:val="single" w:sz="4" w:color="D9E7F2"/>
              <w:right w:val="single" w:sz="4" w:color="D9E7F2"/>
            </w:tcBorders>
            <w:vAlign w:val="center"/>
          </w:tcPr>
          <w:p>
            <w:pPr>
              <w:jc w:val="right"/>
            </w:pPr>
            <w:r>
              <w:rPr>
                <w:rFonts w:ascii="Aptos" w:hAnsi="Aptos"/>
                <w:b/>
                <w:i w:val="0"/>
                <w:sz w:val="17"/>
              </w:rPr>
              <w:t>$[Amount]</w:t>
            </w:r>
          </w:p>
        </w:tc>
      </w:tr>
    </w:tbl>
    <w:p/>
    <w:p>
      <w:r>
        <w:rPr>
          <w:rFonts w:ascii="Aptos" w:hAnsi="Aptos"/>
          <w:b/>
          <w:i w:val="0"/>
          <w:color w:val="00275A"/>
          <w:sz w:val="26"/>
        </w:rPr>
        <w:t>Notes and Payment Instructions</w:t>
      </w:r>
    </w:p>
    <w:p>
      <w:pPr>
        <w:pStyle w:val="ListBullet"/>
      </w:pPr>
      <w:r>
        <w:rPr>
          <w:rFonts w:ascii="Aptos" w:hAnsi="Aptos"/>
          <w:b w:val="0"/>
          <w:i w:val="0"/>
          <w:sz w:val="18"/>
        </w:rPr>
        <w:t>Thank you for choosing SB Cre8ive Solutions. Payment is due according to the terms listed above.</w:t>
      </w:r>
    </w:p>
    <w:p>
      <w:pPr>
        <w:pStyle w:val="ListBullet"/>
      </w:pPr>
      <w:r>
        <w:rPr>
          <w:rFonts w:ascii="Aptos" w:hAnsi="Aptos"/>
          <w:b w:val="0"/>
          <w:i w:val="0"/>
          <w:sz w:val="18"/>
        </w:rPr>
        <w:t>Payment options: [Enter Zelle, ACH, card payment link, PayPal, check, or other details].</w:t>
      </w:r>
    </w:p>
    <w:p>
      <w:pPr>
        <w:pStyle w:val="ListBullet"/>
      </w:pPr>
      <w:r>
        <w:rPr>
          <w:rFonts w:ascii="Aptos" w:hAnsi="Aptos"/>
          <w:b w:val="0"/>
          <w:i w:val="0"/>
          <w:sz w:val="18"/>
        </w:rPr>
        <w:t>Late fees, if applicable: [Enter late fee terms or remove this line].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92" w:bottom="720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6666"/>
        <w:sz w:val="15"/>
      </w:rPr>
      <w:t>SB Cre8ive Solutions | Template document | Update all bracketed fields before sending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552"/>
      <w:gridCol w:w="3552"/>
      <w:gridCol w:w="3552"/>
    </w:tblGrid>
    <w:tr>
      <w:tc>
        <w:tcPr>
          <w:tcW w:type="dxa" w:w="1512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13232" cy="71323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b_logo_sma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1323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24"/>
          <w:tcBorders>
            <w:top w:val="nil"/>
            <w:left w:val="nil"/>
            <w:bottom w:val="nil"/>
            <w:right w:val="nil"/>
          </w:tcBorders>
        </w:tcPr>
        <w:p>
          <w:r>
            <w:rPr>
              <w:rFonts w:ascii="Aptos" w:hAnsi="Aptos"/>
              <w:b/>
              <w:i w:val="0"/>
              <w:color w:val="00275A"/>
              <w:sz w:val="24"/>
            </w:rPr>
            <w:t>SB Cre8ive Solutions</w:t>
          </w:r>
        </w:p>
        <w:p>
          <w:r>
            <w:rPr>
              <w:rFonts w:ascii="Aptos" w:hAnsi="Aptos"/>
              <w:b w:val="0"/>
              <w:i w:val="0"/>
              <w:color w:val="666666"/>
              <w:sz w:val="15"/>
            </w:rPr>
            <w:t>Creative solutions, professional execution, measurable impact</w:t>
          </w:r>
        </w:p>
      </w:tc>
      <w:tc>
        <w:tcPr>
          <w:tcW w:type="dxa" w:w="424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00275A"/>
              <w:sz w:val="18"/>
            </w:rPr>
            <w:t>Sandra Bryant</w:t>
          </w:r>
        </w:p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4"/>
            </w:rPr>
            <w:t>770-990-9378 | sandra.bryant@sbcre8ivesolutions.com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2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27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275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