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62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00275A"/>
                <w:sz w:val="48"/>
              </w:rPr>
              <w:t>QUOTE</w:t>
            </w:r>
          </w:p>
          <w:p>
            <w:r>
              <w:rPr>
                <w:rFonts w:ascii="Aptos" w:hAnsi="Aptos"/>
                <w:b w:val="0"/>
                <w:i w:val="0"/>
                <w:color w:val="666666"/>
                <w:sz w:val="19"/>
              </w:rPr>
              <w:t>Editable branded quote template for client approvals</w:t>
            </w:r>
          </w:p>
        </w:tc>
        <w:tc>
          <w:tcPr>
            <w:tcW w:type="dxa" w:w="381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8"/>
              </w:rPr>
              <w:t xml:space="preserve">Quote No.: </w:t>
            </w:r>
            <w:r>
              <w:rPr>
                <w:rFonts w:ascii="Aptos" w:hAnsi="Aptos"/>
                <w:b w:val="0"/>
                <w:i w:val="0"/>
                <w:sz w:val="18"/>
              </w:rPr>
              <w:t>[Enter number]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8"/>
              </w:rPr>
              <w:t xml:space="preserve">Date: </w:t>
            </w:r>
            <w:r>
              <w:rPr>
                <w:rFonts w:ascii="Aptos" w:hAnsi="Aptos"/>
                <w:b w:val="0"/>
                <w:i w:val="0"/>
                <w:sz w:val="18"/>
              </w:rPr>
              <w:t>[Enter date]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20"/>
              </w:rPr>
              <w:t>Prepared By</w:t>
            </w:r>
          </w:p>
        </w:tc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20"/>
              </w:rPr>
              <w:t>Prepared For</w:t>
            </w:r>
          </w:p>
        </w:tc>
      </w:tr>
      <w:tr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SB Cre8ive Solutions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Sandra Bryant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770-990-9378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sandra.bryant@sbcre8ivesolutions.com</w:t>
            </w:r>
          </w:p>
        </w:tc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[Company / Client Name]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[Contact Name]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[Address]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[Email] | [Phone]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Project Name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Valid Until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Estimated Start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Estimated Completion</w:t>
            </w:r>
          </w:p>
        </w:tc>
      </w:tr>
      <w:tr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</w:tr>
    </w:tbl>
    <w:p/>
    <w:p>
      <w:r>
        <w:rPr>
          <w:rFonts w:ascii="Aptos" w:hAnsi="Aptos"/>
          <w:b/>
          <w:i w:val="0"/>
          <w:color w:val="00275A"/>
          <w:sz w:val="26"/>
        </w:rPr>
        <w:t>Project Overview</w:t>
      </w:r>
    </w:p>
    <w:p>
      <w:r>
        <w:rPr>
          <w:rFonts w:ascii="Aptos" w:hAnsi="Aptos"/>
          <w:b w:val="0"/>
          <w:i w:val="0"/>
          <w:sz w:val="18"/>
        </w:rPr>
        <w:t>[Briefly describe the client request, business goal, expected outcome, and primary deliverables.]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Rate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Service package, deliverable, consultation, implementation, or optimization work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Subtotal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Discount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Tax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7"/>
              </w:rPr>
              <w:t>Total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7"/>
              </w:rPr>
              <w:t>Deposit Due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sz w:val="17"/>
              </w:rPr>
              <w:t>$[Amount]</w:t>
            </w:r>
          </w:p>
        </w:tc>
      </w:tr>
    </w:tbl>
    <w:p/>
    <w:p>
      <w:r>
        <w:rPr>
          <w:rFonts w:ascii="Aptos" w:hAnsi="Aptos"/>
          <w:b/>
          <w:i w:val="0"/>
          <w:color w:val="00275A"/>
          <w:sz w:val="26"/>
        </w:rPr>
        <w:t>Assumptions, Exclusions, and Client Responsibilities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Quote assumes client provides required content, approvals, access, and feedback by agreed dates.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Additional revisions, scope changes, rush requests, or new deliverables may require a change order.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Third-party fees such as hosting, domains, software, advertising, stock images, printing, or platform subscriptions are not included unless listed above.</w:t>
      </w:r>
    </w:p>
    <w:p>
      <w:r>
        <w:rPr>
          <w:rFonts w:ascii="Aptos" w:hAnsi="Aptos"/>
          <w:b/>
          <w:i w:val="0"/>
          <w:color w:val="00275A"/>
          <w:sz w:val="26"/>
        </w:rPr>
        <w:t>Client Approval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Client Name / Title</w:t>
            </w:r>
          </w:p>
        </w:tc>
        <w:tc>
          <w:tcPr>
            <w:tcW w:type="dxa" w:w="345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Signature</w:t>
            </w:r>
          </w:p>
        </w:tc>
        <w:tc>
          <w:tcPr>
            <w:tcW w:type="dxa" w:w="30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Date</w:t>
            </w:r>
          </w:p>
        </w:tc>
      </w:tr>
      <w:tr>
        <w:tc>
          <w:tcPr>
            <w:tcW w:type="dxa" w:w="345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/ Sign]</w:t>
            </w:r>
          </w:p>
        </w:tc>
        <w:tc>
          <w:tcPr>
            <w:tcW w:type="dxa" w:w="345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/ Sign]</w:t>
            </w:r>
          </w:p>
        </w:tc>
        <w:tc>
          <w:tcPr>
            <w:tcW w:type="dxa" w:w="30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/ Sign]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5"/>
      </w:rPr>
      <w:t>SB Cre8ive Solutions | Template document | Update all bracketed fields before sending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52"/>
      <w:gridCol w:w="3552"/>
      <w:gridCol w:w="3552"/>
    </w:tblGrid>
    <w:tr>
      <w:tc>
        <w:tcPr>
          <w:tcW w:type="dxa" w:w="1512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13232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b_logo_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/>
              <w:b/>
              <w:i w:val="0"/>
              <w:color w:val="00275A"/>
              <w:sz w:val="24"/>
            </w:rPr>
            <w:t>SB Cre8ive Solutions</w:t>
          </w:r>
        </w:p>
        <w:p>
          <w:r>
            <w:rPr>
              <w:rFonts w:ascii="Aptos" w:hAnsi="Aptos"/>
              <w:b w:val="0"/>
              <w:i w:val="0"/>
              <w:color w:val="666666"/>
              <w:sz w:val="15"/>
            </w:rPr>
            <w:t>Creative solutions, professional execution, measurable impact</w:t>
          </w:r>
        </w:p>
      </w:tc>
      <w:tc>
        <w:tcPr>
          <w:tcW w:type="dxa" w:w="424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00275A"/>
              <w:sz w:val="18"/>
            </w:rPr>
            <w:t>Sandra Bryant</w:t>
          </w:r>
        </w:p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4"/>
            </w:rPr>
            <w:t>770-990-9378 | sandra.bryant@sbcre8ivesolutions.com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2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2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27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