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56"/>
          <w:szCs w:val="56"/>
        </w:rPr>
        <w:t xml:space="preserve">Netskope DLP On Demand ↔ Databricks</w:t>
      </w:r>
    </w:p>
    <w:p>
      <w:pPr>
        <w:spacing w:after="300"/>
      </w:pPr>
      <w:r>
        <w:rPr>
          <w:rFonts w:ascii="Arial" w:cs="Arial" w:eastAsia="Arial" w:hAnsi="Arial"/>
          <w:color w:val="666666"/>
          <w:sz w:val="34"/>
          <w:szCs w:val="34"/>
        </w:rPr>
        <w:t xml:space="preserve">Quickstart Deployment Guide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condensed, step-by-step version of the full solutions guide — use this if you already know the architecture and just need the checklist. See Netskope-DLPoD-Databricks-Solutions-Guide.docx for full explanations, troubleshooting, and the API reference.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0A9CE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Netskope tenant with DLP On Demand (DLPoD) enabled.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you want DLP on images (screenshots pasted into chat, etc.), ask your Netskope account team to enable the backend feature flag DLP_DLPAAS_FEATURE_ENABLE_OCR for your tenant — it is off by default. Text-only DLP works without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Netskope DLPoD appliance already deployed and tethered to your tenant — see https://github.com/sandiegojenkins/netskope-dlpod-standalone. (This guide covers only the Databricks-side adapter, not the appliance itself.)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 least one DLP profile configured in your Netskope tenant that you want to enforce (custom or predefined) — you’ll need its exact name.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Databricks workspace with Unity Catalog and AI Gateway enabled, including the External Policies (Direct HTTP API) feature — confirm with your Databricks account team if you’re not sure it’s available.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Permission in Databricks to create a Unity Catalog connection (CREATE CONNECTION or metastore admin) and MANAGE on the schema of the service you want to govern.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AWS CLI access to the account/region where the DLPoD appliance runs, with permission to deploy a CloudFormation stack.</w:t>
      </w:r>
    </w:p>
    <w:p>
      <w:pPr>
        <w:pStyle w:val="Heading1"/>
        <w:spacing w:after="180" w:before="320"/>
      </w:pPr>
      <w:r>
        <w:rPr>
          <w:rFonts w:ascii="Arial" w:cs="Arial" w:eastAsia="Arial" w:hAnsi="Arial"/>
          <w:b/>
          <w:bCs/>
          <w:color w:val="00A9CE"/>
          <w:sz w:val="32"/>
          <w:szCs w:val="32"/>
        </w:rPr>
        <w:t xml:space="preserve">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66666"/>
          <w:sz w:val="30"/>
          <w:szCs w:val="30"/>
        </w:rPr>
        <w:t xml:space="preserve">Step 1 — Deploy the AWS Netskope DLPoD Adapter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Get the deployment package (this repo), then:</w:t>
      </w:r>
    </w:p>
    <w:p>
      <w:pPr>
        <w:shd w:fill="F0F0F0" w:val="clear"/>
        <w:spacing w:after="0" w:line="260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cp .env.example .env   # fill in VPC_ID, LAMBDA_SUBNET_IDS</w:t>
      </w:r>
    </w:p>
    <w:p>
      <w:pPr>
        <w:shd w:fill="F0F0F0" w:val="clear"/>
        <w:spacing w:after="0" w:line="260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./deploy-databricks-adapter.ps1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VPC_ID and LAMBDA_SUBNET_IDS must be in the same VPC as the DLPoD appliance’s internal load balancer — the Lambda needs no internet/NAT access, only VPC-local reachability.</w:t>
      </w:r>
    </w:p>
    <w:p>
      <w:pPr>
        <w:pBdr>
          <w:left w:val="single" w:color="FF8200" w:sz="12" w:space="8"/>
        </w:pBdr>
        <w:shd w:fill="FFF4E8" w:val="clear"/>
        <w:spacing w:after="160" w:before="80"/>
        <w:ind w:left="100"/>
      </w:pPr>
      <w:r>
        <w:rPr>
          <w:rFonts w:ascii="Arial" w:cs="Arial" w:eastAsia="Arial" w:hAnsi="Arial"/>
          <w:b/>
          <w:bCs/>
          <w:color w:val="FF82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The script prints the OAuth Client Secret once, at the very end — copy it into a password manager immediately. It can be retrieved again later with aws cognito-idp describe-user-pool-client if needed (see README).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From the stack outputs, record: Host, Client ID, Client Secret, Token endpoint, and OAuth scope. You’ll enter these into Databricks in Step 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66666"/>
          <w:sz w:val="30"/>
          <w:szCs w:val="30"/>
        </w:rPr>
        <w:t xml:space="preserve">Step 2 — Configure Databricks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 to Catalog → gear icon (top of the Catalog panel) → Connections → Create connection.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 connection type to HTTP and authentication type to OAuth M2M.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Fill in Host / Client ID / Client Secret / Token endpoint / OAuth scope from Step 1. Leave the API path blank.</w:t>
      </w:r>
    </w:p>
    <w:p>
      <w:pPr>
        <w:pBdr>
          <w:top w:val="dashed" w:color="AAAAAA" w:sz="8" w:space="6"/>
          <w:bottom w:val="dashed" w:color="AAAAAA" w:sz="8" w:space="6"/>
          <w:left w:val="dashed" w:color="AAAAAA" w:sz="8" w:space="6"/>
          <w:right w:val="dashed" w:color="AAAAAA" w:sz="8" w:space="6"/>
        </w:pBdr>
        <w:shd w:fill="F5F5F5" w:val="clear"/>
        <w:spacing w:after="180" w:before="140"/>
        <w:ind w:left="100" w:right="1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[SCREENSHOT]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Databricks — the completed Create Connection form.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the LLM service you want to govern.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is the model, model-provider, or MCP service whose traffic should be checked for DLP — e.g. an AI Gateway serving endpoint or a provider you’ve registered under AI Gateway → Providers.</w:t>
      </w:r>
    </w:p>
    <w:p>
      <w:pPr>
        <w:pBdr>
          <w:top w:val="dashed" w:color="AAAAAA" w:sz="8" w:space="6"/>
          <w:bottom w:val="dashed" w:color="AAAAAA" w:sz="8" w:space="6"/>
          <w:left w:val="dashed" w:color="AAAAAA" w:sz="8" w:space="6"/>
          <w:right w:val="dashed" w:color="AAAAAA" w:sz="8" w:space="6"/>
        </w:pBdr>
        <w:shd w:fill="F5F5F5" w:val="clear"/>
        <w:spacing w:after="180" w:before="140"/>
        <w:ind w:left="100" w:right="1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[SCREENSHOT]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Databricks — the LLM service (model/provider) you’re about to govern, in AI Gateway.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the Netskope DLPoD External Policy to that service.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the service’s Policies tab (Beta): New policy → Service policy → Guardrail type: External → select the connection from step 1 above.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 Policy configuration (policy_config) to your DLP profile name(s), for example:</w:t>
      </w:r>
    </w:p>
    <w:p>
      <w:pPr>
        <w:shd w:fill="F0F0F0" w:val="clear"/>
        <w:spacing w:after="0" w:line="260"/>
        <w:ind w:left="120" w:right="12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{ "profiles": ["Block SSN GenAI"] }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Choose Phase (input, output, or both) and start in Log mode to validate before enforcing.</w:t>
      </w:r>
    </w:p>
    <w:p>
      <w:pPr>
        <w:pBdr>
          <w:top w:val="dashed" w:color="AAAAAA" w:sz="8" w:space="6"/>
          <w:bottom w:val="dashed" w:color="AAAAAA" w:sz="8" w:space="6"/>
          <w:left w:val="dashed" w:color="AAAAAA" w:sz="8" w:space="6"/>
          <w:right w:val="dashed" w:color="AAAAAA" w:sz="8" w:space="6"/>
        </w:pBdr>
        <w:shd w:fill="F5F5F5" w:val="clear"/>
        <w:spacing w:after="180" w:before="140"/>
        <w:ind w:left="100" w:right="1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[SCREENSHOT]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Databricks — the completed policy form: Guardrail type “External”, connection selected, policy_config filled in.</w:t>
      </w:r>
    </w:p>
    <w:p>
      <w:pPr>
        <w:pBdr>
          <w:left w:val="single" w:color="FF8200" w:sz="12" w:space="8"/>
        </w:pBdr>
        <w:shd w:fill="FFF4E8" w:val="clear"/>
        <w:spacing w:after="160" w:before="80"/>
        <w:ind w:left="100"/>
      </w:pPr>
      <w:r>
        <w:rPr>
          <w:rFonts w:ascii="Arial" w:cs="Arial" w:eastAsia="Arial" w:hAnsi="Arial"/>
          <w:b/>
          <w:bCs/>
          <w:color w:val="FF82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Wait 60–90 seconds after saving a policy before testing — changes propagate through a configuration cache, and testing immediately is the most common reason people conclude a policy isn’t working when it actually is.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with “Try in Browser.”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the governed service’s Overview page, use the Try in Browser button (more reliable than picking a model in Playground’s dropdown, which can silently call the wrong endpoint).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Send a benign prompt first — it should complete normally.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Then send a prompt containing something your DLP profile should catch (e.g. a realistic-looking SSN) — it should be blocked, with a reason mentioning the matched DLP profile.</w:t>
      </w:r>
    </w:p>
    <w:p>
      <w:pPr>
        <w:pBdr>
          <w:top w:val="dashed" w:color="AAAAAA" w:sz="8" w:space="6"/>
          <w:bottom w:val="dashed" w:color="AAAAAA" w:sz="8" w:space="6"/>
          <w:left w:val="dashed" w:color="AAAAAA" w:sz="8" w:space="6"/>
          <w:right w:val="dashed" w:color="AAAAAA" w:sz="8" w:space="6"/>
        </w:pBdr>
        <w:shd w:fill="F5F5F5" w:val="clear"/>
        <w:spacing w:after="180" w:before="140"/>
        <w:ind w:left="100" w:right="1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[SCREENSHOT]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Databricks — “Try in Browser” showing the blocked response for the sensitive test prompt.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66666"/>
          <w:sz w:val="30"/>
          <w:szCs w:val="30"/>
        </w:rPr>
        <w:t xml:space="preserve">Step 3 — Set Up the DLP Policy in Netskope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the Netskope UI, confirm the DLP profile you referenced in Step 2 exists and is configured the way you expect (Policies → DLP, or wherever your tenant’s DLP profile management lives). If you want image/OCR-based DLP, this is also where you’d confirm the DLP_DLPAAS_FEATURE_ENABLE_OCR flag has taken effect for your tenant.</w:t>
      </w:r>
    </w:p>
    <w:p>
      <w:pPr>
        <w:pBdr>
          <w:top w:val="dashed" w:color="AAAAAA" w:sz="8" w:space="6"/>
          <w:bottom w:val="dashed" w:color="AAAAAA" w:sz="8" w:space="6"/>
          <w:left w:val="dashed" w:color="AAAAAA" w:sz="8" w:space="6"/>
          <w:right w:val="dashed" w:color="AAAAAA" w:sz="8" w:space="6"/>
        </w:pBdr>
        <w:shd w:fill="F5F5F5" w:val="clear"/>
        <w:spacing w:after="180" w:before="140"/>
        <w:ind w:left="100" w:right="1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[SCREENSHOT]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Netskope UI — the DLP profile used in policy_config (e.g. “Block SSN GenAI”), showing its rules.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666666"/>
          <w:sz w:val="30"/>
          <w:szCs w:val="30"/>
        </w:rPr>
        <w:t xml:space="preserve">Step 4 — Confirm Alerts in SkopeIT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After the blocked test in Step 2, check SkopeIT (Skope IT → Alerts) for a new alert. This confirms the whole path end to end — not just that Databricks blocked the request, but that Netskope actually logged the match. Look for: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Alert Name: DLP On Demand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Application: DatabricksAIGateway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DLP Profile / DLP Rule matching what you configured</w:t>
      </w:r>
    </w:p>
    <w:p>
      <w:pPr>
        <w:pBdr>
          <w:top w:val="dashed" w:color="AAAAAA" w:sz="8" w:space="6"/>
          <w:bottom w:val="dashed" w:color="AAAAAA" w:sz="8" w:space="6"/>
          <w:left w:val="dashed" w:color="AAAAAA" w:sz="8" w:space="6"/>
          <w:right w:val="dashed" w:color="AAAAAA" w:sz="8" w:space="6"/>
        </w:pBdr>
        <w:shd w:fill="F5F5F5" w:val="clear"/>
        <w:spacing w:after="180" w:before="140"/>
        <w:ind w:left="100" w:right="1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[SCREENSHOT]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SkopeIT — Alert Details for the test block, showing Application: DatabricksAIGateway and the matched DLP Profile/Rule.</w:t>
      </w:r>
    </w:p>
    <w:p>
      <w:pPr>
        <w:pBdr>
          <w:left w:val="single" w:color="FF8200" w:sz="12" w:space="8"/>
        </w:pBdr>
        <w:shd w:fill="FFF4E8" w:val="clear"/>
        <w:spacing w:after="160" w:before="80"/>
        <w:ind w:left="100"/>
      </w:pPr>
      <w:r>
        <w:rPr>
          <w:rFonts w:ascii="Arial" w:cs="Arial" w:eastAsia="Arial" w:hAnsi="Arial"/>
          <w:b/>
          <w:bCs/>
          <w:color w:val="FF8200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If Databricks blocked the request but no alert shows up in SkopeIT, the adapter’s GenerateIncidents setting was likely overridden to false at deploy time (it defaults to true). See docs/databricks-adapter.md.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Once Steps 1–4 all check out, switch the policy from Log to Enforce mode for production use.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2026-09-09T20:38:54.465Z</dcterms:created>
  <dcterms:modified xsi:type="dcterms:W3CDTF">2026-09-09T20:38:54.466Z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