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2D" w:rsidRDefault="00372EFA">
      <w:pPr>
        <w:rPr>
          <w:rFonts w:ascii="Helvetica" w:hAnsi="Helvetica" w:cs="Helvetica"/>
          <w:color w:val="444444"/>
          <w:sz w:val="54"/>
          <w:szCs w:val="54"/>
        </w:rPr>
      </w:pPr>
      <w:r>
        <w:rPr>
          <w:rFonts w:ascii="Helvetica" w:hAnsi="Helvetica" w:cs="Helvetica"/>
          <w:color w:val="444444"/>
          <w:sz w:val="54"/>
          <w:szCs w:val="54"/>
        </w:rPr>
        <w:t>Literacy Dataset from Census</w:t>
      </w:r>
      <w:r>
        <w:rPr>
          <w:rStyle w:val="apple-converted-space"/>
          <w:rFonts w:ascii="Helvetica" w:hAnsi="Helvetica" w:cs="Helvetica"/>
          <w:color w:val="444444"/>
          <w:sz w:val="54"/>
          <w:szCs w:val="54"/>
        </w:rPr>
        <w:t> </w:t>
      </w:r>
      <w:r>
        <w:rPr>
          <w:rFonts w:ascii="Helvetica" w:hAnsi="Helvetica" w:cs="Helvetica"/>
          <w:color w:val="444444"/>
          <w:sz w:val="54"/>
          <w:szCs w:val="54"/>
        </w:rPr>
        <w:t>(2011) in India: Exploratory Analysis with graph plots</w:t>
      </w:r>
    </w:p>
    <w:p w:rsidR="00A4606C" w:rsidRPr="00372EFA" w:rsidRDefault="00372EFA" w:rsidP="00A4606C">
      <w:pPr>
        <w:spacing w:before="225" w:after="225" w:line="315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372EFA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The dataset is available as the </w:t>
      </w:r>
      <w:r w:rsidRPr="00372EFA">
        <w:rPr>
          <w:rFonts w:ascii="Helvetica" w:eastAsia="Times New Roman" w:hAnsi="Helvetica" w:cs="Helvetica"/>
          <w:b/>
          <w:color w:val="444444"/>
          <w:sz w:val="21"/>
          <w:szCs w:val="21"/>
          <w:lang w:eastAsia="en-IN"/>
        </w:rPr>
        <w:t>Age</w:t>
      </w:r>
      <w:r w:rsidRPr="00372EFA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data (Census India 2011) and can be found and downloaded from the following </w:t>
      </w:r>
      <w:proofErr w:type="gramStart"/>
      <w:r w:rsidRPr="00372EFA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url</w:t>
      </w:r>
      <w:proofErr w:type="gramEnd"/>
      <w:r w:rsidRPr="00372EFA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: </w:t>
      </w:r>
      <w:hyperlink r:id="rId5" w:history="1">
        <w:r w:rsidRPr="00372EFA">
          <w:rPr>
            <w:rFonts w:ascii="inherit" w:eastAsia="Times New Roman" w:hAnsi="inherit" w:cs="Helvetica"/>
            <w:color w:val="444444"/>
            <w:sz w:val="21"/>
            <w:szCs w:val="21"/>
            <w:bdr w:val="none" w:sz="0" w:space="0" w:color="auto" w:frame="1"/>
            <w:lang w:eastAsia="en-IN"/>
          </w:rPr>
          <w:t>http://www.censusindia.gov.in/2011census/population_enumeration.aspx</w:t>
        </w:r>
      </w:hyperlink>
      <w:r w:rsidR="0041403A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</w:t>
      </w:r>
      <w:r w:rsidRPr="00372EFA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. </w:t>
      </w:r>
      <w:r w:rsidR="005064DC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br/>
      </w:r>
      <w:r w:rsidR="005064DC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br/>
      </w:r>
      <w:r w:rsidR="00A4606C" w:rsidRPr="00372EFA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A subset of the data was taken and </w:t>
      </w:r>
      <w:proofErr w:type="spellStart"/>
      <w:r w:rsidR="00A4606C" w:rsidRPr="00372EFA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analyzed</w:t>
      </w:r>
      <w:proofErr w:type="spellEnd"/>
      <w:r w:rsidR="00A4606C" w:rsidRPr="00372EFA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to understand the association between literacy and the other variables such as age, gender, urban / rural aggregated across the country level (not across state levels).</w:t>
      </w:r>
    </w:p>
    <w:p w:rsidR="00372EFA" w:rsidRPr="00372EFA" w:rsidRDefault="00372EFA" w:rsidP="00372EFA">
      <w:pPr>
        <w:spacing w:after="0" w:line="315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372EFA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For each age in between [0,..,100], this subset contains couple of rows: one corresponding to the total number literate males/females at rural/urban areas in India and the second one corresponding to the total number of illiterate males/females.</w:t>
      </w:r>
    </w:p>
    <w:p w:rsidR="00372EFA" w:rsidRPr="00372EFA" w:rsidRDefault="00372EFA" w:rsidP="00372EFA">
      <w:pPr>
        <w:spacing w:before="225" w:after="225" w:line="315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372EFA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 dataset was first processed a little bit (by renaming variables) to obtain the following subset:</w:t>
      </w:r>
    </w:p>
    <w:p w:rsidR="00372EFA" w:rsidRPr="00372EFA" w:rsidRDefault="00372EFA" w:rsidP="00372EFA">
      <w:pPr>
        <w:spacing w:after="0" w:line="315" w:lineRule="atLeast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en-IN"/>
        </w:rPr>
        <w:drawing>
          <wp:inline distT="0" distB="0" distL="0" distR="0">
            <wp:extent cx="5143500" cy="2313305"/>
            <wp:effectExtent l="0" t="0" r="0" b="0"/>
            <wp:docPr id="1" name="Picture 1" descr="https://65.media.tumblr.com/b177f754114aa989e7a639e9be5c5319/tumblr_inline_o6wt8kIPuE1seypto_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65.media.tumblr.com/b177f754114aa989e7a639e9be5c5319/tumblr_inline_o6wt8kIPuE1seypto_5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FA" w:rsidRDefault="00372EFA">
      <w:pPr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br/>
      </w:r>
      <w:r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Python Code</w:t>
      </w:r>
      <w:r>
        <w:rPr>
          <w:rFonts w:ascii="Helvetica" w:hAnsi="Helvetica" w:cs="Helvetica"/>
          <w:color w:val="444444"/>
          <w:sz w:val="21"/>
          <w:szCs w:val="21"/>
        </w:rPr>
        <w:br/>
      </w:r>
      <w:bookmarkStart w:id="0" w:name="_GoBack"/>
      <w:r w:rsidR="004A2DD8">
        <w:rPr>
          <w:rFonts w:ascii="Helvetica" w:hAnsi="Helvetica" w:cs="Helvetica"/>
          <w:noProof/>
          <w:color w:val="444444"/>
          <w:sz w:val="21"/>
          <w:szCs w:val="21"/>
          <w:lang w:eastAsia="en-IN"/>
        </w:rPr>
        <w:lastRenderedPageBreak/>
        <w:drawing>
          <wp:inline distT="0" distB="0" distL="0" distR="0">
            <wp:extent cx="5725795" cy="718439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18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Output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br/>
        <w:t>As can be seen from the following histogram plots, for around 60 different ages, the total number of literate persons is in the interval [0, 250000], whereas for around 35 different ages the total number of illiterate persons is in the same interval.  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lastRenderedPageBreak/>
        <w:br/>
      </w:r>
      <w:r>
        <w:rPr>
          <w:noProof/>
          <w:lang w:eastAsia="en-IN"/>
        </w:rPr>
        <w:drawing>
          <wp:inline distT="0" distB="0" distL="0" distR="0">
            <wp:extent cx="3973195" cy="23406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FA" w:rsidRDefault="00372EFA">
      <w:pPr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 following shows the scatter plots (and the corresponding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lowess</w:t>
      </w:r>
      <w:proofErr w:type="spellEnd"/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 xml:space="preserve"> regression</w:t>
      </w:r>
      <w:r>
        <w:rPr>
          <w:rStyle w:val="apple-converted-space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 xml:space="preserve">fitted lines) show the associations in between the age and the total number of persons separately for the literate and the illiterate persons. As can be seen, the total 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number of literate persons are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much higher for low age values and drops rapidly as the age grows.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noProof/>
          <w:lang w:eastAsia="en-IN"/>
        </w:rPr>
        <w:drawing>
          <wp:inline distT="0" distB="0" distL="0" distR="0">
            <wp:extent cx="4114800" cy="2002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FA" w:rsidRDefault="00372EFA">
      <w:pPr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Binning the variable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Age</w:t>
      </w:r>
      <w:r>
        <w:rPr>
          <w:rStyle w:val="apple-converted-space"/>
          <w:rFonts w:ascii="Helvetica" w:hAnsi="Helvetica" w:cs="Helvetica"/>
          <w:i/>
          <w:iCs/>
          <w:color w:val="444444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into 4 age groups [0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,25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>], [25,50], [50,75] and [75,100] and grouping by the Age Group and the Status variable, we get the following table.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noProof/>
          <w:color w:val="444444"/>
          <w:sz w:val="21"/>
          <w:szCs w:val="21"/>
          <w:lang w:eastAsia="en-IN"/>
        </w:rPr>
        <w:drawing>
          <wp:inline distT="0" distB="0" distL="0" distR="0">
            <wp:extent cx="4114800" cy="816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FA" w:rsidRDefault="00372EFA">
      <w:pPr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The following graphs show the scatterplots of the variables total females and total males for different age groups.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noProof/>
          <w:color w:val="444444"/>
          <w:sz w:val="21"/>
          <w:szCs w:val="21"/>
          <w:lang w:eastAsia="en-IN"/>
        </w:rPr>
        <w:drawing>
          <wp:inline distT="0" distB="0" distL="0" distR="0">
            <wp:extent cx="1752600" cy="617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FA" w:rsidRDefault="00372EFA">
      <w:pPr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The following figures show the association between age and total number of rural and urban persons for literate and illiterate persons.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noProof/>
          <w:color w:val="444444"/>
          <w:sz w:val="21"/>
          <w:szCs w:val="21"/>
          <w:lang w:eastAsia="en-IN"/>
        </w:rPr>
        <w:drawing>
          <wp:inline distT="0" distB="0" distL="0" distR="0">
            <wp:extent cx="4169410" cy="6705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FA" w:rsidRDefault="00372EFA">
      <w:pPr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The following figures show the comparative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barplots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for the literate /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illeterate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persons for different age groups for rural and urban persons.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noProof/>
          <w:color w:val="444444"/>
          <w:sz w:val="21"/>
          <w:szCs w:val="21"/>
          <w:lang w:eastAsia="en-IN"/>
        </w:rPr>
        <w:lastRenderedPageBreak/>
        <w:drawing>
          <wp:inline distT="0" distB="0" distL="0" distR="0">
            <wp:extent cx="4169410" cy="6798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67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noProof/>
          <w:color w:val="444444"/>
          <w:sz w:val="21"/>
          <w:szCs w:val="21"/>
          <w:lang w:eastAsia="en-IN"/>
        </w:rPr>
        <w:lastRenderedPageBreak/>
        <w:drawing>
          <wp:inline distT="0" distB="0" distL="0" distR="0">
            <wp:extent cx="4082415" cy="3450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FA" w:rsidRDefault="00372EFA"/>
    <w:sectPr w:rsidR="0037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EFA"/>
    <w:rsid w:val="00201415"/>
    <w:rsid w:val="00372EFA"/>
    <w:rsid w:val="0041403A"/>
    <w:rsid w:val="004A2DD8"/>
    <w:rsid w:val="005064DC"/>
    <w:rsid w:val="00A4606C"/>
    <w:rsid w:val="00A7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2EFA"/>
  </w:style>
  <w:style w:type="paragraph" w:styleId="NormalWeb">
    <w:name w:val="Normal (Web)"/>
    <w:basedOn w:val="Normal"/>
    <w:uiPriority w:val="99"/>
    <w:semiHidden/>
    <w:unhideWhenUsed/>
    <w:rsid w:val="0037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72E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2EFA"/>
  </w:style>
  <w:style w:type="paragraph" w:styleId="NormalWeb">
    <w:name w:val="Normal (Web)"/>
    <w:basedOn w:val="Normal"/>
    <w:uiPriority w:val="99"/>
    <w:semiHidden/>
    <w:unhideWhenUsed/>
    <w:rsid w:val="0037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72E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5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ensusindia.gov.in/2011census/population_enumeration.asp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Sandipan.Dey</dc:creator>
  <cp:lastModifiedBy>Sandipan.Dey</cp:lastModifiedBy>
  <cp:revision>6</cp:revision>
  <dcterms:created xsi:type="dcterms:W3CDTF">2016-05-09T16:09:00Z</dcterms:created>
  <dcterms:modified xsi:type="dcterms:W3CDTF">2016-05-09T17:55:00Z</dcterms:modified>
</cp:coreProperties>
</file>