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311557E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1] WHO , WHO calls on private sector to provide affordable hearing aids in developing world, WHO/34, 11July2001 </w:t>
      </w:r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hyperlink r:id="rId4" w:tgtFrame="pmc_ext" w:history="1">
        <w:r w:rsidRPr="006D1441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PubMed</w:t>
        </w:r>
      </w:hyperlink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FB0EF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Singha, J. and Das, K. “Hand Gesture Recognition Based on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Transform”, Mobile and Embedded Technology International Conference (MECON), January 17-18, 2013, India. 365-371. </w:t>
      </w:r>
    </w:p>
    <w:p w14:paraId="61D6D6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D.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. American Sign Language-Based Finger-spelling Recognition using k-Nearest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Classifier. 3rd International Conference on Information and Communication Technology (2015) 533-536.</w:t>
      </w:r>
    </w:p>
    <w:p w14:paraId="09E5F59F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R. Sharma et al. Recognition of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Vol. II, WCE 2013, July 3 - 5, 2013, London, U.K.</w:t>
      </w:r>
    </w:p>
    <w:p w14:paraId="560C9A38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proofErr w:type="gramStart"/>
      <w:r w:rsidRPr="006D1441">
        <w:rPr>
          <w:rFonts w:ascii="Times New Roman" w:hAnsi="Times New Roman" w:cs="Times New Roman"/>
          <w:sz w:val="24"/>
          <w:szCs w:val="24"/>
        </w:rPr>
        <w:t>T.Starner</w:t>
      </w:r>
      <w:proofErr w:type="spellEnd"/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and A. Pentland. Real-Time American Sign Language Recognition from Video Using Hidden Markov Models. Computational Imaging and Vision, 9(1); 227-243, 1997.</w:t>
      </w:r>
    </w:p>
    <w:p w14:paraId="3C853ECB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Jeballi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5EC6D387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Real-time Sign Language Recognition based on Neural Network Architecture. System Theory (SSST), 2011 IEEE 43rd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Symposium 14-16 March 2011. [</w:t>
      </w:r>
    </w:p>
    <w:p w14:paraId="0CADBD7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[9] Y.F.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0049FC10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J. Atwood,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31579B06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L. Pigou et al. Sign Language Recognition Using Convolutional Neural Networks. European Conference on Computer Vision 6-12 September 2014</w:t>
      </w:r>
    </w:p>
    <w:p w14:paraId="301BFC54" w14:textId="73F01A5F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12] Mitchell, Ross; Young,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Travas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Bachleda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Bellamie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Karchmer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Michael (2006). "How Many People Use ASL in the United </w:t>
      </w:r>
      <w:proofErr w:type="gramStart"/>
      <w:r w:rsidRPr="006D1441">
        <w:rPr>
          <w:rFonts w:ascii="Times New Roman" w:hAnsi="Times New Roman" w:cs="Times New Roman"/>
          <w:sz w:val="24"/>
          <w:szCs w:val="24"/>
          <w:lang w:val="en-US"/>
        </w:rPr>
        <w:t>States?: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  <w:r w:rsidRPr="006D1441">
        <w:rPr>
          <w:rFonts w:ascii="Times New Roman" w:hAnsi="Times New Roman" w:cs="Times New Roman"/>
          <w:sz w:val="24"/>
          <w:szCs w:val="24"/>
          <w:lang w:val="en-US"/>
        </w:rPr>
        <w:t>Why Estimates Need Updating" (PDF). Sign Language Studies (Gallaudet University Press.) 6 (3). ISSN 0302-1475. Retrieved November 27, 2012.</w:t>
      </w:r>
    </w:p>
    <w:p w14:paraId="3CABF78F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50902" w14:textId="63867A88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>13] Lifeprint.com. American Sign Language (ASL) Manual Alphabet (fingerspelling) 2007.</w:t>
      </w:r>
    </w:p>
    <w:p w14:paraId="6F776651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9D3466" w14:textId="673EE3A6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14] </w:t>
      </w:r>
      <w:hyperlink r:id="rId5" w:history="1">
        <w:r w:rsidRPr="006D144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http://www.manitoba.ca/index.html</w:t>
        </w:r>
      </w:hyperlink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0516F" w14:textId="0F1D5BBA" w:rsidR="001829A1" w:rsidRPr="006D1441" w:rsidRDefault="001829A1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15] 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Mitra, S. and Acharya, T. (2007) Gesture Recognition: A Survey. IEEE Transactions on Systems, Man, and Cybernetics, Part C: Applications and Reviews, 37, 311-324.</w:t>
      </w:r>
    </w:p>
    <w:p w14:paraId="4D6544C0" w14:textId="69B7D945" w:rsidR="00E23E42" w:rsidRPr="006D1441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Jawad, Frederick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Gianni A. Di Caro, Dan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Ueli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Meier, Alessandro Giusti, Farrukh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Jurgen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Luca Maria Gambardella. “Max-Pooling Convolutional Neural Networks for Vision-Based Hand Gesture Recognition.” 2011 IEEE International Conference on Signal and Image Processing Applications (ICSIPA), 2011. doi:10.1109/ICSIPA.2011.6144164.</w:t>
      </w:r>
    </w:p>
    <w:p w14:paraId="4D172779" w14:textId="7CB2C6DF" w:rsidR="006443C6" w:rsidRPr="006D1441" w:rsidRDefault="006443C6" w:rsidP="002461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BEDREGAL, B.R.C.; DIMURO, G.P.; COSTA, A.C.R. “Hand Gesture Recognition in an Interval Fuzzy Approach”. </w:t>
      </w:r>
      <w:hyperlink r:id="rId6" w:history="1">
        <w:proofErr w:type="spellStart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Tema</w:t>
        </w:r>
        <w:proofErr w:type="spellEnd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 xml:space="preserve"> - Trends in Computational and Applied Mathematics</w:t>
        </w:r>
      </w:hyperlink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, v. 8, n. 1, p. 21-31, 2007.</w:t>
      </w:r>
    </w:p>
    <w:p w14:paraId="71844FEC" w14:textId="6C37A911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Sahoo, A. K., Mishra, G. S.,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K. K. (2014). Sign Language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State of the Art. A</w:t>
      </w:r>
      <w:bookmarkStart w:id="0" w:name="_GoBack"/>
      <w:bookmarkEnd w:id="0"/>
      <w:r w:rsidRPr="006D1441">
        <w:rPr>
          <w:rFonts w:ascii="Times New Roman" w:hAnsi="Times New Roman" w:cs="Times New Roman"/>
          <w:sz w:val="24"/>
          <w:szCs w:val="24"/>
        </w:rPr>
        <w:t xml:space="preserve">sian Res. Publ.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., 9(2):116–134.</w:t>
      </w:r>
    </w:p>
    <w:p w14:paraId="6CBF661C" w14:textId="6BBD5291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19] Phil, L. T., Nguyen, H. D.,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Suil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Q.,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(2015). A Glove-Based Gesture Recognition System for Vietnamese Sign Language. 15th Int. Conf. Control.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 Syst., (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Iccas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):1555–1559.</w:t>
      </w:r>
    </w:p>
    <w:p w14:paraId="59158208" w14:textId="5CC8F692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Emond A,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Ridd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M, Sutherland H,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Allsop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L, Alexander A, Kyle J. The current health of the signing Deaf community in the UK compared with the general population: a cross-sectional study. </w:t>
      </w:r>
      <w:r w:rsidRPr="006D1441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BMJ Open. 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2015;</w:t>
      </w:r>
      <w:r w:rsidRPr="006D1441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10.1136/bmjopen-2014-006668. 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1441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1413DF"/>
    <w:rsid w:val="001829A1"/>
    <w:rsid w:val="001943CA"/>
    <w:rsid w:val="0024618C"/>
    <w:rsid w:val="00361D89"/>
    <w:rsid w:val="006443C6"/>
    <w:rsid w:val="00647325"/>
    <w:rsid w:val="006D1441"/>
    <w:rsid w:val="00BF408B"/>
    <w:rsid w:val="00E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bmac.org.br/tema/" TargetMode="External"/><Relationship Id="rId5" Type="http://schemas.openxmlformats.org/officeDocument/2006/relationships/hyperlink" Target="http://www.manitoba.ca/index.html" TargetMode="External"/><Relationship Id="rId4" Type="http://schemas.openxmlformats.org/officeDocument/2006/relationships/hyperlink" Target="https://www.ncbi.nlm.nih.gov/pubmed/11887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8</cp:revision>
  <dcterms:created xsi:type="dcterms:W3CDTF">2018-10-22T21:41:00Z</dcterms:created>
  <dcterms:modified xsi:type="dcterms:W3CDTF">2018-11-11T23:49:00Z</dcterms:modified>
</cp:coreProperties>
</file>