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93B40" w14:textId="6371D3C9" w:rsidR="002C3C69" w:rsidRDefault="001A6FB2" w:rsidP="00880E97">
      <w:pPr>
        <w:spacing w:after="0"/>
      </w:pPr>
      <w:r w:rsidRPr="002F0294">
        <w:rPr>
          <w:b/>
          <w:bCs/>
          <w:sz w:val="32"/>
          <w:szCs w:val="32"/>
        </w:rPr>
        <w:t>sequences</w:t>
      </w:r>
      <w:r w:rsidRPr="001A6FB2">
        <w:t xml:space="preserve"> are used to generate unique identifiers or numbers for records. These are commonly used for documents like invoices, sales orders, purchase orders, and custom models where unique numbering is required. Sequences ensure that identifiers follow a specified format and are generated in a predictable and consistent manner.</w:t>
      </w:r>
    </w:p>
    <w:p w14:paraId="2A7653F9" w14:textId="77777777" w:rsidR="00274FD4" w:rsidRDefault="00274FD4" w:rsidP="00880E97">
      <w:pPr>
        <w:spacing w:after="0"/>
      </w:pPr>
    </w:p>
    <w:p w14:paraId="396F5ECC" w14:textId="5B0002C0" w:rsidR="001A6FB2" w:rsidRDefault="001A6FB2" w:rsidP="00880E97">
      <w:pPr>
        <w:spacing w:after="0"/>
        <w:rPr>
          <w:b/>
          <w:bCs/>
        </w:rPr>
      </w:pPr>
      <w:r w:rsidRPr="0081672C">
        <w:rPr>
          <w:b/>
          <w:bCs/>
        </w:rPr>
        <w:t xml:space="preserve">Step 1: </w:t>
      </w:r>
      <w:r w:rsidR="0081672C" w:rsidRPr="0081672C">
        <w:rPr>
          <w:b/>
          <w:bCs/>
        </w:rPr>
        <w:t>Define the Sequence in XML</w:t>
      </w:r>
    </w:p>
    <w:p w14:paraId="0B1583E6" w14:textId="5F37344F" w:rsidR="00334033" w:rsidRPr="00334033" w:rsidRDefault="00334033" w:rsidP="00880E97">
      <w:pPr>
        <w:spacing w:after="0"/>
      </w:pPr>
      <w:r w:rsidRPr="00334033">
        <w:t>Create a new XML file (data/sequence_data.xml):</w:t>
      </w:r>
    </w:p>
    <w:p w14:paraId="5515B226" w14:textId="0AB273A3" w:rsidR="0081672C" w:rsidRDefault="00334033" w:rsidP="00880E97">
      <w:pPr>
        <w:spacing w:after="0"/>
      </w:pPr>
      <w:r w:rsidRPr="00334033">
        <w:drawing>
          <wp:inline distT="0" distB="0" distL="0" distR="0" wp14:anchorId="7B0AECDB" wp14:editId="290B3282">
            <wp:extent cx="5731510" cy="2372995"/>
            <wp:effectExtent l="0" t="0" r="2540" b="8255"/>
            <wp:docPr id="56010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02952" name=""/>
                    <pic:cNvPicPr/>
                  </pic:nvPicPr>
                  <pic:blipFill>
                    <a:blip r:embed="rId5"/>
                    <a:stretch>
                      <a:fillRect/>
                    </a:stretch>
                  </pic:blipFill>
                  <pic:spPr>
                    <a:xfrm>
                      <a:off x="0" y="0"/>
                      <a:ext cx="5731510" cy="2372995"/>
                    </a:xfrm>
                    <a:prstGeom prst="rect">
                      <a:avLst/>
                    </a:prstGeom>
                  </pic:spPr>
                </pic:pic>
              </a:graphicData>
            </a:graphic>
          </wp:inline>
        </w:drawing>
      </w:r>
    </w:p>
    <w:p w14:paraId="7705E2C1" w14:textId="21B6F872" w:rsidR="001A6FB2" w:rsidRDefault="00334033" w:rsidP="00880E97">
      <w:pPr>
        <w:pStyle w:val="ListParagraph"/>
        <w:numPr>
          <w:ilvl w:val="0"/>
          <w:numId w:val="4"/>
        </w:numPr>
        <w:spacing w:after="0"/>
      </w:pPr>
      <w:r w:rsidRPr="00334033">
        <w:rPr>
          <w:b/>
          <w:bCs/>
        </w:rPr>
        <w:t>code</w:t>
      </w:r>
      <w:r>
        <w:t xml:space="preserve"> : U</w:t>
      </w:r>
      <w:r w:rsidRPr="00334033">
        <w:t>nique code to identify the sequence in the system</w:t>
      </w:r>
    </w:p>
    <w:p w14:paraId="5D2C9211" w14:textId="4F767D4F" w:rsidR="00334033" w:rsidRDefault="00334033" w:rsidP="00880E97">
      <w:pPr>
        <w:pStyle w:val="ListParagraph"/>
        <w:numPr>
          <w:ilvl w:val="0"/>
          <w:numId w:val="4"/>
        </w:numPr>
        <w:spacing w:after="0"/>
      </w:pPr>
      <w:r>
        <w:rPr>
          <w:b/>
          <w:bCs/>
        </w:rPr>
        <w:t>p</w:t>
      </w:r>
      <w:r w:rsidRPr="00334033">
        <w:rPr>
          <w:b/>
          <w:bCs/>
        </w:rPr>
        <w:t>refix</w:t>
      </w:r>
      <w:r>
        <w:t xml:space="preserve"> : </w:t>
      </w:r>
      <w:r w:rsidRPr="001A6FB2">
        <w:t>Static text or variables (e.g., SO/ for sales orders).</w:t>
      </w:r>
    </w:p>
    <w:p w14:paraId="280CF424" w14:textId="1795E912" w:rsidR="00334033" w:rsidRDefault="00334033" w:rsidP="00880E97">
      <w:pPr>
        <w:pStyle w:val="ListParagraph"/>
        <w:numPr>
          <w:ilvl w:val="0"/>
          <w:numId w:val="4"/>
        </w:numPr>
        <w:spacing w:after="0"/>
      </w:pPr>
      <w:r>
        <w:rPr>
          <w:b/>
          <w:bCs/>
        </w:rPr>
        <w:t>p</w:t>
      </w:r>
      <w:r w:rsidRPr="0081672C">
        <w:rPr>
          <w:b/>
          <w:bCs/>
        </w:rPr>
        <w:t>adding</w:t>
      </w:r>
      <w:r>
        <w:rPr>
          <w:b/>
          <w:bCs/>
        </w:rPr>
        <w:t xml:space="preserve"> :</w:t>
      </w:r>
      <w:r w:rsidR="00274FD4">
        <w:rPr>
          <w:b/>
          <w:bCs/>
        </w:rPr>
        <w:t xml:space="preserve"> </w:t>
      </w:r>
      <w:r w:rsidR="00274FD4" w:rsidRPr="001A6FB2">
        <w:t>The minimum number of digits in the sequence (e.g., 0001).</w:t>
      </w:r>
    </w:p>
    <w:p w14:paraId="133615A6" w14:textId="77777777" w:rsidR="00334033" w:rsidRDefault="00334033" w:rsidP="00880E97">
      <w:pPr>
        <w:spacing w:after="0"/>
      </w:pPr>
    </w:p>
    <w:p w14:paraId="7127D651" w14:textId="245CB0FD" w:rsidR="00274FD4" w:rsidRPr="00274FD4" w:rsidRDefault="00274FD4" w:rsidP="00880E97">
      <w:pPr>
        <w:spacing w:after="0"/>
        <w:rPr>
          <w:b/>
          <w:bCs/>
        </w:rPr>
      </w:pPr>
      <w:r w:rsidRPr="00274FD4">
        <w:rPr>
          <w:b/>
          <w:bCs/>
        </w:rPr>
        <w:t xml:space="preserve">Step 2: </w:t>
      </w:r>
      <w:r w:rsidRPr="00274FD4">
        <w:rPr>
          <w:b/>
          <w:bCs/>
        </w:rPr>
        <w:t>Load the XML File in Your Module</w:t>
      </w:r>
    </w:p>
    <w:p w14:paraId="3AA0F659" w14:textId="34227533" w:rsidR="00274FD4" w:rsidRDefault="00274FD4" w:rsidP="00880E97">
      <w:pPr>
        <w:spacing w:after="0"/>
      </w:pPr>
      <w:r w:rsidRPr="00274FD4">
        <w:t>Add this file to __manifest__.py inside the data list:</w:t>
      </w:r>
    </w:p>
    <w:p w14:paraId="3F3C53F4" w14:textId="54A75F8D" w:rsidR="00274FD4" w:rsidRDefault="00274FD4" w:rsidP="00880E97">
      <w:pPr>
        <w:spacing w:after="0"/>
      </w:pPr>
      <w:r w:rsidRPr="00274FD4">
        <w:drawing>
          <wp:inline distT="0" distB="0" distL="0" distR="0" wp14:anchorId="34097E36" wp14:editId="40AF3977">
            <wp:extent cx="5731510" cy="774700"/>
            <wp:effectExtent l="0" t="0" r="2540" b="6350"/>
            <wp:docPr id="140193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34388" name=""/>
                    <pic:cNvPicPr/>
                  </pic:nvPicPr>
                  <pic:blipFill>
                    <a:blip r:embed="rId6"/>
                    <a:stretch>
                      <a:fillRect/>
                    </a:stretch>
                  </pic:blipFill>
                  <pic:spPr>
                    <a:xfrm>
                      <a:off x="0" y="0"/>
                      <a:ext cx="5731510" cy="774700"/>
                    </a:xfrm>
                    <a:prstGeom prst="rect">
                      <a:avLst/>
                    </a:prstGeom>
                  </pic:spPr>
                </pic:pic>
              </a:graphicData>
            </a:graphic>
          </wp:inline>
        </w:drawing>
      </w:r>
    </w:p>
    <w:p w14:paraId="6BA6C9A5" w14:textId="77777777" w:rsidR="00274FD4" w:rsidRDefault="001A6FB2" w:rsidP="00880E97">
      <w:pPr>
        <w:spacing w:after="0"/>
        <w:rPr>
          <w:b/>
          <w:bCs/>
        </w:rPr>
      </w:pPr>
      <w:r w:rsidRPr="00274FD4">
        <w:rPr>
          <w:b/>
          <w:bCs/>
        </w:rPr>
        <w:t xml:space="preserve">Step </w:t>
      </w:r>
      <w:r w:rsidR="00274FD4">
        <w:rPr>
          <w:b/>
          <w:bCs/>
        </w:rPr>
        <w:t>3</w:t>
      </w:r>
      <w:r w:rsidRPr="00274FD4">
        <w:rPr>
          <w:b/>
          <w:bCs/>
        </w:rPr>
        <w:t xml:space="preserve">: </w:t>
      </w:r>
      <w:r w:rsidR="00274FD4" w:rsidRPr="00274FD4">
        <w:rPr>
          <w:b/>
          <w:bCs/>
        </w:rPr>
        <w:t>Use the Sequence in Your Model</w:t>
      </w:r>
    </w:p>
    <w:p w14:paraId="2D94049B" w14:textId="0BDF118E" w:rsidR="00274FD4" w:rsidRDefault="00274FD4" w:rsidP="00880E97">
      <w:pPr>
        <w:spacing w:after="0"/>
      </w:pPr>
      <w:r w:rsidRPr="00274FD4">
        <w:t>Modify your models/sale_order.py file:</w:t>
      </w:r>
    </w:p>
    <w:p w14:paraId="699DC047" w14:textId="2939E843" w:rsidR="00274FD4" w:rsidRPr="00274FD4" w:rsidRDefault="00274FD4" w:rsidP="00880E97">
      <w:pPr>
        <w:spacing w:after="0"/>
      </w:pPr>
      <w:r w:rsidRPr="00274FD4">
        <w:drawing>
          <wp:inline distT="0" distB="0" distL="0" distR="0" wp14:anchorId="2D900957" wp14:editId="1FCB1C3F">
            <wp:extent cx="5731510" cy="2597150"/>
            <wp:effectExtent l="0" t="0" r="2540" b="0"/>
            <wp:docPr id="73260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07828" name=""/>
                    <pic:cNvPicPr/>
                  </pic:nvPicPr>
                  <pic:blipFill>
                    <a:blip r:embed="rId7"/>
                    <a:stretch>
                      <a:fillRect/>
                    </a:stretch>
                  </pic:blipFill>
                  <pic:spPr>
                    <a:xfrm>
                      <a:off x="0" y="0"/>
                      <a:ext cx="5731510" cy="2597150"/>
                    </a:xfrm>
                    <a:prstGeom prst="rect">
                      <a:avLst/>
                    </a:prstGeom>
                  </pic:spPr>
                </pic:pic>
              </a:graphicData>
            </a:graphic>
          </wp:inline>
        </w:drawing>
      </w:r>
    </w:p>
    <w:p w14:paraId="676E6865" w14:textId="6771CB14" w:rsidR="001A6FB2" w:rsidRDefault="0075458B" w:rsidP="00880E97">
      <w:pPr>
        <w:spacing w:after="0"/>
      </w:pPr>
      <w:r>
        <w:t>name</w:t>
      </w:r>
      <w:r w:rsidR="001A6FB2">
        <w:t xml:space="preserve"> = fields.Char(string="</w:t>
      </w:r>
      <w:r>
        <w:t>Name</w:t>
      </w:r>
      <w:r w:rsidR="001A6FB2">
        <w:t>", required=True, copy=False, readonly=True, default='New')</w:t>
      </w:r>
    </w:p>
    <w:p w14:paraId="174A653C" w14:textId="6B4DC757" w:rsidR="001A6FB2" w:rsidRDefault="001A6FB2" w:rsidP="00880E97">
      <w:pPr>
        <w:pStyle w:val="ListParagraph"/>
        <w:numPr>
          <w:ilvl w:val="0"/>
          <w:numId w:val="5"/>
        </w:numPr>
        <w:spacing w:after="0"/>
      </w:pPr>
      <w:r w:rsidRPr="00274FD4">
        <w:rPr>
          <w:b/>
          <w:bCs/>
        </w:rPr>
        <w:lastRenderedPageBreak/>
        <w:t>next_by_code</w:t>
      </w:r>
      <w:r w:rsidRPr="001A6FB2">
        <w:t>: Fetches the next number from the sequence using its code.</w:t>
      </w:r>
    </w:p>
    <w:p w14:paraId="1E2C845E" w14:textId="77777777" w:rsidR="00815A65" w:rsidRDefault="00815A65" w:rsidP="00880E97">
      <w:pPr>
        <w:spacing w:after="0"/>
      </w:pPr>
    </w:p>
    <w:p w14:paraId="5F5F935A" w14:textId="756322FF" w:rsidR="001A6FB2" w:rsidRDefault="001A6FB2" w:rsidP="00880E97">
      <w:pPr>
        <w:spacing w:after="0"/>
      </w:pPr>
      <w:r w:rsidRPr="00C840CB">
        <w:rPr>
          <w:b/>
          <w:bCs/>
        </w:rPr>
        <w:t xml:space="preserve">Step </w:t>
      </w:r>
      <w:r w:rsidR="00165801">
        <w:rPr>
          <w:b/>
          <w:bCs/>
        </w:rPr>
        <w:t>4</w:t>
      </w:r>
      <w:r>
        <w:t>: Field add in xml file</w:t>
      </w:r>
    </w:p>
    <w:p w14:paraId="5E1520D4" w14:textId="6987D972" w:rsidR="001A6FB2" w:rsidRDefault="00165801" w:rsidP="00880E97">
      <w:pPr>
        <w:spacing w:after="0"/>
      </w:pPr>
      <w:r w:rsidRPr="00165801">
        <w:drawing>
          <wp:inline distT="0" distB="0" distL="0" distR="0" wp14:anchorId="1BADC71A" wp14:editId="2BFF9977">
            <wp:extent cx="5731510" cy="1501140"/>
            <wp:effectExtent l="0" t="0" r="2540" b="3810"/>
            <wp:docPr id="200920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03849" name=""/>
                    <pic:cNvPicPr/>
                  </pic:nvPicPr>
                  <pic:blipFill>
                    <a:blip r:embed="rId8"/>
                    <a:stretch>
                      <a:fillRect/>
                    </a:stretch>
                  </pic:blipFill>
                  <pic:spPr>
                    <a:xfrm>
                      <a:off x="0" y="0"/>
                      <a:ext cx="5731510" cy="1501140"/>
                    </a:xfrm>
                    <a:prstGeom prst="rect">
                      <a:avLst/>
                    </a:prstGeom>
                  </pic:spPr>
                </pic:pic>
              </a:graphicData>
            </a:graphic>
          </wp:inline>
        </w:drawing>
      </w:r>
    </w:p>
    <w:p w14:paraId="7D388627" w14:textId="2AB69FD1" w:rsidR="00274FD4" w:rsidRDefault="00274FD4" w:rsidP="00880E97">
      <w:pPr>
        <w:spacing w:after="0"/>
        <w:rPr>
          <w:b/>
          <w:bCs/>
        </w:rPr>
      </w:pPr>
    </w:p>
    <w:p w14:paraId="0424807C" w14:textId="77777777" w:rsidR="00880E97" w:rsidRDefault="00880E97" w:rsidP="00880E97">
      <w:pPr>
        <w:spacing w:after="0"/>
        <w:rPr>
          <w:b/>
          <w:bCs/>
        </w:rPr>
      </w:pPr>
    </w:p>
    <w:p w14:paraId="70F0B3C6" w14:textId="6540B694" w:rsidR="00880E97" w:rsidRPr="00880E97" w:rsidRDefault="00880E97" w:rsidP="00880E97">
      <w:pPr>
        <w:spacing w:after="0"/>
        <w:rPr>
          <w:sz w:val="28"/>
        </w:rPr>
      </w:pPr>
    </w:p>
    <w:p w14:paraId="5D2DABF0" w14:textId="738E135C" w:rsidR="00880E97" w:rsidRPr="00880E97" w:rsidRDefault="00880E97" w:rsidP="00880E97">
      <w:pPr>
        <w:spacing w:after="0"/>
        <w:rPr>
          <w:b/>
          <w:bCs/>
          <w:sz w:val="28"/>
        </w:rPr>
      </w:pPr>
      <w:r w:rsidRPr="00880E97">
        <w:rPr>
          <w:b/>
          <w:bCs/>
          <w:sz w:val="28"/>
        </w:rPr>
        <w:t>Dynamic Prefixes &amp; Suffixes</w:t>
      </w:r>
    </w:p>
    <w:p w14:paraId="3C29FD84" w14:textId="77777777" w:rsidR="00880E97" w:rsidRDefault="00880E97" w:rsidP="00880E97">
      <w:pPr>
        <w:spacing w:after="0"/>
      </w:pPr>
      <w:r w:rsidRPr="00880E97">
        <w:t xml:space="preserve">Odoo allows you to use dynamic placeholders in the </w:t>
      </w:r>
      <w:r w:rsidRPr="00880E97">
        <w:rPr>
          <w:b/>
          <w:bCs/>
        </w:rPr>
        <w:t>prefix</w:t>
      </w:r>
      <w:r w:rsidRPr="00880E97">
        <w:t xml:space="preserve"> and </w:t>
      </w:r>
      <w:r w:rsidRPr="00880E97">
        <w:rPr>
          <w:b/>
          <w:bCs/>
        </w:rPr>
        <w:t>suffix</w:t>
      </w:r>
      <w:r w:rsidRPr="00880E97">
        <w:t xml:space="preserve"> fields of sequences to generate structured numbers based on variables.</w:t>
      </w:r>
    </w:p>
    <w:p w14:paraId="25CCD161" w14:textId="77777777" w:rsidR="00880E97" w:rsidRPr="00880E97" w:rsidRDefault="00880E97" w:rsidP="00880E97">
      <w:pPr>
        <w:spacing w:after="0"/>
      </w:pPr>
    </w:p>
    <w:p w14:paraId="31EF76F0" w14:textId="77777777" w:rsidR="00880E97" w:rsidRPr="00880E97" w:rsidRDefault="00880E97" w:rsidP="00880E97">
      <w:pPr>
        <w:spacing w:after="0"/>
        <w:rPr>
          <w:b/>
          <w:bCs/>
        </w:rPr>
      </w:pPr>
      <w:r w:rsidRPr="00880E97">
        <w:rPr>
          <w:b/>
          <w:bCs/>
        </w:rPr>
        <w:t>Commonly Used Variables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4689"/>
        <w:gridCol w:w="2028"/>
      </w:tblGrid>
      <w:tr w:rsidR="00880E97" w:rsidRPr="00880E97" w14:paraId="301D5AA5" w14:textId="77777777" w:rsidTr="00880E97">
        <w:trPr>
          <w:tblHeader/>
          <w:tblCellSpacing w:w="15" w:type="dxa"/>
        </w:trPr>
        <w:tc>
          <w:tcPr>
            <w:tcW w:w="0" w:type="auto"/>
            <w:vAlign w:val="center"/>
            <w:hideMark/>
          </w:tcPr>
          <w:p w14:paraId="4AB2A1B0" w14:textId="77777777" w:rsidR="00880E97" w:rsidRPr="00880E97" w:rsidRDefault="00880E97" w:rsidP="00880E97">
            <w:pPr>
              <w:spacing w:after="0"/>
              <w:rPr>
                <w:b/>
                <w:bCs/>
              </w:rPr>
            </w:pPr>
            <w:r w:rsidRPr="00880E97">
              <w:rPr>
                <w:b/>
                <w:bCs/>
              </w:rPr>
              <w:t>Placeholder</w:t>
            </w:r>
          </w:p>
        </w:tc>
        <w:tc>
          <w:tcPr>
            <w:tcW w:w="0" w:type="auto"/>
            <w:vAlign w:val="center"/>
            <w:hideMark/>
          </w:tcPr>
          <w:p w14:paraId="41F1C83C" w14:textId="77777777" w:rsidR="00880E97" w:rsidRPr="00880E97" w:rsidRDefault="00880E97" w:rsidP="00880E97">
            <w:pPr>
              <w:spacing w:after="0"/>
              <w:rPr>
                <w:b/>
                <w:bCs/>
              </w:rPr>
            </w:pPr>
            <w:r w:rsidRPr="00880E97">
              <w:rPr>
                <w:b/>
                <w:bCs/>
              </w:rPr>
              <w:t>Description</w:t>
            </w:r>
          </w:p>
        </w:tc>
        <w:tc>
          <w:tcPr>
            <w:tcW w:w="0" w:type="auto"/>
            <w:vAlign w:val="center"/>
            <w:hideMark/>
          </w:tcPr>
          <w:p w14:paraId="739B83D4" w14:textId="77777777" w:rsidR="00880E97" w:rsidRPr="00880E97" w:rsidRDefault="00880E97" w:rsidP="00880E97">
            <w:pPr>
              <w:spacing w:after="0"/>
              <w:rPr>
                <w:b/>
                <w:bCs/>
              </w:rPr>
            </w:pPr>
            <w:r w:rsidRPr="00880E97">
              <w:rPr>
                <w:b/>
                <w:bCs/>
              </w:rPr>
              <w:t>Example Output</w:t>
            </w:r>
          </w:p>
        </w:tc>
      </w:tr>
      <w:tr w:rsidR="00880E97" w:rsidRPr="00880E97" w14:paraId="16D3D5D1" w14:textId="77777777" w:rsidTr="00880E97">
        <w:trPr>
          <w:tblCellSpacing w:w="15" w:type="dxa"/>
        </w:trPr>
        <w:tc>
          <w:tcPr>
            <w:tcW w:w="0" w:type="auto"/>
            <w:vAlign w:val="center"/>
            <w:hideMark/>
          </w:tcPr>
          <w:p w14:paraId="712B44E1" w14:textId="77777777" w:rsidR="00880E97" w:rsidRPr="00880E97" w:rsidRDefault="00880E97" w:rsidP="00880E97">
            <w:pPr>
              <w:spacing w:after="0"/>
            </w:pPr>
            <w:r w:rsidRPr="00880E97">
              <w:t>%(year)s</w:t>
            </w:r>
          </w:p>
        </w:tc>
        <w:tc>
          <w:tcPr>
            <w:tcW w:w="0" w:type="auto"/>
            <w:vAlign w:val="center"/>
            <w:hideMark/>
          </w:tcPr>
          <w:p w14:paraId="23FE5CE2" w14:textId="77777777" w:rsidR="00880E97" w:rsidRPr="00880E97" w:rsidRDefault="00880E97" w:rsidP="00880E97">
            <w:pPr>
              <w:spacing w:after="0"/>
            </w:pPr>
            <w:r w:rsidRPr="00880E97">
              <w:t>Current year</w:t>
            </w:r>
          </w:p>
        </w:tc>
        <w:tc>
          <w:tcPr>
            <w:tcW w:w="0" w:type="auto"/>
            <w:vAlign w:val="center"/>
            <w:hideMark/>
          </w:tcPr>
          <w:p w14:paraId="703E085D" w14:textId="77777777" w:rsidR="00880E97" w:rsidRPr="00880E97" w:rsidRDefault="00880E97" w:rsidP="00880E97">
            <w:pPr>
              <w:spacing w:after="0"/>
            </w:pPr>
            <w:r w:rsidRPr="00880E97">
              <w:t>2025</w:t>
            </w:r>
          </w:p>
        </w:tc>
      </w:tr>
      <w:tr w:rsidR="00880E97" w:rsidRPr="00880E97" w14:paraId="7BAEA9F3" w14:textId="77777777" w:rsidTr="00880E97">
        <w:trPr>
          <w:tblCellSpacing w:w="15" w:type="dxa"/>
        </w:trPr>
        <w:tc>
          <w:tcPr>
            <w:tcW w:w="0" w:type="auto"/>
            <w:vAlign w:val="center"/>
            <w:hideMark/>
          </w:tcPr>
          <w:p w14:paraId="57BE7A7B" w14:textId="77777777" w:rsidR="00880E97" w:rsidRPr="00880E97" w:rsidRDefault="00880E97" w:rsidP="00880E97">
            <w:pPr>
              <w:spacing w:after="0"/>
            </w:pPr>
            <w:r w:rsidRPr="00880E97">
              <w:t>%(month)s</w:t>
            </w:r>
          </w:p>
        </w:tc>
        <w:tc>
          <w:tcPr>
            <w:tcW w:w="0" w:type="auto"/>
            <w:vAlign w:val="center"/>
            <w:hideMark/>
          </w:tcPr>
          <w:p w14:paraId="416DAC6E" w14:textId="77777777" w:rsidR="00880E97" w:rsidRPr="00880E97" w:rsidRDefault="00880E97" w:rsidP="00880E97">
            <w:pPr>
              <w:spacing w:after="0"/>
            </w:pPr>
            <w:r w:rsidRPr="00880E97">
              <w:t>Current month</w:t>
            </w:r>
          </w:p>
        </w:tc>
        <w:tc>
          <w:tcPr>
            <w:tcW w:w="0" w:type="auto"/>
            <w:vAlign w:val="center"/>
            <w:hideMark/>
          </w:tcPr>
          <w:p w14:paraId="277CD972" w14:textId="77777777" w:rsidR="00880E97" w:rsidRPr="00880E97" w:rsidRDefault="00880E97" w:rsidP="00880E97">
            <w:pPr>
              <w:spacing w:after="0"/>
            </w:pPr>
            <w:r w:rsidRPr="00880E97">
              <w:t>02 (February)</w:t>
            </w:r>
          </w:p>
        </w:tc>
      </w:tr>
      <w:tr w:rsidR="00880E97" w:rsidRPr="00880E97" w14:paraId="035AAE16" w14:textId="77777777" w:rsidTr="00880E97">
        <w:trPr>
          <w:tblCellSpacing w:w="15" w:type="dxa"/>
        </w:trPr>
        <w:tc>
          <w:tcPr>
            <w:tcW w:w="0" w:type="auto"/>
            <w:vAlign w:val="center"/>
            <w:hideMark/>
          </w:tcPr>
          <w:p w14:paraId="76BAD0AD" w14:textId="77777777" w:rsidR="00880E97" w:rsidRPr="00880E97" w:rsidRDefault="00880E97" w:rsidP="00880E97">
            <w:pPr>
              <w:spacing w:after="0"/>
            </w:pPr>
            <w:r w:rsidRPr="00880E97">
              <w:t>%(day)s</w:t>
            </w:r>
          </w:p>
        </w:tc>
        <w:tc>
          <w:tcPr>
            <w:tcW w:w="0" w:type="auto"/>
            <w:vAlign w:val="center"/>
            <w:hideMark/>
          </w:tcPr>
          <w:p w14:paraId="77E4715C" w14:textId="77777777" w:rsidR="00880E97" w:rsidRPr="00880E97" w:rsidRDefault="00880E97" w:rsidP="00880E97">
            <w:pPr>
              <w:spacing w:after="0"/>
            </w:pPr>
            <w:r w:rsidRPr="00880E97">
              <w:t>Current day</w:t>
            </w:r>
          </w:p>
        </w:tc>
        <w:tc>
          <w:tcPr>
            <w:tcW w:w="0" w:type="auto"/>
            <w:vAlign w:val="center"/>
            <w:hideMark/>
          </w:tcPr>
          <w:p w14:paraId="11DDC1A6" w14:textId="77777777" w:rsidR="00880E97" w:rsidRPr="00880E97" w:rsidRDefault="00880E97" w:rsidP="00880E97">
            <w:pPr>
              <w:spacing w:after="0"/>
            </w:pPr>
            <w:r w:rsidRPr="00880E97">
              <w:t>06 (6th of the month)</w:t>
            </w:r>
          </w:p>
        </w:tc>
      </w:tr>
      <w:tr w:rsidR="00880E97" w:rsidRPr="00880E97" w14:paraId="28E0D0B2" w14:textId="77777777" w:rsidTr="00880E97">
        <w:trPr>
          <w:tblCellSpacing w:w="15" w:type="dxa"/>
        </w:trPr>
        <w:tc>
          <w:tcPr>
            <w:tcW w:w="0" w:type="auto"/>
            <w:vAlign w:val="center"/>
            <w:hideMark/>
          </w:tcPr>
          <w:p w14:paraId="48D53EFC" w14:textId="77777777" w:rsidR="00880E97" w:rsidRPr="00880E97" w:rsidRDefault="00880E97" w:rsidP="00880E97">
            <w:pPr>
              <w:spacing w:after="0"/>
            </w:pPr>
            <w:r w:rsidRPr="00880E97">
              <w:t>%(range)s</w:t>
            </w:r>
          </w:p>
        </w:tc>
        <w:tc>
          <w:tcPr>
            <w:tcW w:w="0" w:type="auto"/>
            <w:vAlign w:val="center"/>
            <w:hideMark/>
          </w:tcPr>
          <w:p w14:paraId="37DE1DD8" w14:textId="77777777" w:rsidR="00880E97" w:rsidRPr="00880E97" w:rsidRDefault="00880E97" w:rsidP="00880E97">
            <w:pPr>
              <w:spacing w:after="0"/>
            </w:pPr>
            <w:r w:rsidRPr="00880E97">
              <w:t>Date range defined in the sequence</w:t>
            </w:r>
          </w:p>
        </w:tc>
        <w:tc>
          <w:tcPr>
            <w:tcW w:w="0" w:type="auto"/>
            <w:vAlign w:val="center"/>
            <w:hideMark/>
          </w:tcPr>
          <w:p w14:paraId="5F2BA835" w14:textId="77777777" w:rsidR="00880E97" w:rsidRPr="00880E97" w:rsidRDefault="00880E97" w:rsidP="00880E97">
            <w:pPr>
              <w:spacing w:after="0"/>
            </w:pPr>
            <w:r w:rsidRPr="00880E97">
              <w:t>01 (if monthly reset)</w:t>
            </w:r>
          </w:p>
        </w:tc>
      </w:tr>
      <w:tr w:rsidR="00880E97" w:rsidRPr="00880E97" w14:paraId="4FB4617C" w14:textId="77777777" w:rsidTr="00880E97">
        <w:trPr>
          <w:tblCellSpacing w:w="15" w:type="dxa"/>
        </w:trPr>
        <w:tc>
          <w:tcPr>
            <w:tcW w:w="0" w:type="auto"/>
            <w:vAlign w:val="center"/>
            <w:hideMark/>
          </w:tcPr>
          <w:p w14:paraId="53B31587" w14:textId="77777777" w:rsidR="00880E97" w:rsidRPr="00880E97" w:rsidRDefault="00880E97" w:rsidP="00880E97">
            <w:pPr>
              <w:spacing w:after="0"/>
            </w:pPr>
            <w:r w:rsidRPr="00880E97">
              <w:t>%(company_id)s</w:t>
            </w:r>
          </w:p>
        </w:tc>
        <w:tc>
          <w:tcPr>
            <w:tcW w:w="0" w:type="auto"/>
            <w:vAlign w:val="center"/>
            <w:hideMark/>
          </w:tcPr>
          <w:p w14:paraId="184DC638" w14:textId="77777777" w:rsidR="00880E97" w:rsidRPr="00880E97" w:rsidRDefault="00880E97" w:rsidP="00880E97">
            <w:pPr>
              <w:spacing w:after="0"/>
            </w:pPr>
            <w:r w:rsidRPr="00880E97">
              <w:t>ID of the company (useful in multi-company setups)</w:t>
            </w:r>
          </w:p>
        </w:tc>
        <w:tc>
          <w:tcPr>
            <w:tcW w:w="0" w:type="auto"/>
            <w:vAlign w:val="center"/>
            <w:hideMark/>
          </w:tcPr>
          <w:p w14:paraId="7ABA1494" w14:textId="77777777" w:rsidR="00880E97" w:rsidRPr="00880E97" w:rsidRDefault="00880E97" w:rsidP="00880E97">
            <w:pPr>
              <w:spacing w:after="0"/>
            </w:pPr>
            <w:r w:rsidRPr="00880E97">
              <w:t>1 (for Company 1)</w:t>
            </w:r>
          </w:p>
        </w:tc>
      </w:tr>
      <w:tr w:rsidR="00880E97" w:rsidRPr="00880E97" w14:paraId="18935D31" w14:textId="77777777" w:rsidTr="00880E97">
        <w:trPr>
          <w:tblCellSpacing w:w="15" w:type="dxa"/>
        </w:trPr>
        <w:tc>
          <w:tcPr>
            <w:tcW w:w="0" w:type="auto"/>
            <w:vAlign w:val="center"/>
            <w:hideMark/>
          </w:tcPr>
          <w:p w14:paraId="560CA54B" w14:textId="77777777" w:rsidR="00880E97" w:rsidRPr="00880E97" w:rsidRDefault="00880E97" w:rsidP="00880E97">
            <w:pPr>
              <w:spacing w:after="0"/>
            </w:pPr>
            <w:r w:rsidRPr="00880E97">
              <w:t>%(user_id)s</w:t>
            </w:r>
          </w:p>
        </w:tc>
        <w:tc>
          <w:tcPr>
            <w:tcW w:w="0" w:type="auto"/>
            <w:vAlign w:val="center"/>
            <w:hideMark/>
          </w:tcPr>
          <w:p w14:paraId="3E2E0085" w14:textId="77777777" w:rsidR="00880E97" w:rsidRPr="00880E97" w:rsidRDefault="00880E97" w:rsidP="00880E97">
            <w:pPr>
              <w:spacing w:after="0"/>
            </w:pPr>
            <w:r w:rsidRPr="00880E97">
              <w:t>ID of the user creating the record</w:t>
            </w:r>
          </w:p>
        </w:tc>
        <w:tc>
          <w:tcPr>
            <w:tcW w:w="0" w:type="auto"/>
            <w:vAlign w:val="center"/>
            <w:hideMark/>
          </w:tcPr>
          <w:p w14:paraId="05D6B2BB" w14:textId="77777777" w:rsidR="00880E97" w:rsidRPr="00880E97" w:rsidRDefault="00880E97" w:rsidP="00880E97">
            <w:pPr>
              <w:spacing w:after="0"/>
            </w:pPr>
            <w:r w:rsidRPr="00880E97">
              <w:t>5 (if User ID is 5)</w:t>
            </w:r>
          </w:p>
        </w:tc>
      </w:tr>
    </w:tbl>
    <w:p w14:paraId="687118D4" w14:textId="77777777" w:rsidR="00880E97" w:rsidRDefault="00880E97" w:rsidP="00880E97">
      <w:pPr>
        <w:spacing w:after="0"/>
        <w:rPr>
          <w:b/>
          <w:bCs/>
        </w:rPr>
      </w:pPr>
    </w:p>
    <w:p w14:paraId="686AEF8C" w14:textId="250DCBDD" w:rsidR="00880E97" w:rsidRPr="00880E97" w:rsidRDefault="00880E97" w:rsidP="00880E97">
      <w:pPr>
        <w:spacing w:after="0"/>
        <w:rPr>
          <w:b/>
          <w:bCs/>
          <w:sz w:val="28"/>
        </w:rPr>
      </w:pPr>
      <w:r w:rsidRPr="00880E97">
        <w:rPr>
          <w:b/>
          <w:bCs/>
          <w:sz w:val="28"/>
        </w:rPr>
        <w:t>Company-Specific Purchase Order Sequence</w:t>
      </w:r>
    </w:p>
    <w:p w14:paraId="461BEB7C" w14:textId="026B1033" w:rsidR="00880E97" w:rsidRDefault="00880E97" w:rsidP="00880E97">
      <w:pPr>
        <w:spacing w:after="0"/>
      </w:pPr>
      <w:r w:rsidRPr="00880E97">
        <w:drawing>
          <wp:inline distT="0" distB="0" distL="0" distR="0" wp14:anchorId="605924A1" wp14:editId="357F2564">
            <wp:extent cx="5731510" cy="1522730"/>
            <wp:effectExtent l="0" t="0" r="2540" b="1270"/>
            <wp:docPr id="110861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16718" name=""/>
                    <pic:cNvPicPr/>
                  </pic:nvPicPr>
                  <pic:blipFill>
                    <a:blip r:embed="rId9"/>
                    <a:stretch>
                      <a:fillRect/>
                    </a:stretch>
                  </pic:blipFill>
                  <pic:spPr>
                    <a:xfrm>
                      <a:off x="0" y="0"/>
                      <a:ext cx="5731510" cy="1522730"/>
                    </a:xfrm>
                    <a:prstGeom prst="rect">
                      <a:avLst/>
                    </a:prstGeom>
                  </pic:spPr>
                </pic:pic>
              </a:graphicData>
            </a:graphic>
          </wp:inline>
        </w:drawing>
      </w:r>
      <w:r w:rsidRPr="00880E97">
        <w:rPr>
          <w:rFonts w:ascii="Segoe UI Emoji" w:hAnsi="Segoe UI Emoji" w:cs="Segoe UI Emoji"/>
        </w:rPr>
        <w:t>✅</w:t>
      </w:r>
      <w:r w:rsidRPr="00880E97">
        <w:t xml:space="preserve"> </w:t>
      </w:r>
      <w:r w:rsidRPr="00880E97">
        <w:rPr>
          <w:b/>
          <w:bCs/>
        </w:rPr>
        <w:t>Generated Number Example:</w:t>
      </w:r>
      <w:r w:rsidRPr="00880E97">
        <w:t xml:space="preserve"> PO/C1/2025/00001</w:t>
      </w:r>
    </w:p>
    <w:p w14:paraId="0EF99B3B" w14:textId="77777777" w:rsidR="00880E97" w:rsidRPr="00880E97" w:rsidRDefault="00880E97" w:rsidP="00880E97">
      <w:pPr>
        <w:spacing w:after="0"/>
      </w:pPr>
    </w:p>
    <w:p w14:paraId="3825E065" w14:textId="18C4CF92" w:rsidR="00880E97" w:rsidRPr="00880E97" w:rsidRDefault="00880E97" w:rsidP="00880E97">
      <w:pPr>
        <w:spacing w:after="0"/>
      </w:pPr>
    </w:p>
    <w:p w14:paraId="1A5164BA" w14:textId="77777777" w:rsidR="00880E97" w:rsidRDefault="00880E97" w:rsidP="00880E97">
      <w:pPr>
        <w:spacing w:after="0"/>
        <w:rPr>
          <w:b/>
          <w:bCs/>
          <w:sz w:val="28"/>
        </w:rPr>
      </w:pPr>
    </w:p>
    <w:p w14:paraId="5BB584E4" w14:textId="77777777" w:rsidR="00880E97" w:rsidRDefault="00880E97" w:rsidP="00880E97">
      <w:pPr>
        <w:spacing w:after="0"/>
        <w:rPr>
          <w:b/>
          <w:bCs/>
          <w:sz w:val="28"/>
        </w:rPr>
      </w:pPr>
    </w:p>
    <w:p w14:paraId="78F62552" w14:textId="77777777" w:rsidR="00880E97" w:rsidRDefault="00880E97" w:rsidP="00880E97">
      <w:pPr>
        <w:spacing w:after="0"/>
        <w:rPr>
          <w:b/>
          <w:bCs/>
          <w:sz w:val="28"/>
        </w:rPr>
      </w:pPr>
    </w:p>
    <w:p w14:paraId="4034D495" w14:textId="77777777" w:rsidR="00880E97" w:rsidRDefault="00880E97" w:rsidP="00880E97">
      <w:pPr>
        <w:spacing w:after="0"/>
        <w:rPr>
          <w:b/>
          <w:bCs/>
          <w:sz w:val="28"/>
        </w:rPr>
      </w:pPr>
    </w:p>
    <w:p w14:paraId="201E4F32" w14:textId="59D44A57" w:rsidR="00880E97" w:rsidRPr="00880E97" w:rsidRDefault="00880E97" w:rsidP="00880E97">
      <w:pPr>
        <w:spacing w:after="0"/>
        <w:rPr>
          <w:b/>
          <w:bCs/>
          <w:sz w:val="28"/>
        </w:rPr>
      </w:pPr>
      <w:r w:rsidRPr="00880E97">
        <w:rPr>
          <w:b/>
          <w:bCs/>
          <w:sz w:val="28"/>
        </w:rPr>
        <w:lastRenderedPageBreak/>
        <w:t>Resetting Sequences Periodically Using use_date_range</w:t>
      </w:r>
    </w:p>
    <w:p w14:paraId="45D0F619" w14:textId="77777777" w:rsidR="00880E97" w:rsidRDefault="00880E97" w:rsidP="00880E97">
      <w:pPr>
        <w:spacing w:after="0"/>
      </w:pPr>
      <w:r w:rsidRPr="00880E97">
        <w:t xml:space="preserve">The </w:t>
      </w:r>
      <w:r w:rsidRPr="00880E97">
        <w:rPr>
          <w:b/>
          <w:bCs/>
        </w:rPr>
        <w:t>use_date_range</w:t>
      </w:r>
      <w:r w:rsidRPr="00880E97">
        <w:t xml:space="preserve"> field allows a sequence to reset </w:t>
      </w:r>
      <w:r w:rsidRPr="00880E97">
        <w:rPr>
          <w:b/>
          <w:bCs/>
        </w:rPr>
        <w:t>annually, monthly, or daily</w:t>
      </w:r>
      <w:r w:rsidRPr="00880E97">
        <w:t>.</w:t>
      </w:r>
    </w:p>
    <w:p w14:paraId="3F10BA05" w14:textId="77777777" w:rsidR="00AF3DAF" w:rsidRPr="00880E97" w:rsidRDefault="00AF3DAF" w:rsidP="00880E97">
      <w:pPr>
        <w:spacing w:after="0"/>
      </w:pPr>
    </w:p>
    <w:p w14:paraId="7C7DFB1D" w14:textId="0D591172" w:rsidR="00880E97" w:rsidRPr="00880E97" w:rsidRDefault="00880E97" w:rsidP="00880E97">
      <w:pPr>
        <w:spacing w:after="0"/>
        <w:rPr>
          <w:b/>
          <w:bCs/>
        </w:rPr>
      </w:pPr>
      <w:r w:rsidRPr="00880E97">
        <w:rPr>
          <w:b/>
          <w:bCs/>
        </w:rPr>
        <w:t>Yearly Invoice Sequence</w:t>
      </w:r>
    </w:p>
    <w:p w14:paraId="1037D19F" w14:textId="7E50176A" w:rsidR="00880E97" w:rsidRPr="00880E97" w:rsidRDefault="00AF3DAF" w:rsidP="00880E97">
      <w:pPr>
        <w:spacing w:after="0"/>
      </w:pPr>
      <w:r w:rsidRPr="00AF3DAF">
        <w:drawing>
          <wp:inline distT="0" distB="0" distL="0" distR="0" wp14:anchorId="619F480C" wp14:editId="648EA6F4">
            <wp:extent cx="5731510" cy="1711325"/>
            <wp:effectExtent l="0" t="0" r="2540" b="3175"/>
            <wp:docPr id="88627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73948" name=""/>
                    <pic:cNvPicPr/>
                  </pic:nvPicPr>
                  <pic:blipFill>
                    <a:blip r:embed="rId10"/>
                    <a:stretch>
                      <a:fillRect/>
                    </a:stretch>
                  </pic:blipFill>
                  <pic:spPr>
                    <a:xfrm>
                      <a:off x="0" y="0"/>
                      <a:ext cx="5731510" cy="1711325"/>
                    </a:xfrm>
                    <a:prstGeom prst="rect">
                      <a:avLst/>
                    </a:prstGeom>
                  </pic:spPr>
                </pic:pic>
              </a:graphicData>
            </a:graphic>
          </wp:inline>
        </w:drawing>
      </w:r>
      <w:r w:rsidR="00880E97" w:rsidRPr="00880E97">
        <w:rPr>
          <w:rFonts w:ascii="Segoe UI Emoji" w:hAnsi="Segoe UI Emoji" w:cs="Segoe UI Emoji"/>
        </w:rPr>
        <w:t>✅</w:t>
      </w:r>
      <w:r w:rsidR="00880E97" w:rsidRPr="00880E97">
        <w:t xml:space="preserve"> </w:t>
      </w:r>
      <w:r w:rsidR="00880E97" w:rsidRPr="00880E97">
        <w:rPr>
          <w:b/>
          <w:bCs/>
        </w:rPr>
        <w:t>Generated Number Example:</w:t>
      </w:r>
      <w:r w:rsidR="00880E97" w:rsidRPr="00880E97">
        <w:t xml:space="preserve"> INV/2025/00001 (Resets every year)</w:t>
      </w:r>
    </w:p>
    <w:p w14:paraId="73358E57" w14:textId="77777777" w:rsidR="00AF3DAF" w:rsidRDefault="00AF3DAF" w:rsidP="00880E97">
      <w:pPr>
        <w:spacing w:after="0"/>
        <w:rPr>
          <w:b/>
          <w:bCs/>
        </w:rPr>
      </w:pPr>
    </w:p>
    <w:p w14:paraId="4871865F" w14:textId="63634AB3" w:rsidR="00880E97" w:rsidRPr="00880E97" w:rsidRDefault="00880E97" w:rsidP="00880E97">
      <w:pPr>
        <w:spacing w:after="0"/>
        <w:rPr>
          <w:b/>
          <w:bCs/>
        </w:rPr>
      </w:pPr>
      <w:r w:rsidRPr="00880E97">
        <w:rPr>
          <w:b/>
          <w:bCs/>
        </w:rPr>
        <w:t>Monthly Resetting Sequence</w:t>
      </w:r>
    </w:p>
    <w:p w14:paraId="11AE9983" w14:textId="02B25A80" w:rsidR="00880E97" w:rsidRDefault="00AF3DAF" w:rsidP="00880E97">
      <w:pPr>
        <w:spacing w:after="0"/>
      </w:pPr>
      <w:r w:rsidRPr="00AF3DAF">
        <w:drawing>
          <wp:inline distT="0" distB="0" distL="0" distR="0" wp14:anchorId="0F46A2D1" wp14:editId="57E6792C">
            <wp:extent cx="5731510" cy="1769745"/>
            <wp:effectExtent l="0" t="0" r="2540" b="1905"/>
            <wp:docPr id="185933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31269" name=""/>
                    <pic:cNvPicPr/>
                  </pic:nvPicPr>
                  <pic:blipFill>
                    <a:blip r:embed="rId11"/>
                    <a:stretch>
                      <a:fillRect/>
                    </a:stretch>
                  </pic:blipFill>
                  <pic:spPr>
                    <a:xfrm>
                      <a:off x="0" y="0"/>
                      <a:ext cx="5731510" cy="1769745"/>
                    </a:xfrm>
                    <a:prstGeom prst="rect">
                      <a:avLst/>
                    </a:prstGeom>
                  </pic:spPr>
                </pic:pic>
              </a:graphicData>
            </a:graphic>
          </wp:inline>
        </w:drawing>
      </w:r>
      <w:r w:rsidR="00880E97" w:rsidRPr="00880E97">
        <w:rPr>
          <w:rFonts w:ascii="Segoe UI Emoji" w:hAnsi="Segoe UI Emoji" w:cs="Segoe UI Emoji"/>
        </w:rPr>
        <w:t>✅</w:t>
      </w:r>
      <w:r w:rsidR="00880E97" w:rsidRPr="00880E97">
        <w:t xml:space="preserve"> </w:t>
      </w:r>
      <w:r w:rsidR="00880E97" w:rsidRPr="00880E97">
        <w:rPr>
          <w:b/>
          <w:bCs/>
        </w:rPr>
        <w:t>Generated Number Example:</w:t>
      </w:r>
      <w:r w:rsidR="00880E97" w:rsidRPr="00880E97">
        <w:t xml:space="preserve"> INV/2025/02/00001 (Resets every month)</w:t>
      </w:r>
    </w:p>
    <w:p w14:paraId="4A2671F7" w14:textId="77777777" w:rsidR="00AF3DAF" w:rsidRPr="00880E97" w:rsidRDefault="00AF3DAF" w:rsidP="00880E97">
      <w:pPr>
        <w:spacing w:after="0"/>
      </w:pPr>
    </w:p>
    <w:p w14:paraId="72440257" w14:textId="3FEEF00A" w:rsidR="00880E97" w:rsidRPr="00880E97" w:rsidRDefault="00880E97" w:rsidP="00880E97">
      <w:pPr>
        <w:spacing w:after="0"/>
      </w:pPr>
    </w:p>
    <w:p w14:paraId="361AB5F2" w14:textId="77777777" w:rsidR="00880E97" w:rsidRPr="00880E97" w:rsidRDefault="00880E97" w:rsidP="00880E97">
      <w:pPr>
        <w:spacing w:after="0"/>
        <w:rPr>
          <w:b/>
          <w:bCs/>
          <w:sz w:val="28"/>
        </w:rPr>
      </w:pPr>
      <w:r w:rsidRPr="00880E97">
        <w:rPr>
          <w:b/>
          <w:bCs/>
          <w:sz w:val="28"/>
        </w:rPr>
        <w:t>Key Concepts of Sequences in Odoo</w:t>
      </w:r>
    </w:p>
    <w:p w14:paraId="39C2E5F2" w14:textId="77777777" w:rsidR="00880E97" w:rsidRPr="00880E97" w:rsidRDefault="00880E97" w:rsidP="00880E97">
      <w:pPr>
        <w:numPr>
          <w:ilvl w:val="0"/>
          <w:numId w:val="6"/>
        </w:numPr>
        <w:spacing w:after="0"/>
      </w:pPr>
      <w:r w:rsidRPr="00880E97">
        <w:rPr>
          <w:b/>
          <w:bCs/>
        </w:rPr>
        <w:t>Sequence Model:</w:t>
      </w:r>
      <w:r w:rsidRPr="00880E97">
        <w:t xml:space="preserve"> Odoo manages sequences using the ir.sequence model.</w:t>
      </w:r>
    </w:p>
    <w:p w14:paraId="04FC5760" w14:textId="77777777" w:rsidR="00880E97" w:rsidRPr="00880E97" w:rsidRDefault="00880E97" w:rsidP="00880E97">
      <w:pPr>
        <w:numPr>
          <w:ilvl w:val="0"/>
          <w:numId w:val="6"/>
        </w:numPr>
        <w:spacing w:after="0"/>
      </w:pPr>
      <w:r w:rsidRPr="00880E97">
        <w:rPr>
          <w:b/>
          <w:bCs/>
        </w:rPr>
        <w:t>Numbering System:</w:t>
      </w:r>
      <w:r w:rsidRPr="00880E97">
        <w:t xml:space="preserve"> </w:t>
      </w:r>
    </w:p>
    <w:p w14:paraId="5FB0A4E9" w14:textId="77777777" w:rsidR="00880E97" w:rsidRPr="00880E97" w:rsidRDefault="00880E97" w:rsidP="00AF3DAF">
      <w:pPr>
        <w:numPr>
          <w:ilvl w:val="1"/>
          <w:numId w:val="7"/>
        </w:numPr>
        <w:spacing w:after="0"/>
      </w:pPr>
      <w:r w:rsidRPr="00880E97">
        <w:rPr>
          <w:b/>
          <w:bCs/>
        </w:rPr>
        <w:t>Prefix</w:t>
      </w:r>
      <w:r w:rsidRPr="00880E97">
        <w:t>: Static text or dynamic variables (e.g., SO/2025/).</w:t>
      </w:r>
    </w:p>
    <w:p w14:paraId="16B370D7" w14:textId="77777777" w:rsidR="00880E97" w:rsidRPr="00880E97" w:rsidRDefault="00880E97" w:rsidP="00AF3DAF">
      <w:pPr>
        <w:numPr>
          <w:ilvl w:val="1"/>
          <w:numId w:val="7"/>
        </w:numPr>
        <w:spacing w:after="0"/>
      </w:pPr>
      <w:r w:rsidRPr="00880E97">
        <w:rPr>
          <w:b/>
          <w:bCs/>
        </w:rPr>
        <w:t>Suffix</w:t>
      </w:r>
      <w:r w:rsidRPr="00880E97">
        <w:t>: Text appended after the number (e.g., /2025).</w:t>
      </w:r>
    </w:p>
    <w:p w14:paraId="7CFC94AF" w14:textId="77777777" w:rsidR="00880E97" w:rsidRPr="00880E97" w:rsidRDefault="00880E97" w:rsidP="00AF3DAF">
      <w:pPr>
        <w:numPr>
          <w:ilvl w:val="1"/>
          <w:numId w:val="7"/>
        </w:numPr>
        <w:spacing w:after="0"/>
      </w:pPr>
      <w:r w:rsidRPr="00880E97">
        <w:rPr>
          <w:b/>
          <w:bCs/>
        </w:rPr>
        <w:t>Increment</w:t>
      </w:r>
      <w:r w:rsidRPr="00880E97">
        <w:t>: Defines the step value (default is 1).</w:t>
      </w:r>
    </w:p>
    <w:p w14:paraId="00E100B4" w14:textId="77777777" w:rsidR="00880E97" w:rsidRPr="00880E97" w:rsidRDefault="00880E97" w:rsidP="00AF3DAF">
      <w:pPr>
        <w:numPr>
          <w:ilvl w:val="1"/>
          <w:numId w:val="7"/>
        </w:numPr>
        <w:spacing w:after="0"/>
      </w:pPr>
      <w:r w:rsidRPr="00880E97">
        <w:rPr>
          <w:b/>
          <w:bCs/>
        </w:rPr>
        <w:t>Padding</w:t>
      </w:r>
      <w:r w:rsidRPr="00880E97">
        <w:t>: Minimum number of digits in the sequence (e.g., 0001).</w:t>
      </w:r>
    </w:p>
    <w:p w14:paraId="52E4A812" w14:textId="77777777" w:rsidR="00880E97" w:rsidRPr="00880E97" w:rsidRDefault="00880E97" w:rsidP="00880E97">
      <w:pPr>
        <w:numPr>
          <w:ilvl w:val="0"/>
          <w:numId w:val="6"/>
        </w:numPr>
        <w:spacing w:after="0"/>
      </w:pPr>
      <w:r w:rsidRPr="00880E97">
        <w:rPr>
          <w:b/>
          <w:bCs/>
        </w:rPr>
        <w:t>Date Ranges:</w:t>
      </w:r>
      <w:r w:rsidRPr="00880E97">
        <w:t xml:space="preserve"> Sequences can reset periodically (</w:t>
      </w:r>
      <w:r w:rsidRPr="00880E97">
        <w:rPr>
          <w:b/>
          <w:bCs/>
        </w:rPr>
        <w:t>daily, monthly, or yearly</w:t>
      </w:r>
      <w:r w:rsidRPr="00880E97">
        <w:t>).</w:t>
      </w:r>
    </w:p>
    <w:p w14:paraId="29109A9A" w14:textId="77777777" w:rsidR="00880E97" w:rsidRPr="00880E97" w:rsidRDefault="00880E97" w:rsidP="00880E97">
      <w:pPr>
        <w:numPr>
          <w:ilvl w:val="0"/>
          <w:numId w:val="6"/>
        </w:numPr>
        <w:spacing w:after="0"/>
      </w:pPr>
      <w:r w:rsidRPr="00880E97">
        <w:rPr>
          <w:b/>
          <w:bCs/>
        </w:rPr>
        <w:t>Multi-Company Support:</w:t>
      </w:r>
      <w:r w:rsidRPr="00880E97">
        <w:t xml:space="preserve"> Sequences can be defined per company.</w:t>
      </w:r>
    </w:p>
    <w:p w14:paraId="27F380B6" w14:textId="77777777" w:rsidR="00880E97" w:rsidRPr="00880E97" w:rsidRDefault="00880E97" w:rsidP="00880E97">
      <w:pPr>
        <w:spacing w:after="0"/>
      </w:pPr>
    </w:p>
    <w:sectPr w:rsidR="00880E97" w:rsidRPr="00880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2968E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7FAE"/>
          </v:shape>
        </w:pict>
      </mc:Choice>
      <mc:Fallback>
        <w:drawing>
          <wp:inline distT="0" distB="0" distL="0" distR="0" wp14:anchorId="7F93A243" wp14:editId="5DC4D1A9">
            <wp:extent cx="142875" cy="142875"/>
            <wp:effectExtent l="0" t="0" r="9525" b="9525"/>
            <wp:docPr id="1680563822" name="Picture 1" descr="C:\Users\ASUS\AppData\Local\Temp\mso7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17472" name="Picture 290617472" descr="C:\Users\ASUS\AppData\Local\Temp\mso7FA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23327F76"/>
    <w:multiLevelType w:val="hybridMultilevel"/>
    <w:tmpl w:val="6786DD1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38233B"/>
    <w:multiLevelType w:val="multilevel"/>
    <w:tmpl w:val="A824F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5425D"/>
    <w:multiLevelType w:val="hybridMultilevel"/>
    <w:tmpl w:val="7598CE7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991F5A"/>
    <w:multiLevelType w:val="hybridMultilevel"/>
    <w:tmpl w:val="9A7AB4EE"/>
    <w:lvl w:ilvl="0" w:tplc="5C269A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D46906"/>
    <w:multiLevelType w:val="multilevel"/>
    <w:tmpl w:val="BDE6A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D626A"/>
    <w:multiLevelType w:val="hybridMultilevel"/>
    <w:tmpl w:val="A27E5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C06BE9"/>
    <w:multiLevelType w:val="multilevel"/>
    <w:tmpl w:val="BCACCB44"/>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070315">
    <w:abstractNumId w:val="4"/>
  </w:num>
  <w:num w:numId="2" w16cid:durableId="632491874">
    <w:abstractNumId w:val="5"/>
  </w:num>
  <w:num w:numId="3" w16cid:durableId="633340091">
    <w:abstractNumId w:val="3"/>
  </w:num>
  <w:num w:numId="4" w16cid:durableId="1268393930">
    <w:abstractNumId w:val="2"/>
  </w:num>
  <w:num w:numId="5" w16cid:durableId="543754033">
    <w:abstractNumId w:val="0"/>
  </w:num>
  <w:num w:numId="6" w16cid:durableId="2143690701">
    <w:abstractNumId w:val="1"/>
  </w:num>
  <w:num w:numId="7" w16cid:durableId="569733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69"/>
    <w:rsid w:val="00016569"/>
    <w:rsid w:val="00071648"/>
    <w:rsid w:val="00165801"/>
    <w:rsid w:val="001A6FB2"/>
    <w:rsid w:val="002122F2"/>
    <w:rsid w:val="00274FD4"/>
    <w:rsid w:val="002C3C69"/>
    <w:rsid w:val="002F0294"/>
    <w:rsid w:val="003106C1"/>
    <w:rsid w:val="00334033"/>
    <w:rsid w:val="00432EBB"/>
    <w:rsid w:val="00562734"/>
    <w:rsid w:val="005C4F90"/>
    <w:rsid w:val="0075458B"/>
    <w:rsid w:val="00790E52"/>
    <w:rsid w:val="007A2A0B"/>
    <w:rsid w:val="00815A65"/>
    <w:rsid w:val="0081672C"/>
    <w:rsid w:val="00880E97"/>
    <w:rsid w:val="009F0FF6"/>
    <w:rsid w:val="00AF3DAF"/>
    <w:rsid w:val="00C840CB"/>
    <w:rsid w:val="00D7015D"/>
    <w:rsid w:val="00FC2C4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24B1"/>
  <w15:chartTrackingRefBased/>
  <w15:docId w15:val="{5D7DEE20-CA4E-4EC0-874B-D9F549DC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56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1656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1656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165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5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56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1656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1656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165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5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569"/>
    <w:rPr>
      <w:rFonts w:eastAsiaTheme="majorEastAsia" w:cstheme="majorBidi"/>
      <w:color w:val="272727" w:themeColor="text1" w:themeTint="D8"/>
    </w:rPr>
  </w:style>
  <w:style w:type="paragraph" w:styleId="Title">
    <w:name w:val="Title"/>
    <w:basedOn w:val="Normal"/>
    <w:next w:val="Normal"/>
    <w:link w:val="TitleChar"/>
    <w:uiPriority w:val="10"/>
    <w:qFormat/>
    <w:rsid w:val="0001656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1656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1656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1656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16569"/>
    <w:pPr>
      <w:spacing w:before="160"/>
      <w:jc w:val="center"/>
    </w:pPr>
    <w:rPr>
      <w:i/>
      <w:iCs/>
      <w:color w:val="404040" w:themeColor="text1" w:themeTint="BF"/>
    </w:rPr>
  </w:style>
  <w:style w:type="character" w:customStyle="1" w:styleId="QuoteChar">
    <w:name w:val="Quote Char"/>
    <w:basedOn w:val="DefaultParagraphFont"/>
    <w:link w:val="Quote"/>
    <w:uiPriority w:val="29"/>
    <w:rsid w:val="00016569"/>
    <w:rPr>
      <w:i/>
      <w:iCs/>
      <w:color w:val="404040" w:themeColor="text1" w:themeTint="BF"/>
    </w:rPr>
  </w:style>
  <w:style w:type="paragraph" w:styleId="ListParagraph">
    <w:name w:val="List Paragraph"/>
    <w:basedOn w:val="Normal"/>
    <w:uiPriority w:val="34"/>
    <w:qFormat/>
    <w:rsid w:val="00016569"/>
    <w:pPr>
      <w:ind w:left="720"/>
      <w:contextualSpacing/>
    </w:pPr>
  </w:style>
  <w:style w:type="character" w:styleId="IntenseEmphasis">
    <w:name w:val="Intense Emphasis"/>
    <w:basedOn w:val="DefaultParagraphFont"/>
    <w:uiPriority w:val="21"/>
    <w:qFormat/>
    <w:rsid w:val="00016569"/>
    <w:rPr>
      <w:i/>
      <w:iCs/>
      <w:color w:val="2F5496" w:themeColor="accent1" w:themeShade="BF"/>
    </w:rPr>
  </w:style>
  <w:style w:type="paragraph" w:styleId="IntenseQuote">
    <w:name w:val="Intense Quote"/>
    <w:basedOn w:val="Normal"/>
    <w:next w:val="Normal"/>
    <w:link w:val="IntenseQuoteChar"/>
    <w:uiPriority w:val="30"/>
    <w:qFormat/>
    <w:rsid w:val="000165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569"/>
    <w:rPr>
      <w:i/>
      <w:iCs/>
      <w:color w:val="2F5496" w:themeColor="accent1" w:themeShade="BF"/>
    </w:rPr>
  </w:style>
  <w:style w:type="character" w:styleId="IntenseReference">
    <w:name w:val="Intense Reference"/>
    <w:basedOn w:val="DefaultParagraphFont"/>
    <w:uiPriority w:val="32"/>
    <w:qFormat/>
    <w:rsid w:val="000165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1351">
      <w:bodyDiv w:val="1"/>
      <w:marLeft w:val="0"/>
      <w:marRight w:val="0"/>
      <w:marTop w:val="0"/>
      <w:marBottom w:val="0"/>
      <w:divBdr>
        <w:top w:val="none" w:sz="0" w:space="0" w:color="auto"/>
        <w:left w:val="none" w:sz="0" w:space="0" w:color="auto"/>
        <w:bottom w:val="none" w:sz="0" w:space="0" w:color="auto"/>
        <w:right w:val="none" w:sz="0" w:space="0" w:color="auto"/>
      </w:divBdr>
      <w:divsChild>
        <w:div w:id="908810286">
          <w:marLeft w:val="0"/>
          <w:marRight w:val="0"/>
          <w:marTop w:val="0"/>
          <w:marBottom w:val="0"/>
          <w:divBdr>
            <w:top w:val="none" w:sz="0" w:space="0" w:color="auto"/>
            <w:left w:val="none" w:sz="0" w:space="0" w:color="auto"/>
            <w:bottom w:val="none" w:sz="0" w:space="0" w:color="auto"/>
            <w:right w:val="none" w:sz="0" w:space="0" w:color="auto"/>
          </w:divBdr>
        </w:div>
      </w:divsChild>
    </w:div>
    <w:div w:id="92215191">
      <w:bodyDiv w:val="1"/>
      <w:marLeft w:val="0"/>
      <w:marRight w:val="0"/>
      <w:marTop w:val="0"/>
      <w:marBottom w:val="0"/>
      <w:divBdr>
        <w:top w:val="none" w:sz="0" w:space="0" w:color="auto"/>
        <w:left w:val="none" w:sz="0" w:space="0" w:color="auto"/>
        <w:bottom w:val="none" w:sz="0" w:space="0" w:color="auto"/>
        <w:right w:val="none" w:sz="0" w:space="0" w:color="auto"/>
      </w:divBdr>
    </w:div>
    <w:div w:id="140464661">
      <w:bodyDiv w:val="1"/>
      <w:marLeft w:val="0"/>
      <w:marRight w:val="0"/>
      <w:marTop w:val="0"/>
      <w:marBottom w:val="0"/>
      <w:divBdr>
        <w:top w:val="none" w:sz="0" w:space="0" w:color="auto"/>
        <w:left w:val="none" w:sz="0" w:space="0" w:color="auto"/>
        <w:bottom w:val="none" w:sz="0" w:space="0" w:color="auto"/>
        <w:right w:val="none" w:sz="0" w:space="0" w:color="auto"/>
      </w:divBdr>
    </w:div>
    <w:div w:id="598374772">
      <w:bodyDiv w:val="1"/>
      <w:marLeft w:val="0"/>
      <w:marRight w:val="0"/>
      <w:marTop w:val="0"/>
      <w:marBottom w:val="0"/>
      <w:divBdr>
        <w:top w:val="none" w:sz="0" w:space="0" w:color="auto"/>
        <w:left w:val="none" w:sz="0" w:space="0" w:color="auto"/>
        <w:bottom w:val="none" w:sz="0" w:space="0" w:color="auto"/>
        <w:right w:val="none" w:sz="0" w:space="0" w:color="auto"/>
      </w:divBdr>
    </w:div>
    <w:div w:id="656374788">
      <w:bodyDiv w:val="1"/>
      <w:marLeft w:val="0"/>
      <w:marRight w:val="0"/>
      <w:marTop w:val="0"/>
      <w:marBottom w:val="0"/>
      <w:divBdr>
        <w:top w:val="none" w:sz="0" w:space="0" w:color="auto"/>
        <w:left w:val="none" w:sz="0" w:space="0" w:color="auto"/>
        <w:bottom w:val="none" w:sz="0" w:space="0" w:color="auto"/>
        <w:right w:val="none" w:sz="0" w:space="0" w:color="auto"/>
      </w:divBdr>
      <w:divsChild>
        <w:div w:id="1127818026">
          <w:marLeft w:val="0"/>
          <w:marRight w:val="0"/>
          <w:marTop w:val="0"/>
          <w:marBottom w:val="0"/>
          <w:divBdr>
            <w:top w:val="none" w:sz="0" w:space="0" w:color="auto"/>
            <w:left w:val="none" w:sz="0" w:space="0" w:color="auto"/>
            <w:bottom w:val="none" w:sz="0" w:space="0" w:color="auto"/>
            <w:right w:val="none" w:sz="0" w:space="0" w:color="auto"/>
          </w:divBdr>
        </w:div>
      </w:divsChild>
    </w:div>
    <w:div w:id="809320164">
      <w:bodyDiv w:val="1"/>
      <w:marLeft w:val="0"/>
      <w:marRight w:val="0"/>
      <w:marTop w:val="0"/>
      <w:marBottom w:val="0"/>
      <w:divBdr>
        <w:top w:val="none" w:sz="0" w:space="0" w:color="auto"/>
        <w:left w:val="none" w:sz="0" w:space="0" w:color="auto"/>
        <w:bottom w:val="none" w:sz="0" w:space="0" w:color="auto"/>
        <w:right w:val="none" w:sz="0" w:space="0" w:color="auto"/>
      </w:divBdr>
    </w:div>
    <w:div w:id="920987431">
      <w:bodyDiv w:val="1"/>
      <w:marLeft w:val="0"/>
      <w:marRight w:val="0"/>
      <w:marTop w:val="0"/>
      <w:marBottom w:val="0"/>
      <w:divBdr>
        <w:top w:val="none" w:sz="0" w:space="0" w:color="auto"/>
        <w:left w:val="none" w:sz="0" w:space="0" w:color="auto"/>
        <w:bottom w:val="none" w:sz="0" w:space="0" w:color="auto"/>
        <w:right w:val="none" w:sz="0" w:space="0" w:color="auto"/>
      </w:divBdr>
      <w:divsChild>
        <w:div w:id="818231278">
          <w:marLeft w:val="0"/>
          <w:marRight w:val="0"/>
          <w:marTop w:val="0"/>
          <w:marBottom w:val="0"/>
          <w:divBdr>
            <w:top w:val="none" w:sz="0" w:space="0" w:color="auto"/>
            <w:left w:val="none" w:sz="0" w:space="0" w:color="auto"/>
            <w:bottom w:val="none" w:sz="0" w:space="0" w:color="auto"/>
            <w:right w:val="none" w:sz="0" w:space="0" w:color="auto"/>
          </w:divBdr>
        </w:div>
      </w:divsChild>
    </w:div>
    <w:div w:id="996688870">
      <w:bodyDiv w:val="1"/>
      <w:marLeft w:val="0"/>
      <w:marRight w:val="0"/>
      <w:marTop w:val="0"/>
      <w:marBottom w:val="0"/>
      <w:divBdr>
        <w:top w:val="none" w:sz="0" w:space="0" w:color="auto"/>
        <w:left w:val="none" w:sz="0" w:space="0" w:color="auto"/>
        <w:bottom w:val="none" w:sz="0" w:space="0" w:color="auto"/>
        <w:right w:val="none" w:sz="0" w:space="0" w:color="auto"/>
      </w:divBdr>
    </w:div>
    <w:div w:id="1381327090">
      <w:bodyDiv w:val="1"/>
      <w:marLeft w:val="0"/>
      <w:marRight w:val="0"/>
      <w:marTop w:val="0"/>
      <w:marBottom w:val="0"/>
      <w:divBdr>
        <w:top w:val="none" w:sz="0" w:space="0" w:color="auto"/>
        <w:left w:val="none" w:sz="0" w:space="0" w:color="auto"/>
        <w:bottom w:val="none" w:sz="0" w:space="0" w:color="auto"/>
        <w:right w:val="none" w:sz="0" w:space="0" w:color="auto"/>
      </w:divBdr>
    </w:div>
    <w:div w:id="1659963058">
      <w:bodyDiv w:val="1"/>
      <w:marLeft w:val="0"/>
      <w:marRight w:val="0"/>
      <w:marTop w:val="0"/>
      <w:marBottom w:val="0"/>
      <w:divBdr>
        <w:top w:val="none" w:sz="0" w:space="0" w:color="auto"/>
        <w:left w:val="none" w:sz="0" w:space="0" w:color="auto"/>
        <w:bottom w:val="none" w:sz="0" w:space="0" w:color="auto"/>
        <w:right w:val="none" w:sz="0" w:space="0" w:color="auto"/>
      </w:divBdr>
    </w:div>
    <w:div w:id="1663855041">
      <w:bodyDiv w:val="1"/>
      <w:marLeft w:val="0"/>
      <w:marRight w:val="0"/>
      <w:marTop w:val="0"/>
      <w:marBottom w:val="0"/>
      <w:divBdr>
        <w:top w:val="none" w:sz="0" w:space="0" w:color="auto"/>
        <w:left w:val="none" w:sz="0" w:space="0" w:color="auto"/>
        <w:bottom w:val="none" w:sz="0" w:space="0" w:color="auto"/>
        <w:right w:val="none" w:sz="0" w:space="0" w:color="auto"/>
      </w:divBdr>
    </w:div>
    <w:div w:id="1686712452">
      <w:bodyDiv w:val="1"/>
      <w:marLeft w:val="0"/>
      <w:marRight w:val="0"/>
      <w:marTop w:val="0"/>
      <w:marBottom w:val="0"/>
      <w:divBdr>
        <w:top w:val="none" w:sz="0" w:space="0" w:color="auto"/>
        <w:left w:val="none" w:sz="0" w:space="0" w:color="auto"/>
        <w:bottom w:val="none" w:sz="0" w:space="0" w:color="auto"/>
        <w:right w:val="none" w:sz="0" w:space="0" w:color="auto"/>
      </w:divBdr>
      <w:divsChild>
        <w:div w:id="429283060">
          <w:marLeft w:val="0"/>
          <w:marRight w:val="0"/>
          <w:marTop w:val="0"/>
          <w:marBottom w:val="0"/>
          <w:divBdr>
            <w:top w:val="none" w:sz="0" w:space="0" w:color="auto"/>
            <w:left w:val="none" w:sz="0" w:space="0" w:color="auto"/>
            <w:bottom w:val="none" w:sz="0" w:space="0" w:color="auto"/>
            <w:right w:val="none" w:sz="0" w:space="0" w:color="auto"/>
          </w:divBdr>
        </w:div>
      </w:divsChild>
    </w:div>
    <w:div w:id="1871457387">
      <w:bodyDiv w:val="1"/>
      <w:marLeft w:val="0"/>
      <w:marRight w:val="0"/>
      <w:marTop w:val="0"/>
      <w:marBottom w:val="0"/>
      <w:divBdr>
        <w:top w:val="none" w:sz="0" w:space="0" w:color="auto"/>
        <w:left w:val="none" w:sz="0" w:space="0" w:color="auto"/>
        <w:bottom w:val="none" w:sz="0" w:space="0" w:color="auto"/>
        <w:right w:val="none" w:sz="0" w:space="0" w:color="auto"/>
      </w:divBdr>
    </w:div>
    <w:div w:id="190771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Makwana</dc:creator>
  <cp:keywords/>
  <dc:description/>
  <cp:lastModifiedBy>Manish Makwana</cp:lastModifiedBy>
  <cp:revision>18</cp:revision>
  <dcterms:created xsi:type="dcterms:W3CDTF">2025-01-24T11:52:00Z</dcterms:created>
  <dcterms:modified xsi:type="dcterms:W3CDTF">2025-02-06T10:09:00Z</dcterms:modified>
</cp:coreProperties>
</file>