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SERVICES AGREEMENT</w:t>
      </w:r>
    </w:p>
    <w:p/>
    <w:p>
      <w:r>
        <w:t>This Master Services Agreement (the "Agreement") is entered into as of November 01, 2022 (the "Effective Date") by and between Digital Strategy Inc. (the "Company") and Prime Johnson Solutions (the "Contractor").</w:t>
      </w:r>
    </w:p>
    <w:p/>
    <w:p>
      <w:r>
        <w:t>1. TERM</w:t>
      </w:r>
    </w:p>
    <w:p>
      <w:r>
        <w:t>This Agreement shall commence on the Effective Date and   continue for a term of 4 years, unless terminated earlier in accordance with its provisions.</w:t>
      </w:r>
    </w:p>
    <w:p>
      <w:r>
        <w:t xml:space="preserve">  </w:t>
      </w:r>
    </w:p>
    <w:p>
      <w:r>
        <w:t>2.  INDEMNIFICATION</w:t>
      </w:r>
    </w:p>
    <w:p>
      <w:r>
        <w:t>Each party shall indemnify and hold harmless the other from claims arising out of its negligence or willful misconduct.</w:t>
      </w:r>
    </w:p>
    <w:p/>
    <w:p>
      <w:r>
        <w:t>This Agreement shall  be governed by the laws of England and Wales.</w:t>
      </w:r>
    </w:p>
    <w:p>
      <w:r>
        <w:t xml:space="preserve">  </w:t>
      </w:r>
    </w:p>
    <w:p>
      <w:r>
        <w:t>3.  FORCE MAJEURE</w:t>
      </w:r>
    </w:p>
    <w:p>
      <w:r>
        <w:t>Neither party shall be liable for delay caused by evnets beyond its reasonable control, including natural disasters and strikes.</w:t>
      </w:r>
    </w:p>
    <w:p/>
    <w:p>
      <w:r>
        <w:t>This Agreement shall be governed   by the laws of England and Wales.</w:t>
      </w:r>
    </w:p>
    <w:p/>
    <w:p>
      <w:r>
        <w:t>4. LIMITATION OF LIABILITY</w:t>
      </w:r>
    </w:p>
    <w:p>
      <w:r>
        <w:t>In no event shall either party be liable for indirect, incidental or consequential damages arising out of this Agreement.</w:t>
      </w:r>
    </w:p>
    <w:p/>
    <w:p/>
    <w:p>
      <w:r>
        <w:t>5. CONFIDENTIALITY</w:t>
      </w:r>
    </w:p>
    <w:p>
      <w:r>
        <w:t>The receiving party agees to protect all proprietary information using at least the same degree of care it uses for its own confidential materials.</w:t>
      </w:r>
    </w:p>
    <w:p/>
    <w:p>
      <w:r>
        <w:t>6. GOVERNING LAW</w:t>
      </w:r>
    </w:p>
    <w:p>
      <w:r>
        <w:t xml:space="preserve">This Agreement shall be governed by the laws of England and Wales.  </w:t>
      </w:r>
    </w:p>
    <w:p/>
    <w:p/>
    <w:p>
      <w:r>
        <w:t>IN WITNESS WHEREOF, the parties have executed this Agreement.</w:t>
      </w:r>
    </w:p>
    <w:p/>
    <w:p>
      <w:r>
        <w:t>Digital Strategy Inc.: ____________________    Prime Johnson Solutions: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