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Minutes - February 21, 2023</w:t>
      </w:r>
    </w:p>
    <w:p>
      <w:r>
        <w:t>Chair: Jasmine Stokes</w:t>
      </w:r>
    </w:p>
    <w:p>
      <w:r>
        <w:t>Attendees: Allison Banks, Mrs Debra Gregory, Daniel Davis</w:t>
      </w:r>
    </w:p>
    <w:p/>
    <w:p>
      <w:r>
        <w:t>1. Review of previous actions</w:t>
      </w:r>
    </w:p>
    <w:p>
      <w:r>
        <w:t>All outstanding actions were completed except the website refresh.</w:t>
      </w:r>
    </w:p>
    <w:p>
      <w:r>
        <w:t>2. Budget</w:t>
      </w:r>
    </w:p>
    <w:p>
      <w:r>
        <w:t>The group discussed spending of $27k for next quarter.</w:t>
      </w:r>
    </w:p>
    <w:p>
      <w:r>
        <w:t>3. Any other   business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