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Digital Hernandez Co. Quarterly Business Review - Q4 2023</w:t>
      </w:r>
    </w:p>
    <w:p/>
    <w:p>
      <w:r>
        <w:t>Executive Summary</w:t>
      </w:r>
    </w:p>
    <w:p>
      <w:r>
        <w:t>Revenue grew 4.6% year over year in Q4 2023, driven by strong demand and improved retention.</w:t>
      </w:r>
    </w:p>
    <w:p>
      <w:r>
        <w:t>Customer churn was 5.2% for the period, and total headcount reached 2491 employees.</w:t>
      </w:r>
    </w:p>
    <w:p/>
    <w:p>
      <w:r>
        <w:t>Regional Performance</w:t>
      </w:r>
    </w:p>
    <w:p>
      <w:r>
        <w:t>Region                 Revenue    Growth</w:t>
      </w:r>
    </w:p>
    <w:p>
      <w:r>
        <w:t>North America             $67M     12.0%</w:t>
      </w:r>
    </w:p>
    <w:p>
      <w:r>
        <w:t>EMEA                      $50M     21.5%</w:t>
      </w:r>
    </w:p>
    <w:p>
      <w:r>
        <w:t xml:space="preserve">APAC                      $30M     -0.2%  </w:t>
      </w:r>
    </w:p>
    <w:p>
      <w:r>
        <w:t>Latin America             $25M     20.6%</w:t>
      </w:r>
    </w:p>
    <w:p/>
    <w:p>
      <w:r>
        <w:t>Outlook</w:t>
      </w:r>
    </w:p>
    <w:p>
      <w:r>
        <w:t>Management expects contniued momentum next quarter, subject to macroeconomic conditions and supply constraints.</w:t>
      </w:r>
    </w:p>
    <w:p>
      <w:r>
        <w:t xml:space="preserve">Risks include currency volatility, hiring delays and contract renewals.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